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4C" w:rsidRDefault="00755E4C">
      <w:pPr>
        <w:snapToGrid/>
        <w:spacing w:line="240" w:lineRule="auto"/>
        <w:ind w:firstLineChars="0" w:firstLine="0"/>
        <w:jc w:val="left"/>
        <w:rPr>
          <w:szCs w:val="24"/>
        </w:rPr>
      </w:pPr>
    </w:p>
    <w:p w:rsidR="00755E4C" w:rsidRDefault="00755E4C">
      <w:pPr>
        <w:pStyle w:val="B-"/>
        <w:snapToGrid/>
        <w:spacing w:line="240" w:lineRule="auto"/>
        <w:ind w:firstLineChars="0" w:firstLine="0"/>
        <w:jc w:val="left"/>
        <w:rPr>
          <w:sz w:val="24"/>
          <w:szCs w:val="24"/>
        </w:rPr>
      </w:pPr>
    </w:p>
    <w:p w:rsidR="00755E4C" w:rsidRDefault="00755E4C">
      <w:pPr>
        <w:pStyle w:val="B-"/>
        <w:snapToGrid/>
        <w:spacing w:line="240" w:lineRule="auto"/>
        <w:ind w:firstLineChars="0" w:firstLine="0"/>
        <w:rPr>
          <w:szCs w:val="21"/>
        </w:rPr>
      </w:pPr>
    </w:p>
    <w:p w:rsidR="00755E4C" w:rsidRDefault="000B4DB8">
      <w:pPr>
        <w:snapToGrid/>
        <w:spacing w:line="240" w:lineRule="auto"/>
        <w:ind w:firstLineChars="0" w:firstLine="0"/>
        <w:jc w:val="center"/>
        <w:rPr>
          <w:rFonts w:ascii="黑体" w:eastAsia="黑体" w:hAnsi="黑体" w:cs="Times New Roman"/>
          <w:color w:val="000000"/>
          <w:sz w:val="96"/>
          <w:szCs w:val="96"/>
        </w:rPr>
      </w:pPr>
      <w:r>
        <w:rPr>
          <w:rFonts w:ascii="黑体" w:eastAsia="黑体" w:hAnsi="黑体" w:cs="Times New Roman"/>
          <w:color w:val="000000"/>
          <w:spacing w:val="1"/>
          <w:w w:val="80"/>
          <w:kern w:val="0"/>
          <w:sz w:val="96"/>
          <w:szCs w:val="96"/>
          <w:fitText w:val="9240" w:id="-884305408"/>
        </w:rPr>
        <w:t>中国公路建设行业协会标</w:t>
      </w:r>
      <w:r>
        <w:rPr>
          <w:rFonts w:ascii="黑体" w:eastAsia="黑体" w:hAnsi="黑体" w:cs="Times New Roman"/>
          <w:color w:val="000000"/>
          <w:spacing w:val="19"/>
          <w:w w:val="80"/>
          <w:kern w:val="0"/>
          <w:sz w:val="96"/>
          <w:szCs w:val="96"/>
          <w:fitText w:val="9240" w:id="-884305408"/>
        </w:rPr>
        <w:t>准</w:t>
      </w:r>
    </w:p>
    <w:p w:rsidR="00755E4C" w:rsidRDefault="000B4DB8">
      <w:pPr>
        <w:snapToGrid/>
        <w:spacing w:line="240" w:lineRule="auto"/>
        <w:ind w:firstLineChars="0" w:firstLine="0"/>
        <w:jc w:val="right"/>
        <w:rPr>
          <w:rFonts w:ascii="宋体" w:hAnsi="宋体" w:cs="Times New Roman"/>
          <w:color w:val="000000"/>
          <w:szCs w:val="24"/>
        </w:rPr>
      </w:pPr>
      <w:r>
        <w:rPr>
          <w:rFonts w:eastAsia="黑体" w:cs="Times New Roman" w:hint="eastAsia"/>
          <w:b/>
          <w:bCs/>
          <w:color w:val="000000"/>
          <w:sz w:val="28"/>
          <w:szCs w:val="28"/>
        </w:rPr>
        <w:t xml:space="preserve">                                            </w:t>
      </w:r>
      <w:r>
        <w:rPr>
          <w:rFonts w:ascii="宋体" w:hAnsi="宋体" w:cs="Times New Roman"/>
          <w:color w:val="000000"/>
          <w:szCs w:val="24"/>
        </w:rPr>
        <w:t>T/</w:t>
      </w:r>
      <w:proofErr w:type="gramStart"/>
      <w:r>
        <w:rPr>
          <w:rFonts w:ascii="宋体" w:hAnsi="宋体" w:cs="Times New Roman"/>
          <w:color w:val="000000"/>
          <w:szCs w:val="24"/>
        </w:rPr>
        <w:t>CHCA  xxx</w:t>
      </w:r>
      <w:proofErr w:type="gramEnd"/>
      <w:r>
        <w:rPr>
          <w:rFonts w:ascii="宋体" w:hAnsi="宋体" w:cs="Times New Roman"/>
          <w:color w:val="000000"/>
          <w:szCs w:val="24"/>
        </w:rPr>
        <w:t>-202</w:t>
      </w:r>
      <w:r>
        <w:rPr>
          <w:rFonts w:ascii="宋体" w:hAnsi="宋体" w:cs="Times New Roman" w:hint="eastAsia"/>
          <w:color w:val="000000"/>
          <w:szCs w:val="24"/>
        </w:rPr>
        <w:t>X</w:t>
      </w:r>
    </w:p>
    <w:p w:rsidR="00755E4C" w:rsidRDefault="00755E4C">
      <w:pPr>
        <w:pStyle w:val="B-"/>
        <w:snapToGrid/>
        <w:spacing w:line="240" w:lineRule="auto"/>
        <w:ind w:firstLine="480"/>
        <w:jc w:val="right"/>
        <w:rPr>
          <w:sz w:val="24"/>
          <w:szCs w:val="24"/>
        </w:rPr>
      </w:pPr>
    </w:p>
    <w:p w:rsidR="00755E4C" w:rsidRDefault="000B4DB8">
      <w:pPr>
        <w:snapToGrid/>
        <w:spacing w:line="240" w:lineRule="auto"/>
        <w:ind w:firstLine="480"/>
        <w:jc w:val="center"/>
        <w:rPr>
          <w:rFonts w:ascii="宋体" w:hAnsi="宋体"/>
          <w:szCs w:val="24"/>
        </w:rPr>
      </w:pPr>
      <w:r>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192405</wp:posOffset>
                </wp:positionH>
                <wp:positionV relativeFrom="paragraph">
                  <wp:posOffset>62865</wp:posOffset>
                </wp:positionV>
                <wp:extent cx="5554980" cy="0"/>
                <wp:effectExtent l="0" t="19050" r="266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line">
                          <a:avLst/>
                        </a:prstGeom>
                        <a:noFill/>
                        <a:ln w="285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15pt;margin-top:4.95pt;height:0pt;width:437.4pt;mso-position-horizontal-relative:margin;z-index:251659264;mso-width-relative:page;mso-height-relative:page;" filled="f" stroked="t" coordsize="21600,21600" o:gfxdata="UEsDBAoAAAAAAIdO4kAAAAAAAAAAAAAAAAAEAAAAZHJzL1BLAwQUAAAACACHTuJA8TezwtQAAAAG&#10;AQAADwAAAGRycy9kb3ducmV2LnhtbE2OUUvDMBSF3wX/Q7iCL7IldShrbTp04JsMnCJ7vG3u2mJz&#10;U5Js3f690Rf3eDiH73zl6mQHcSQfescasrkCQdw403Or4fPjdbYEESKywcExaThTgFV1fVViYdzE&#10;73TcxlYkCIcCNXQxjoWUoenIYpi7kTh1e+ctxhR9K43HKcHtIO+VepQWe04PHY607qj53h6shgY3&#10;6w3uv+SEcff8cle/nX271Pr2JlNPICKd4v8YfvWTOlTJqXYHNkEMGhZqkZYa8hxEqnP1kIGo/7Ks&#10;SnmpX/0AUEsDBBQAAAAIAIdO4kAYrWnk5AEAAKsDAAAOAAAAZHJzL2Uyb0RvYy54bWytU0uOEzEQ&#10;3SNxB8t70klEQ2ilM4tEw2aASDMcoOJ2py1sl2U76eQSXACJHaxYsuc2DMeg7Hzmw2YW9MKy6/Oq&#10;3qvq6cXOaLaVPii0NR8NhpxJK7BRdl3zjzeXLyachQi2AY1W1nwvA7+YPX827V0lx9ihbqRnBGJD&#10;1buadzG6qiiC6KSBMEAnLTlb9AYiPf26aDz0hG50MR4OXxU9+sZ5FDIEsi4OTn5E9E8BxLZVQi5Q&#10;bIy08YDqpYZIlEKnXOCz3G3bShE/tG2QkemaE9OYTypC91U6i9kUqrUH1ylxbAGe0sIjTgaUpaJn&#10;qAVEYBuv/oEySngM2MaBQFMciGRFiMVo+Eib6w6czFxI6uDOoof/Byveb5eeqabmJWcWDA389svP&#10;35+//fn1lc7bH99ZmUTqXagodm6XPtEUO3vtrlB8CszivAO7lrnZm70jhFHKKB6kpEdwVGrVv8OG&#10;YmATMSu2a71JkKQF2+XB7M+DkbvIBBnLsnz5ZkIzEydfAdUp0fkQ30o0LF1qrpVNmkEF26sQUyNQ&#10;nUKS2eKl0jrPXVvW13w8KV+XOSOgVk3yprjg16u59mwLaXXyl2mR536Yx41tDlW0PbJORA+SrbDZ&#10;L/1JDZphbue4b2lJ7r9z9t0/N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TezwtQAAAAGAQAA&#10;DwAAAAAAAAABACAAAAAiAAAAZHJzL2Rvd25yZXYueG1sUEsBAhQAFAAAAAgAh07iQBitaeTkAQAA&#10;qwMAAA4AAAAAAAAAAQAgAAAAIwEAAGRycy9lMm9Eb2MueG1sUEsFBgAAAAAGAAYAWQEAAHkFAAAA&#10;AA==&#10;">
                <v:fill on="f" focussize="0,0"/>
                <v:stroke weight="2.25pt" color="#000000" joinstyle="round"/>
                <v:imagedata o:title=""/>
                <o:lock v:ext="edit" aspectratio="f"/>
              </v:line>
            </w:pict>
          </mc:Fallback>
        </mc:AlternateContent>
      </w:r>
    </w:p>
    <w:p w:rsidR="00755E4C" w:rsidRDefault="00755E4C">
      <w:pPr>
        <w:snapToGrid/>
        <w:spacing w:line="240" w:lineRule="auto"/>
        <w:ind w:firstLine="480"/>
        <w:jc w:val="center"/>
        <w:rPr>
          <w:rFonts w:ascii="宋体" w:hAnsi="宋体"/>
          <w:szCs w:val="24"/>
        </w:rPr>
      </w:pPr>
    </w:p>
    <w:p w:rsidR="00755E4C" w:rsidRDefault="00755E4C">
      <w:pPr>
        <w:snapToGrid/>
        <w:spacing w:line="240" w:lineRule="auto"/>
        <w:ind w:firstLine="480"/>
        <w:jc w:val="center"/>
        <w:rPr>
          <w:rFonts w:ascii="宋体" w:hAnsi="宋体"/>
          <w:szCs w:val="24"/>
        </w:rPr>
      </w:pPr>
    </w:p>
    <w:p w:rsidR="00755E4C" w:rsidRDefault="00755E4C">
      <w:pPr>
        <w:pStyle w:val="B-"/>
        <w:snapToGrid/>
        <w:spacing w:line="240" w:lineRule="auto"/>
        <w:ind w:firstLine="480"/>
        <w:rPr>
          <w:sz w:val="24"/>
          <w:szCs w:val="24"/>
        </w:rPr>
      </w:pPr>
    </w:p>
    <w:p w:rsidR="00755E4C" w:rsidRDefault="00755E4C">
      <w:pPr>
        <w:pStyle w:val="B-"/>
        <w:snapToGrid/>
        <w:spacing w:line="240" w:lineRule="auto"/>
        <w:ind w:firstLine="480"/>
        <w:rPr>
          <w:sz w:val="24"/>
          <w:szCs w:val="24"/>
        </w:rPr>
      </w:pPr>
    </w:p>
    <w:p w:rsidR="00755E4C" w:rsidRDefault="00755E4C">
      <w:pPr>
        <w:pStyle w:val="B-"/>
        <w:snapToGrid/>
        <w:spacing w:line="240" w:lineRule="auto"/>
        <w:ind w:firstLine="480"/>
        <w:rPr>
          <w:sz w:val="24"/>
          <w:szCs w:val="24"/>
        </w:rPr>
      </w:pPr>
    </w:p>
    <w:p w:rsidR="00755E4C" w:rsidRDefault="00755E4C">
      <w:pPr>
        <w:pStyle w:val="B-"/>
        <w:snapToGrid/>
        <w:spacing w:line="240" w:lineRule="auto"/>
        <w:ind w:firstLine="480"/>
        <w:rPr>
          <w:sz w:val="24"/>
          <w:szCs w:val="24"/>
        </w:rPr>
      </w:pPr>
    </w:p>
    <w:p w:rsidR="00755E4C" w:rsidRDefault="00755E4C">
      <w:pPr>
        <w:pStyle w:val="B-"/>
        <w:snapToGrid/>
        <w:spacing w:line="240" w:lineRule="auto"/>
        <w:ind w:firstLine="480"/>
        <w:rPr>
          <w:sz w:val="24"/>
          <w:szCs w:val="24"/>
        </w:rPr>
      </w:pPr>
    </w:p>
    <w:p w:rsidR="00755E4C" w:rsidRDefault="000B4DB8">
      <w:pPr>
        <w:pStyle w:val="B-"/>
        <w:snapToGrid/>
        <w:spacing w:before="156"/>
        <w:ind w:firstLineChars="0" w:firstLine="0"/>
        <w:jc w:val="center"/>
        <w:rPr>
          <w:rFonts w:ascii="黑体" w:eastAsia="黑体" w:hAnsi="黑体"/>
          <w:bCs/>
          <w:color w:val="FF0000"/>
          <w:sz w:val="56"/>
          <w:szCs w:val="56"/>
        </w:rPr>
      </w:pPr>
      <w:r>
        <w:rPr>
          <w:rFonts w:ascii="黑体" w:eastAsia="黑体" w:hAnsi="黑体" w:hint="eastAsia"/>
          <w:bCs/>
          <w:sz w:val="56"/>
          <w:szCs w:val="56"/>
        </w:rPr>
        <w:t>高速公路改扩建工程施工安全风险评估技术指南</w:t>
      </w:r>
    </w:p>
    <w:p w:rsidR="00755E4C" w:rsidRDefault="000B4DB8">
      <w:pPr>
        <w:snapToGrid/>
        <w:spacing w:line="240" w:lineRule="auto"/>
        <w:ind w:firstLineChars="0" w:firstLine="0"/>
        <w:jc w:val="center"/>
        <w:rPr>
          <w:rFonts w:ascii="黑体" w:eastAsia="黑体" w:hAnsi="黑体" w:cs="Times New Roman"/>
          <w:bCs/>
          <w:sz w:val="40"/>
          <w:szCs w:val="40"/>
        </w:rPr>
      </w:pPr>
      <w:bookmarkStart w:id="0" w:name="OLE_LINK1"/>
      <w:r>
        <w:rPr>
          <w:rFonts w:ascii="黑体" w:eastAsia="黑体" w:hAnsi="黑体" w:cs="Times New Roman" w:hint="eastAsia"/>
          <w:bCs/>
          <w:sz w:val="40"/>
          <w:szCs w:val="40"/>
        </w:rPr>
        <w:t xml:space="preserve">Technical Guidelines for Safety Risk Assessment </w:t>
      </w:r>
      <w:proofErr w:type="gramStart"/>
      <w:r>
        <w:rPr>
          <w:rFonts w:ascii="黑体" w:eastAsia="黑体" w:hAnsi="黑体" w:cs="Times New Roman" w:hint="eastAsia"/>
          <w:bCs/>
          <w:sz w:val="40"/>
          <w:szCs w:val="40"/>
        </w:rPr>
        <w:t>in</w:t>
      </w:r>
      <w:proofErr w:type="gramEnd"/>
      <w:r>
        <w:rPr>
          <w:rFonts w:ascii="黑体" w:eastAsia="黑体" w:hAnsi="黑体" w:cs="Times New Roman" w:hint="eastAsia"/>
          <w:bCs/>
          <w:sz w:val="40"/>
          <w:szCs w:val="40"/>
        </w:rPr>
        <w:t xml:space="preserve"> Construction of Expressway Reconstruction and Expansion Projects</w:t>
      </w:r>
    </w:p>
    <w:bookmarkEnd w:id="0"/>
    <w:p w:rsidR="00755E4C" w:rsidRDefault="000B4DB8">
      <w:pPr>
        <w:snapToGrid/>
        <w:spacing w:line="240" w:lineRule="auto"/>
        <w:ind w:firstLineChars="0" w:firstLine="0"/>
        <w:jc w:val="center"/>
        <w:rPr>
          <w:rFonts w:cs="Times New Roman"/>
          <w:bCs/>
          <w:sz w:val="32"/>
        </w:rPr>
      </w:pPr>
      <w:r>
        <w:rPr>
          <w:rFonts w:ascii="黑体" w:eastAsia="黑体" w:hAnsi="黑体" w:cs="Times New Roman" w:hint="eastAsia"/>
          <w:bCs/>
          <w:sz w:val="32"/>
        </w:rPr>
        <w:t>（</w:t>
      </w:r>
      <w:r w:rsidR="008D5FC2">
        <w:rPr>
          <w:rFonts w:ascii="黑体" w:eastAsia="黑体" w:hAnsi="黑体" w:cs="Times New Roman" w:hint="eastAsia"/>
          <w:bCs/>
          <w:sz w:val="32"/>
        </w:rPr>
        <w:t>征求意见稿</w:t>
      </w:r>
      <w:r>
        <w:rPr>
          <w:rFonts w:ascii="黑体" w:eastAsia="黑体" w:hAnsi="黑体" w:cs="Times New Roman" w:hint="eastAsia"/>
          <w:bCs/>
          <w:sz w:val="32"/>
        </w:rPr>
        <w:t>）</w:t>
      </w:r>
    </w:p>
    <w:p w:rsidR="00755E4C" w:rsidRDefault="00755E4C">
      <w:pPr>
        <w:snapToGrid/>
        <w:spacing w:line="240" w:lineRule="auto"/>
        <w:ind w:firstLineChars="0" w:firstLine="0"/>
        <w:rPr>
          <w:rFonts w:ascii="宋体" w:hAnsi="宋体" w:cs="Times New Roman"/>
          <w:bCs/>
          <w:szCs w:val="24"/>
        </w:rPr>
      </w:pPr>
    </w:p>
    <w:p w:rsidR="00755E4C" w:rsidRDefault="00755E4C">
      <w:pPr>
        <w:pStyle w:val="B-"/>
        <w:snapToGrid/>
        <w:spacing w:line="240" w:lineRule="auto"/>
        <w:ind w:firstLineChars="0" w:firstLine="0"/>
      </w:pPr>
    </w:p>
    <w:p w:rsidR="00755E4C" w:rsidRDefault="00755E4C">
      <w:pPr>
        <w:pStyle w:val="B-"/>
        <w:snapToGrid/>
        <w:spacing w:line="240" w:lineRule="auto"/>
        <w:ind w:firstLineChars="0" w:firstLine="0"/>
      </w:pPr>
    </w:p>
    <w:p w:rsidR="00755E4C" w:rsidRDefault="00755E4C">
      <w:pPr>
        <w:pStyle w:val="B-"/>
        <w:snapToGrid/>
        <w:spacing w:line="240" w:lineRule="auto"/>
        <w:ind w:firstLineChars="0" w:firstLine="0"/>
      </w:pPr>
    </w:p>
    <w:p w:rsidR="00755E4C" w:rsidRDefault="00755E4C">
      <w:pPr>
        <w:pStyle w:val="B-"/>
        <w:snapToGrid/>
        <w:spacing w:line="240" w:lineRule="auto"/>
        <w:ind w:firstLineChars="0" w:firstLine="0"/>
      </w:pPr>
    </w:p>
    <w:p w:rsidR="00755E4C" w:rsidRDefault="00755E4C">
      <w:pPr>
        <w:snapToGrid/>
        <w:spacing w:line="240" w:lineRule="auto"/>
        <w:ind w:firstLine="482"/>
        <w:jc w:val="center"/>
        <w:rPr>
          <w:rFonts w:ascii="宋体" w:hAnsi="宋体" w:cs="Times New Roman"/>
          <w:b/>
          <w:szCs w:val="24"/>
        </w:rPr>
      </w:pPr>
    </w:p>
    <w:bookmarkStart w:id="1" w:name="_Hlk211860868"/>
    <w:p w:rsidR="00755E4C" w:rsidRDefault="000B4DB8">
      <w:pPr>
        <w:snapToGrid/>
        <w:spacing w:line="240" w:lineRule="auto"/>
        <w:ind w:firstLineChars="0" w:firstLine="0"/>
        <w:jc w:val="center"/>
        <w:rPr>
          <w:color w:val="000000" w:themeColor="text1"/>
        </w:rPr>
      </w:pPr>
      <w:r>
        <w:rPr>
          <w:rFonts w:ascii="黑体" w:eastAsia="黑体" w:hAnsi="黑体"/>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298450</wp:posOffset>
                </wp:positionH>
                <wp:positionV relativeFrom="paragraph">
                  <wp:posOffset>193675</wp:posOffset>
                </wp:positionV>
                <wp:extent cx="5487035" cy="635"/>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23.5pt;margin-top:15.25pt;height:0.05pt;width:432.05pt;z-index:251660288;mso-width-relative:page;mso-height-relative:page;" filled="f" stroked="t" coordsize="21600,21600" o:gfxdata="UEsDBAoAAAAAAIdO4kAAAAAAAAAAAAAAAAAEAAAAZHJzL1BLAwQUAAAACACHTuJAoen5j9gAAAAI&#10;AQAADwAAAGRycy9kb3ducmV2LnhtbE2PzU7DMBCE70i8g7VI3KjtAm0a4vQAqioQl7ZIvW6TJQ7E&#10;6zR2f3h73BMcZ2c1800xP7tOHGkIrWcDeqRAEFe+brkx8LFZ3GUgQkSusfNMBn4owLy8viowr/2J&#10;V3Rcx0akEA45GrAx9rmUobLkMIx8T5y8Tz84jEkOjawHPKVw18mxUhPpsOXUYLGnZ0vV9/rgDODL&#10;chW32fht2r7a96/NYr+02d6Y2xutnkBEOse/Z7jgJ3QoE9POH7gOojPwME1TooF79Qgi+TOtNYjd&#10;5TABWRby/4DyF1BLAwQUAAAACACHTuJAsHSa+OsBAAC7AwAADgAAAGRycy9lMm9Eb2MueG1srVPN&#10;jtMwEL4j8Q6W7zRpy/4oarqHVstlgUq7PIDrOImF7bFst0lfghdA4gYnjtz3bVgeg7GTFna57IEc&#10;LHt+vpnvm8niqteK7IXzEkxJp5OcEmE4VNI0Jf1wd/3qkhIfmKmYAiNKehCeXi1fvlh0thAzaEFV&#10;whEEMb7obEnbEGyRZZ63QjM/ASsMOmtwmgV8uiarHOsQXatslufnWQeusg648B6t68FJR0T3HECo&#10;a8nFGvhOCxMGVCcUC0jJt9J6ukzd1rXg4X1dexGIKikyDenEInjfxjNbLljROGZbyccW2HNaeMJJ&#10;M2mw6AlqzQIjOyf/gdKSO/BQhwkHnQ1EkiLIYpo/0ea2ZVYkLii1tyfR/f+D5e/2G0dkVdI5JYZp&#10;HPjD5x8/P339df8Fz4fv38g8itRZX2DsymxcpMl7c2tvgH/0xMCqZaYRqdm7g0WEaczIHqXEh7dY&#10;atu9hQpj2C5AUqyvnY6QqAXp02AOp8GIPhCOxrPXlxf5/IwSjr5zvER8VhxTrfPhjQBN4qWkSpqo&#10;GivY/saHIfQYEs0GrqVSaGeFMqTDfmcXeZ4yPChZRW90etdsV8qRPYvLk76x8KMwBztTDVWUiXki&#10;7d1Y+kh8kHAL1WHjYnC040wTj3H/4tL8/U5Rf/65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6fmP2AAAAAgBAAAPAAAAAAAAAAEAIAAAACIAAABkcnMvZG93bnJldi54bWxQSwECFAAUAAAACACH&#10;TuJAsHSa+OsBAAC7AwAADgAAAAAAAAABACAAAAAnAQAAZHJzL2Uyb0RvYy54bWxQSwUGAAAAAAYA&#10;BgBZAQAAhAUAAAAA&#10;">
                <v:fill on="f" focussize="0,0"/>
                <v:stroke weight="1pt" color="#000000" joinstyle="round"/>
                <v:imagedata o:title=""/>
                <o:lock v:ext="edit" aspectratio="f"/>
              </v:line>
            </w:pict>
          </mc:Fallback>
        </mc:AlternateContent>
      </w:r>
      <w:r>
        <w:rPr>
          <w:rFonts w:ascii="黑体" w:eastAsia="黑体" w:hAnsi="黑体" w:cs="Times New Roman" w:hint="eastAsia"/>
          <w:color w:val="000000" w:themeColor="text1"/>
          <w:szCs w:val="24"/>
        </w:rPr>
        <w:t>202X-XX-XX发布</w:t>
      </w:r>
      <w:r>
        <w:rPr>
          <w:rFonts w:cs="Times New Roman" w:hint="eastAsia"/>
          <w:color w:val="000000" w:themeColor="text1"/>
          <w:szCs w:val="24"/>
        </w:rPr>
        <w:t xml:space="preserve">                                      </w:t>
      </w:r>
      <w:r>
        <w:rPr>
          <w:rFonts w:ascii="黑体" w:eastAsia="黑体" w:hAnsi="黑体" w:cs="Times New Roman" w:hint="eastAsia"/>
          <w:color w:val="000000" w:themeColor="text1"/>
          <w:szCs w:val="24"/>
        </w:rPr>
        <w:t>202X-XX-XX实施</w:t>
      </w:r>
    </w:p>
    <w:bookmarkEnd w:id="1"/>
    <w:p w:rsidR="00755E4C" w:rsidRDefault="00755E4C">
      <w:pPr>
        <w:snapToGrid/>
        <w:spacing w:line="240" w:lineRule="auto"/>
        <w:ind w:firstLineChars="0" w:firstLine="0"/>
        <w:rPr>
          <w:color w:val="000000" w:themeColor="text1"/>
        </w:rPr>
      </w:pPr>
    </w:p>
    <w:p w:rsidR="00755E4C" w:rsidRDefault="000B4DB8">
      <w:pPr>
        <w:tabs>
          <w:tab w:val="center" w:pos="4819"/>
          <w:tab w:val="left" w:pos="7169"/>
        </w:tabs>
        <w:snapToGrid/>
        <w:spacing w:line="240" w:lineRule="auto"/>
        <w:ind w:firstLineChars="0" w:firstLine="0"/>
        <w:jc w:val="left"/>
        <w:rPr>
          <w:rFonts w:ascii="黑体" w:eastAsia="黑体" w:hAnsi="黑体" w:cs="黑体"/>
          <w:color w:val="000000" w:themeColor="text1"/>
          <w:sz w:val="32"/>
          <w:szCs w:val="32"/>
        </w:rPr>
        <w:sectPr w:rsidR="00755E4C">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851" w:footer="851" w:gutter="0"/>
          <w:pgNumType w:fmt="upperRoman" w:start="1"/>
          <w:cols w:space="425"/>
          <w:docGrid w:type="lines" w:linePitch="364"/>
        </w:sectPr>
      </w:pPr>
      <w:bookmarkStart w:id="2" w:name="_Hlk211860713"/>
      <w:r>
        <w:rPr>
          <w:rFonts w:cs="Times New Roman"/>
          <w:color w:val="000000" w:themeColor="text1"/>
          <w:sz w:val="28"/>
          <w:szCs w:val="28"/>
          <w:lang w:val="zh-CN"/>
        </w:rPr>
        <w:tab/>
      </w:r>
      <w:r>
        <w:rPr>
          <w:rFonts w:cs="Times New Roman" w:hint="eastAsia"/>
          <w:color w:val="000000" w:themeColor="text1"/>
          <w:sz w:val="28"/>
          <w:szCs w:val="28"/>
          <w:lang w:val="zh-CN"/>
        </w:rPr>
        <w:t>中国公路建设行业协会</w:t>
      </w:r>
      <w:r>
        <w:rPr>
          <w:rFonts w:cs="Times New Roman" w:hint="eastAsia"/>
          <w:color w:val="000000" w:themeColor="text1"/>
          <w:sz w:val="28"/>
          <w:szCs w:val="28"/>
        </w:rPr>
        <w:t xml:space="preserve"> </w:t>
      </w:r>
      <w:r>
        <w:rPr>
          <w:rFonts w:ascii="黑体" w:eastAsia="黑体" w:hAnsi="黑体" w:cs="黑体" w:hint="eastAsia"/>
          <w:color w:val="000000" w:themeColor="text1"/>
          <w:sz w:val="32"/>
          <w:szCs w:val="32"/>
        </w:rPr>
        <w:t>发布</w:t>
      </w:r>
    </w:p>
    <w:p w:rsidR="00755E4C" w:rsidRDefault="000B4DB8">
      <w:pPr>
        <w:pStyle w:val="afffff"/>
        <w:snapToGrid/>
        <w:spacing w:line="240" w:lineRule="auto"/>
        <w:ind w:firstLineChars="0" w:firstLine="0"/>
        <w:rPr>
          <w:rFonts w:ascii="黑体" w:eastAsia="黑体" w:hAnsi="黑体"/>
          <w:b w:val="0"/>
          <w:bCs w:val="0"/>
          <w:sz w:val="32"/>
        </w:rPr>
      </w:pPr>
      <w:bookmarkStart w:id="3" w:name="_Toc26750"/>
      <w:bookmarkStart w:id="4" w:name="_Toc199159221"/>
      <w:bookmarkStart w:id="5" w:name="_Toc16471"/>
      <w:bookmarkStart w:id="6" w:name="_Toc10257"/>
      <w:bookmarkStart w:id="7" w:name="_Toc112308828"/>
      <w:bookmarkStart w:id="8" w:name="_Toc181868684"/>
      <w:bookmarkStart w:id="9" w:name="_Toc12547"/>
      <w:bookmarkStart w:id="10" w:name="_Toc5955"/>
      <w:bookmarkStart w:id="11" w:name="_Toc25005"/>
      <w:bookmarkStart w:id="12" w:name="_Toc7375"/>
      <w:bookmarkStart w:id="13" w:name="_Toc20198"/>
      <w:bookmarkStart w:id="14" w:name="_Toc19032"/>
      <w:bookmarkStart w:id="15" w:name="_Toc18399"/>
      <w:bookmarkStart w:id="16" w:name="_Toc17690"/>
      <w:bookmarkEnd w:id="2"/>
      <w:r>
        <w:rPr>
          <w:rFonts w:ascii="黑体" w:eastAsia="黑体" w:hAnsi="黑体"/>
          <w:b w:val="0"/>
          <w:bCs w:val="0"/>
          <w:sz w:val="32"/>
        </w:rPr>
        <w:lastRenderedPageBreak/>
        <w:t>前</w:t>
      </w:r>
      <w:bookmarkStart w:id="17" w:name="BKQY"/>
      <w:r>
        <w:rPr>
          <w:rFonts w:ascii="黑体" w:eastAsia="黑体" w:hAnsi="黑体"/>
          <w:b w:val="0"/>
          <w:bCs w:val="0"/>
          <w:sz w:val="32"/>
        </w:rPr>
        <w:t xml:space="preserve">  言</w:t>
      </w:r>
      <w:bookmarkEnd w:id="3"/>
      <w:bookmarkEnd w:id="4"/>
      <w:bookmarkEnd w:id="17"/>
    </w:p>
    <w:p w:rsidR="00755E4C" w:rsidRDefault="000B4DB8">
      <w:pPr>
        <w:snapToGrid/>
        <w:ind w:firstLine="480"/>
        <w:rPr>
          <w:rFonts w:ascii="宋体" w:hAnsi="宋体"/>
        </w:rPr>
      </w:pPr>
      <w:r>
        <w:rPr>
          <w:rFonts w:ascii="宋体" w:hAnsi="宋体" w:hint="eastAsia"/>
        </w:rPr>
        <w:t>根据中国公路建设行业协会《关于公布2024年第二批中国公路建设行业协会标准立项评审结果的通知》（</w:t>
      </w:r>
      <w:proofErr w:type="gramStart"/>
      <w:r>
        <w:rPr>
          <w:rFonts w:ascii="宋体" w:hAnsi="宋体" w:hint="eastAsia"/>
        </w:rPr>
        <w:t>中路建协技发</w:t>
      </w:r>
      <w:proofErr w:type="gramEnd"/>
      <w:r>
        <w:rPr>
          <w:rFonts w:ascii="宋体" w:hAnsi="宋体" w:hint="eastAsia"/>
        </w:rPr>
        <w:t>〔2025〕16号）的要求，由浙江</w:t>
      </w:r>
      <w:proofErr w:type="gramStart"/>
      <w:r>
        <w:rPr>
          <w:rFonts w:ascii="宋体" w:hAnsi="宋体" w:hint="eastAsia"/>
        </w:rPr>
        <w:t>金华甬金高速公路</w:t>
      </w:r>
      <w:proofErr w:type="gramEnd"/>
      <w:r>
        <w:rPr>
          <w:rFonts w:ascii="宋体" w:hAnsi="宋体" w:hint="eastAsia"/>
        </w:rPr>
        <w:t>有限公司作为主编单位，承担《高速公路改扩建工程施工安全风险评估技术指南》（以下简称“本指南”）的编制工作。</w:t>
      </w:r>
    </w:p>
    <w:p w:rsidR="00755E4C" w:rsidRDefault="000B4DB8">
      <w:pPr>
        <w:snapToGrid/>
        <w:ind w:firstLine="480"/>
        <w:rPr>
          <w:rFonts w:ascii="宋体" w:hAnsi="宋体"/>
        </w:rPr>
      </w:pPr>
      <w:r>
        <w:rPr>
          <w:rFonts w:ascii="宋体" w:hAnsi="宋体" w:hint="eastAsia"/>
        </w:rPr>
        <w:t>编制组在编制本指南的过程中，广泛调研了国内外高速公路改扩建工程施工安全风险评估技术的现状和发展趋势，结合行业政策要求和标准规范，吸收国内外先进技术经验，提出了高速公路改扩建工程施工安全风险评估技术要求。</w:t>
      </w:r>
    </w:p>
    <w:p w:rsidR="00755E4C" w:rsidRDefault="000B4DB8">
      <w:pPr>
        <w:snapToGrid/>
        <w:ind w:firstLine="480"/>
        <w:rPr>
          <w:rFonts w:ascii="宋体" w:hAnsi="宋体"/>
        </w:rPr>
      </w:pPr>
      <w:r>
        <w:rPr>
          <w:rFonts w:ascii="宋体" w:hAnsi="宋体" w:hint="eastAsia"/>
        </w:rPr>
        <w:t>本指南主要技术内容包括：1总则；2规范性引用文件；3术语和定义；4基本要求；5总体风险评估；6专项风险评估；7风险控制措施；8风险评估报告；附录A 安全检查内容清单；附录B 高速公路改扩建工程施工作业程序分解示例；附录C 高速公路改扩建工程施工典型风险事件类型示例；附录D 关键工点施工安全专项风险评估指标体系。</w:t>
      </w:r>
    </w:p>
    <w:p w:rsidR="00755E4C" w:rsidRDefault="000B4DB8">
      <w:pPr>
        <w:snapToGrid/>
        <w:ind w:firstLine="480"/>
        <w:rPr>
          <w:rFonts w:ascii="宋体" w:hAnsi="宋体"/>
        </w:rPr>
      </w:pPr>
      <w:r>
        <w:rPr>
          <w:rFonts w:ascii="宋体" w:hAnsi="宋体" w:hint="eastAsia"/>
        </w:rPr>
        <w:t>本规程的管理权和解释权归中国公路建设行业协会，日常管理和解释由浙江</w:t>
      </w:r>
      <w:proofErr w:type="gramStart"/>
      <w:r>
        <w:rPr>
          <w:rFonts w:ascii="宋体" w:hAnsi="宋体" w:hint="eastAsia"/>
        </w:rPr>
        <w:t>金华甬金高速公路</w:t>
      </w:r>
      <w:proofErr w:type="gramEnd"/>
      <w:r>
        <w:rPr>
          <w:rFonts w:ascii="宋体" w:hAnsi="宋体" w:hint="eastAsia"/>
        </w:rPr>
        <w:t>有限公司负责，请各有关单位在执行过程中，将发现的问题和意见，函告本规程日常管理组，联系人：</w:t>
      </w:r>
      <w:r w:rsidR="00760B38">
        <w:rPr>
          <w:rFonts w:ascii="宋体" w:hAnsi="宋体" w:hint="eastAsia"/>
        </w:rPr>
        <w:t>郝嘉田</w:t>
      </w:r>
      <w:r>
        <w:rPr>
          <w:rFonts w:ascii="宋体" w:hAnsi="宋体" w:hint="eastAsia"/>
        </w:rPr>
        <w:t>（地址：</w:t>
      </w:r>
      <w:r w:rsidR="00760B38" w:rsidRPr="00760B38">
        <w:rPr>
          <w:rFonts w:ascii="宋体" w:hAnsi="宋体" w:hint="eastAsia"/>
        </w:rPr>
        <w:t>北京市东城区和平里东街10号院1</w:t>
      </w:r>
      <w:r w:rsidR="00760B38">
        <w:rPr>
          <w:rFonts w:ascii="宋体" w:hAnsi="宋体" w:hint="eastAsia"/>
        </w:rPr>
        <w:t>号楼</w:t>
      </w:r>
      <w:r>
        <w:rPr>
          <w:rFonts w:ascii="宋体" w:hAnsi="宋体" w:hint="eastAsia"/>
        </w:rPr>
        <w:t>，邮编：</w:t>
      </w:r>
      <w:r w:rsidR="00760B38" w:rsidRPr="00760B38">
        <w:rPr>
          <w:rFonts w:ascii="宋体" w:hAnsi="宋体"/>
        </w:rPr>
        <w:t>100013</w:t>
      </w:r>
      <w:r>
        <w:rPr>
          <w:rFonts w:ascii="宋体" w:hAnsi="宋体" w:hint="eastAsia"/>
        </w:rPr>
        <w:t>；电话：</w:t>
      </w:r>
      <w:r w:rsidR="00760B38">
        <w:rPr>
          <w:rFonts w:ascii="宋体" w:hAnsi="宋体"/>
        </w:rPr>
        <w:t>13020059227</w:t>
      </w:r>
      <w:r>
        <w:rPr>
          <w:rFonts w:ascii="宋体" w:hAnsi="宋体" w:hint="eastAsia"/>
        </w:rPr>
        <w:t>；电子邮箱：</w:t>
      </w:r>
      <w:r w:rsidR="00760B38">
        <w:rPr>
          <w:rFonts w:ascii="宋体" w:hAnsi="宋体"/>
        </w:rPr>
        <w:t>13020059227</w:t>
      </w:r>
      <w:r w:rsidR="00760B38">
        <w:rPr>
          <w:rFonts w:ascii="宋体" w:hAnsi="宋体"/>
        </w:rPr>
        <w:t>@163.</w:t>
      </w:r>
      <w:r w:rsidR="00760B38">
        <w:rPr>
          <w:rFonts w:ascii="宋体" w:hAnsi="宋体" w:hint="eastAsia"/>
        </w:rPr>
        <w:t>com</w:t>
      </w:r>
      <w:r>
        <w:rPr>
          <w:rFonts w:ascii="宋体" w:hAnsi="宋体" w:hint="eastAsia"/>
        </w:rPr>
        <w:t>）以便修订时参考。</w:t>
      </w:r>
    </w:p>
    <w:p w:rsidR="00755E4C" w:rsidRDefault="00755E4C">
      <w:pPr>
        <w:snapToGrid/>
        <w:ind w:firstLine="480"/>
        <w:rPr>
          <w:rFonts w:ascii="宋体" w:hAnsi="宋体"/>
        </w:rPr>
      </w:pPr>
    </w:p>
    <w:p w:rsidR="00755E4C" w:rsidRDefault="000B4DB8">
      <w:pPr>
        <w:snapToGrid/>
        <w:ind w:firstLine="480"/>
        <w:rPr>
          <w:rFonts w:ascii="黑体" w:eastAsia="黑体" w:hAnsi="黑体"/>
        </w:rPr>
      </w:pPr>
      <w:r>
        <w:rPr>
          <w:rFonts w:ascii="黑体" w:eastAsia="黑体" w:hAnsi="黑体" w:hint="eastAsia"/>
        </w:rPr>
        <w:t>主 编 单 位：</w:t>
      </w:r>
    </w:p>
    <w:p w:rsidR="00755E4C" w:rsidRDefault="000B4DB8">
      <w:pPr>
        <w:snapToGrid/>
        <w:ind w:firstLine="480"/>
        <w:rPr>
          <w:rFonts w:ascii="黑体" w:eastAsia="黑体" w:hAnsi="黑体"/>
        </w:rPr>
      </w:pPr>
      <w:r>
        <w:rPr>
          <w:rFonts w:ascii="黑体" w:eastAsia="黑体" w:hAnsi="黑体" w:hint="eastAsia"/>
        </w:rPr>
        <w:t>参 编 单 位：</w:t>
      </w:r>
    </w:p>
    <w:p w:rsidR="00755E4C" w:rsidRDefault="00755E4C">
      <w:pPr>
        <w:snapToGrid/>
        <w:ind w:firstLine="480"/>
        <w:rPr>
          <w:rFonts w:ascii="黑体" w:eastAsia="黑体" w:hAnsi="黑体"/>
        </w:rPr>
      </w:pPr>
    </w:p>
    <w:p w:rsidR="00755E4C" w:rsidRDefault="00755E4C">
      <w:pPr>
        <w:ind w:firstLine="480"/>
        <w:rPr>
          <w:rFonts w:ascii="黑体" w:eastAsia="黑体" w:hAnsi="黑体"/>
        </w:rPr>
      </w:pPr>
    </w:p>
    <w:p w:rsidR="00755E4C" w:rsidRDefault="000B4DB8">
      <w:pPr>
        <w:ind w:firstLine="480"/>
        <w:rPr>
          <w:rFonts w:ascii="黑体" w:eastAsia="黑体" w:hAnsi="黑体"/>
        </w:rPr>
      </w:pPr>
      <w:r>
        <w:rPr>
          <w:rFonts w:ascii="黑体" w:eastAsia="黑体" w:hAnsi="黑体" w:hint="eastAsia"/>
        </w:rPr>
        <w:t>主</w:t>
      </w:r>
      <w:r>
        <w:rPr>
          <w:rFonts w:ascii="黑体" w:eastAsia="黑体" w:hAnsi="黑体"/>
        </w:rPr>
        <w:t xml:space="preserve">        </w:t>
      </w:r>
      <w:r>
        <w:rPr>
          <w:rFonts w:ascii="黑体" w:eastAsia="黑体" w:hAnsi="黑体" w:hint="eastAsia"/>
        </w:rPr>
        <w:t>编：</w:t>
      </w:r>
    </w:p>
    <w:p w:rsidR="00755E4C" w:rsidRDefault="000B4DB8">
      <w:pPr>
        <w:ind w:firstLine="480"/>
        <w:rPr>
          <w:rFonts w:ascii="黑体" w:eastAsia="黑体" w:hAnsi="黑体"/>
        </w:rPr>
      </w:pPr>
      <w:r>
        <w:rPr>
          <w:rFonts w:ascii="黑体" w:eastAsia="黑体" w:hAnsi="黑体" w:hint="eastAsia"/>
        </w:rPr>
        <w:t>主要编写人员：</w:t>
      </w:r>
    </w:p>
    <w:p w:rsidR="00755E4C" w:rsidRDefault="000B4DB8">
      <w:pPr>
        <w:ind w:firstLine="480"/>
        <w:rPr>
          <w:rFonts w:ascii="黑体" w:eastAsia="黑体" w:hAnsi="黑体"/>
        </w:rPr>
      </w:pPr>
      <w:r>
        <w:rPr>
          <w:rFonts w:ascii="黑体" w:eastAsia="黑体" w:hAnsi="黑体" w:hint="eastAsia"/>
        </w:rPr>
        <w:t>主</w:t>
      </w:r>
      <w:r>
        <w:rPr>
          <w:rFonts w:ascii="黑体" w:eastAsia="黑体" w:hAnsi="黑体"/>
        </w:rPr>
        <w:t xml:space="preserve">        </w:t>
      </w:r>
      <w:r>
        <w:rPr>
          <w:rFonts w:ascii="黑体" w:eastAsia="黑体" w:hAnsi="黑体" w:hint="eastAsia"/>
        </w:rPr>
        <w:t>审：</w:t>
      </w:r>
    </w:p>
    <w:p w:rsidR="00755E4C" w:rsidRDefault="000B4DB8">
      <w:pPr>
        <w:ind w:firstLine="480"/>
      </w:pPr>
      <w:r>
        <w:rPr>
          <w:rFonts w:ascii="黑体" w:eastAsia="黑体" w:hAnsi="黑体" w:hint="eastAsia"/>
        </w:rPr>
        <w:t>参与审查人员：</w:t>
      </w:r>
    </w:p>
    <w:p w:rsidR="00755E4C" w:rsidRDefault="00755E4C">
      <w:pPr>
        <w:ind w:firstLine="480"/>
      </w:pPr>
    </w:p>
    <w:p w:rsidR="00755E4C" w:rsidRDefault="00755E4C">
      <w:pPr>
        <w:ind w:firstLine="480"/>
      </w:pPr>
    </w:p>
    <w:p w:rsidR="00755E4C" w:rsidRDefault="00755E4C">
      <w:pPr>
        <w:ind w:firstLine="480"/>
        <w:jc w:val="center"/>
      </w:pPr>
    </w:p>
    <w:p w:rsidR="00755E4C" w:rsidRDefault="00755E4C">
      <w:pPr>
        <w:ind w:firstLine="480"/>
        <w:sectPr w:rsidR="00755E4C">
          <w:footerReference w:type="default" r:id="rId15"/>
          <w:pgSz w:w="11907" w:h="16840"/>
          <w:pgMar w:top="1134" w:right="1134" w:bottom="1134" w:left="1134" w:header="851" w:footer="851" w:gutter="0"/>
          <w:pgNumType w:fmt="upperRoman" w:start="1"/>
          <w:cols w:space="425"/>
          <w:docGrid w:type="lines" w:linePitch="364"/>
        </w:sectPr>
      </w:pP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sdt>
      <w:sdtPr>
        <w:rPr>
          <w:rFonts w:ascii="宋体" w:hAnsi="宋体"/>
          <w:sz w:val="21"/>
        </w:rPr>
        <w:id w:val="147452893"/>
        <w15:color w:val="DBDBDB"/>
        <w:docPartObj>
          <w:docPartGallery w:val="Table of Contents"/>
          <w:docPartUnique/>
        </w:docPartObj>
      </w:sdtPr>
      <w:sdtEndPr>
        <w:rPr>
          <w:rFonts w:ascii="Times New Roman" w:hAnsi="Times New Roman" w:cs="Times New Roman"/>
          <w:sz w:val="24"/>
        </w:rPr>
      </w:sdtEndPr>
      <w:sdtContent>
        <w:p w:rsidR="00755E4C" w:rsidRPr="008D5FC2" w:rsidRDefault="000B4DB8">
          <w:pPr>
            <w:spacing w:line="240" w:lineRule="auto"/>
            <w:ind w:firstLineChars="0" w:firstLine="0"/>
            <w:jc w:val="center"/>
            <w:rPr>
              <w:rFonts w:ascii="黑体" w:eastAsia="黑体" w:hAnsi="黑体"/>
              <w:sz w:val="32"/>
            </w:rPr>
          </w:pPr>
          <w:r w:rsidRPr="008D5FC2">
            <w:rPr>
              <w:rFonts w:ascii="黑体" w:eastAsia="黑体" w:hAnsi="黑体"/>
              <w:sz w:val="40"/>
              <w:szCs w:val="32"/>
            </w:rPr>
            <w:t>目</w:t>
          </w:r>
          <w:r w:rsidRPr="008D5FC2">
            <w:rPr>
              <w:rFonts w:ascii="黑体" w:eastAsia="黑体" w:hAnsi="黑体" w:hint="eastAsia"/>
              <w:sz w:val="40"/>
              <w:szCs w:val="32"/>
            </w:rPr>
            <w:t xml:space="preserve">  次</w:t>
          </w:r>
        </w:p>
        <w:p w:rsidR="00755E4C" w:rsidRDefault="000B4DB8" w:rsidP="008D5FC2">
          <w:pPr>
            <w:pStyle w:val="10"/>
            <w:tabs>
              <w:tab w:val="clear" w:pos="9241"/>
              <w:tab w:val="right" w:leader="dot" w:pos="9639"/>
            </w:tabs>
            <w:spacing w:line="480" w:lineRule="auto"/>
            <w:rPr>
              <w:rFonts w:ascii="宋体" w:hAnsi="宋体" w:cs="宋体"/>
              <w:sz w:val="28"/>
              <w:szCs w:val="28"/>
            </w:rPr>
          </w:pPr>
          <w:r>
            <w:rPr>
              <w:b/>
              <w:sz w:val="32"/>
            </w:rPr>
            <w:fldChar w:fldCharType="begin"/>
          </w:r>
          <w:r>
            <w:rPr>
              <w:b/>
              <w:sz w:val="32"/>
            </w:rPr>
            <w:instrText xml:space="preserve">TOC \o "1-1" \h \u </w:instrText>
          </w:r>
          <w:r>
            <w:rPr>
              <w:b/>
              <w:sz w:val="32"/>
            </w:rPr>
            <w:fldChar w:fldCharType="separate"/>
          </w:r>
          <w:hyperlink w:anchor="_Toc26750" w:history="1">
            <w:r>
              <w:rPr>
                <w:rFonts w:ascii="宋体" w:hAnsi="宋体" w:cs="宋体" w:hint="eastAsia"/>
                <w:sz w:val="28"/>
                <w:szCs w:val="28"/>
              </w:rPr>
              <w:t>前  言</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_Toc26750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I</w:t>
            </w:r>
            <w:r>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6603" w:history="1">
            <w:r w:rsidR="000B4DB8">
              <w:rPr>
                <w:rFonts w:ascii="宋体" w:hAnsi="宋体" w:cs="宋体" w:hint="eastAsia"/>
                <w:sz w:val="28"/>
                <w:szCs w:val="28"/>
              </w:rPr>
              <w:t>1 总则</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_Toc16603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1</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5580" w:history="1">
            <w:r w:rsidR="000B4DB8">
              <w:rPr>
                <w:rFonts w:ascii="宋体" w:hAnsi="宋体" w:cs="宋体" w:hint="eastAsia"/>
                <w:sz w:val="28"/>
                <w:szCs w:val="28"/>
              </w:rPr>
              <w:t>2 规范性引用文件</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_Toc15580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2</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7518" w:history="1">
            <w:r w:rsidR="000B4DB8">
              <w:rPr>
                <w:rFonts w:ascii="宋体" w:hAnsi="宋体" w:cs="宋体" w:hint="eastAsia"/>
                <w:sz w:val="28"/>
                <w:szCs w:val="28"/>
              </w:rPr>
              <w:t>3 术语和定义</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_Toc17518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3</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3701" w:history="1">
            <w:r w:rsidR="000B4DB8">
              <w:rPr>
                <w:rFonts w:ascii="宋体" w:hAnsi="宋体" w:cs="宋体" w:hint="eastAsia"/>
                <w:sz w:val="28"/>
                <w:szCs w:val="28"/>
              </w:rPr>
              <w:t>4 基本要求</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_Toc13701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4</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7140" w:history="1">
            <w:r w:rsidR="000B4DB8">
              <w:rPr>
                <w:rFonts w:ascii="宋体" w:hAnsi="宋体" w:cs="宋体" w:hint="eastAsia"/>
                <w:sz w:val="28"/>
                <w:szCs w:val="28"/>
              </w:rPr>
              <w:t>5 总体风险评估</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_Toc7140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5</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20180" w:history="1">
            <w:r w:rsidR="000B4DB8">
              <w:rPr>
                <w:rFonts w:ascii="宋体" w:hAnsi="宋体" w:cs="宋体" w:hint="eastAsia"/>
                <w:sz w:val="28"/>
                <w:szCs w:val="28"/>
              </w:rPr>
              <w:t>6 专项风险评估</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_Toc20180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8</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3139" w:history="1">
            <w:r w:rsidR="000B4DB8">
              <w:rPr>
                <w:rFonts w:ascii="宋体" w:hAnsi="宋体" w:cs="宋体" w:hint="eastAsia"/>
                <w:sz w:val="28"/>
                <w:szCs w:val="28"/>
              </w:rPr>
              <w:t>7 风险控制措施</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_Toc3139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13</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8295" w:history="1">
            <w:r w:rsidR="000B4DB8">
              <w:rPr>
                <w:rFonts w:ascii="宋体" w:hAnsi="宋体" w:cs="宋体" w:hint="eastAsia"/>
                <w:sz w:val="28"/>
                <w:szCs w:val="28"/>
              </w:rPr>
              <w:t>8 风险评估报告</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_Toc8295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16</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2404" w:history="1">
            <w:r w:rsidR="000B4DB8">
              <w:rPr>
                <w:rFonts w:ascii="宋体" w:hAnsi="宋体" w:cs="宋体" w:hint="eastAsia"/>
                <w:bCs/>
                <w:spacing w:val="100"/>
                <w:sz w:val="28"/>
                <w:szCs w:val="28"/>
              </w:rPr>
              <w:t xml:space="preserve">附录A </w:t>
            </w:r>
            <w:r w:rsidR="000B4DB8">
              <w:rPr>
                <w:rFonts w:ascii="宋体" w:hAnsi="宋体" w:cs="宋体" w:hint="eastAsia"/>
                <w:sz w:val="28"/>
                <w:szCs w:val="28"/>
              </w:rPr>
              <w:t>高速公路改扩建工程施工安全总体风险评估指标体系</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_Toc12404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17</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5440" w:history="1">
            <w:r w:rsidR="000B4DB8">
              <w:rPr>
                <w:rFonts w:ascii="宋体" w:hAnsi="宋体" w:cs="宋体" w:hint="eastAsia"/>
                <w:bCs/>
                <w:spacing w:val="100"/>
                <w:sz w:val="28"/>
                <w:szCs w:val="28"/>
              </w:rPr>
              <w:t xml:space="preserve">附录B </w:t>
            </w:r>
            <w:r w:rsidR="000B4DB8">
              <w:rPr>
                <w:rFonts w:ascii="宋体" w:hAnsi="宋体" w:cs="宋体" w:hint="eastAsia"/>
                <w:sz w:val="28"/>
                <w:szCs w:val="28"/>
              </w:rPr>
              <w:t>高速公路改扩建工程施工作业程序分解示例</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_Toc15440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20</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16482" w:history="1">
            <w:r w:rsidR="000B4DB8">
              <w:rPr>
                <w:rFonts w:ascii="宋体" w:hAnsi="宋体" w:cs="宋体" w:hint="eastAsia"/>
                <w:bCs/>
                <w:spacing w:val="100"/>
                <w:sz w:val="28"/>
                <w:szCs w:val="28"/>
              </w:rPr>
              <w:t xml:space="preserve">附录C </w:t>
            </w:r>
            <w:r w:rsidR="000B4DB8">
              <w:rPr>
                <w:rFonts w:ascii="宋体" w:hAnsi="宋体" w:cs="宋体" w:hint="eastAsia"/>
                <w:sz w:val="28"/>
                <w:szCs w:val="28"/>
              </w:rPr>
              <w:t>高速公路改扩建工程施工典型风险事件类型示例</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_Toc16482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22</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rPr>
              <w:rFonts w:ascii="宋体" w:hAnsi="宋体" w:cs="宋体"/>
              <w:sz w:val="28"/>
              <w:szCs w:val="28"/>
            </w:rPr>
          </w:pPr>
          <w:hyperlink w:anchor="_Toc27178" w:history="1">
            <w:r w:rsidR="000B4DB8">
              <w:rPr>
                <w:rFonts w:ascii="宋体" w:hAnsi="宋体" w:cs="宋体" w:hint="eastAsia"/>
                <w:bCs/>
                <w:spacing w:val="100"/>
                <w:sz w:val="28"/>
                <w:szCs w:val="28"/>
              </w:rPr>
              <w:t xml:space="preserve">附录D </w:t>
            </w:r>
            <w:r w:rsidR="000B4DB8">
              <w:rPr>
                <w:rFonts w:ascii="宋体" w:hAnsi="宋体" w:cs="宋体" w:hint="eastAsia"/>
                <w:sz w:val="28"/>
                <w:szCs w:val="28"/>
              </w:rPr>
              <w:t>关键工点施工安全专项风险评估指标体系</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_Toc27178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23</w:t>
            </w:r>
            <w:r w:rsidR="000B4DB8">
              <w:rPr>
                <w:rFonts w:ascii="宋体" w:hAnsi="宋体" w:cs="宋体" w:hint="eastAsia"/>
                <w:sz w:val="28"/>
                <w:szCs w:val="28"/>
              </w:rPr>
              <w:fldChar w:fldCharType="end"/>
            </w:r>
          </w:hyperlink>
        </w:p>
        <w:p w:rsidR="00755E4C" w:rsidRDefault="007D2AB9" w:rsidP="008D5FC2">
          <w:pPr>
            <w:pStyle w:val="10"/>
            <w:tabs>
              <w:tab w:val="clear" w:pos="9241"/>
              <w:tab w:val="right" w:leader="dot" w:pos="9639"/>
            </w:tabs>
            <w:spacing w:line="480" w:lineRule="auto"/>
          </w:pPr>
          <w:hyperlink w:anchor="_Toc1035" w:history="1">
            <w:r w:rsidR="000B4DB8">
              <w:rPr>
                <w:rFonts w:ascii="宋体" w:hAnsi="宋体" w:cs="宋体" w:hint="eastAsia"/>
                <w:bCs/>
                <w:spacing w:val="105"/>
                <w:sz w:val="28"/>
                <w:szCs w:val="28"/>
              </w:rPr>
              <w:t>参考文</w:t>
            </w:r>
            <w:r w:rsidR="000B4DB8">
              <w:rPr>
                <w:rFonts w:ascii="宋体" w:hAnsi="宋体" w:cs="宋体" w:hint="eastAsia"/>
                <w:bCs/>
                <w:sz w:val="28"/>
                <w:szCs w:val="28"/>
              </w:rPr>
              <w:t>献</w:t>
            </w:r>
            <w:r w:rsidR="000B4DB8">
              <w:rPr>
                <w:rFonts w:ascii="宋体" w:hAnsi="宋体" w:cs="宋体" w:hint="eastAsia"/>
                <w:sz w:val="28"/>
                <w:szCs w:val="28"/>
              </w:rPr>
              <w:tab/>
            </w:r>
            <w:r w:rsidR="000B4DB8">
              <w:rPr>
                <w:rFonts w:ascii="宋体" w:hAnsi="宋体" w:cs="宋体" w:hint="eastAsia"/>
                <w:sz w:val="28"/>
                <w:szCs w:val="28"/>
              </w:rPr>
              <w:fldChar w:fldCharType="begin"/>
            </w:r>
            <w:r w:rsidR="000B4DB8">
              <w:rPr>
                <w:rFonts w:ascii="宋体" w:hAnsi="宋体" w:cs="宋体" w:hint="eastAsia"/>
                <w:sz w:val="28"/>
                <w:szCs w:val="28"/>
              </w:rPr>
              <w:instrText xml:space="preserve"> PAGEREF _Toc1035 \h </w:instrText>
            </w:r>
            <w:r w:rsidR="000B4DB8">
              <w:rPr>
                <w:rFonts w:ascii="宋体" w:hAnsi="宋体" w:cs="宋体" w:hint="eastAsia"/>
                <w:sz w:val="28"/>
                <w:szCs w:val="28"/>
              </w:rPr>
            </w:r>
            <w:r w:rsidR="000B4DB8">
              <w:rPr>
                <w:rFonts w:ascii="宋体" w:hAnsi="宋体" w:cs="宋体" w:hint="eastAsia"/>
                <w:sz w:val="28"/>
                <w:szCs w:val="28"/>
              </w:rPr>
              <w:fldChar w:fldCharType="separate"/>
            </w:r>
            <w:r w:rsidR="000B4DB8">
              <w:rPr>
                <w:rFonts w:ascii="宋体" w:hAnsi="宋体" w:cs="宋体" w:hint="eastAsia"/>
                <w:sz w:val="28"/>
                <w:szCs w:val="28"/>
              </w:rPr>
              <w:t>44</w:t>
            </w:r>
            <w:r w:rsidR="000B4DB8">
              <w:rPr>
                <w:rFonts w:ascii="宋体" w:hAnsi="宋体" w:cs="宋体" w:hint="eastAsia"/>
                <w:sz w:val="28"/>
                <w:szCs w:val="28"/>
              </w:rPr>
              <w:fldChar w:fldCharType="end"/>
            </w:r>
          </w:hyperlink>
        </w:p>
        <w:p w:rsidR="00755E4C" w:rsidRDefault="000B4DB8" w:rsidP="008D5FC2">
          <w:pPr>
            <w:snapToGrid/>
            <w:spacing w:before="156" w:line="480" w:lineRule="auto"/>
            <w:ind w:firstLine="480"/>
            <w:rPr>
              <w:rFonts w:cs="Times New Roman"/>
            </w:rPr>
          </w:pPr>
          <w:r>
            <w:rPr>
              <w:rFonts w:cs="Times New Roman"/>
            </w:rPr>
            <w:fldChar w:fldCharType="end"/>
          </w:r>
        </w:p>
      </w:sdtContent>
    </w:sdt>
    <w:p w:rsidR="00755E4C" w:rsidRDefault="00755E4C">
      <w:pPr>
        <w:snapToGrid/>
        <w:spacing w:before="156"/>
        <w:ind w:firstLine="480"/>
        <w:rPr>
          <w:rFonts w:cs="Times New Roman"/>
        </w:rPr>
      </w:pPr>
    </w:p>
    <w:p w:rsidR="00755E4C" w:rsidRDefault="00755E4C">
      <w:pPr>
        <w:snapToGrid/>
        <w:spacing w:before="156"/>
        <w:ind w:firstLine="643"/>
        <w:rPr>
          <w:rFonts w:cs="Times New Roman"/>
          <w:b/>
          <w:sz w:val="32"/>
        </w:rPr>
      </w:pPr>
    </w:p>
    <w:p w:rsidR="00755E4C" w:rsidRDefault="00755E4C">
      <w:pPr>
        <w:snapToGrid/>
        <w:spacing w:before="156"/>
        <w:ind w:firstLine="643"/>
        <w:rPr>
          <w:rFonts w:cs="Times New Roman"/>
          <w:b/>
          <w:sz w:val="32"/>
        </w:rPr>
      </w:pPr>
    </w:p>
    <w:p w:rsidR="00755E4C" w:rsidRDefault="00755E4C">
      <w:pPr>
        <w:tabs>
          <w:tab w:val="center" w:pos="5139"/>
        </w:tabs>
        <w:snapToGrid/>
        <w:ind w:firstLineChars="62" w:firstLine="198"/>
        <w:rPr>
          <w:rFonts w:cs="Times New Roman"/>
          <w:sz w:val="32"/>
        </w:rPr>
        <w:sectPr w:rsidR="00755E4C">
          <w:pgSz w:w="11907" w:h="16840"/>
          <w:pgMar w:top="1134" w:right="1134" w:bottom="1134" w:left="1134" w:header="851" w:footer="851" w:gutter="0"/>
          <w:pgNumType w:fmt="upperRoman"/>
          <w:cols w:space="425"/>
          <w:docGrid w:type="lines" w:linePitch="364"/>
        </w:sectPr>
      </w:pPr>
    </w:p>
    <w:p w:rsidR="00755E4C" w:rsidRDefault="000B4DB8">
      <w:pPr>
        <w:pStyle w:val="1"/>
        <w:numPr>
          <w:ilvl w:val="0"/>
          <w:numId w:val="0"/>
        </w:numPr>
        <w:jc w:val="center"/>
        <w:rPr>
          <w:sz w:val="21"/>
          <w:szCs w:val="21"/>
        </w:rPr>
      </w:pPr>
      <w:bookmarkStart w:id="18" w:name="_Toc31415"/>
      <w:bookmarkStart w:id="19" w:name="_Toc6106"/>
      <w:bookmarkStart w:id="20" w:name="_Toc2570"/>
      <w:bookmarkStart w:id="21" w:name="_Toc21516967"/>
      <w:bookmarkStart w:id="22" w:name="_Toc26228"/>
      <w:bookmarkStart w:id="23" w:name="_Toc112308829"/>
      <w:bookmarkStart w:id="24" w:name="_Toc7406"/>
      <w:bookmarkStart w:id="25" w:name="_Toc17247"/>
      <w:bookmarkStart w:id="26" w:name="_Toc181868686"/>
      <w:bookmarkStart w:id="27" w:name="_Toc19828165"/>
      <w:bookmarkStart w:id="28" w:name="_Toc19828131"/>
      <w:bookmarkStart w:id="29" w:name="_Toc12736"/>
      <w:bookmarkStart w:id="30" w:name="_Toc23924"/>
      <w:bookmarkStart w:id="31" w:name="_Toc19828080"/>
      <w:bookmarkStart w:id="32" w:name="_Toc4182"/>
      <w:bookmarkStart w:id="33" w:name="_Toc15823"/>
      <w:bookmarkStart w:id="34" w:name="_Toc19875975"/>
      <w:bookmarkStart w:id="35" w:name="_Toc13902"/>
      <w:bookmarkStart w:id="36" w:name="_Toc19826643"/>
      <w:bookmarkStart w:id="37" w:name="_Toc16603"/>
      <w:r>
        <w:rPr>
          <w:rFonts w:hint="eastAsia"/>
          <w:sz w:val="21"/>
          <w:szCs w:val="21"/>
        </w:rPr>
        <w:lastRenderedPageBreak/>
        <w:t xml:space="preserve">1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sz w:val="21"/>
          <w:szCs w:val="21"/>
        </w:rPr>
        <w:t>总则</w:t>
      </w:r>
      <w:bookmarkEnd w:id="37"/>
    </w:p>
    <w:p w:rsidR="00755E4C" w:rsidRDefault="000B4DB8">
      <w:pPr>
        <w:pStyle w:val="B-"/>
        <w:snapToGrid/>
        <w:ind w:firstLineChars="0" w:firstLine="0"/>
        <w:rPr>
          <w:szCs w:val="21"/>
        </w:rPr>
      </w:pPr>
      <w:r>
        <w:rPr>
          <w:rFonts w:cs="宋体" w:hint="eastAsia"/>
          <w:b/>
          <w:bCs/>
          <w:szCs w:val="21"/>
        </w:rPr>
        <w:t>1.0.1</w:t>
      </w:r>
      <w:r>
        <w:rPr>
          <w:rFonts w:cs="宋体" w:hint="eastAsia"/>
          <w:szCs w:val="21"/>
        </w:rPr>
        <w:t xml:space="preserve">  </w:t>
      </w:r>
      <w:r>
        <w:rPr>
          <w:rFonts w:hint="eastAsia"/>
          <w:szCs w:val="21"/>
        </w:rPr>
        <w:t>本文件规定了高速公路改扩建工程施工安全风险评估的基本要求、总体风险评估、专项风险评估、风险控制措施、风险评估报告等要求。</w:t>
      </w:r>
    </w:p>
    <w:p w:rsidR="00755E4C" w:rsidRDefault="000B4DB8">
      <w:pPr>
        <w:pStyle w:val="B-"/>
        <w:snapToGrid/>
        <w:ind w:firstLineChars="0" w:firstLine="0"/>
        <w:rPr>
          <w:szCs w:val="21"/>
        </w:rPr>
      </w:pPr>
      <w:r>
        <w:rPr>
          <w:rFonts w:cs="宋体" w:hint="eastAsia"/>
          <w:b/>
          <w:bCs/>
          <w:szCs w:val="21"/>
        </w:rPr>
        <w:t>1.0.2</w:t>
      </w:r>
      <w:r>
        <w:rPr>
          <w:rFonts w:cs="宋体" w:hint="eastAsia"/>
          <w:szCs w:val="21"/>
        </w:rPr>
        <w:t xml:space="preserve">  </w:t>
      </w:r>
      <w:r>
        <w:rPr>
          <w:rFonts w:hint="eastAsia"/>
          <w:szCs w:val="21"/>
        </w:rPr>
        <w:t>本文件适用于高速公路改扩建工程施工作业本身以及交通运营对施工作业影响的安全风险评估，其他等级道路改扩建工程施工安全风险评估可参照使用。</w:t>
      </w:r>
    </w:p>
    <w:p w:rsidR="00755E4C" w:rsidRDefault="00755E4C">
      <w:pPr>
        <w:pStyle w:val="1"/>
        <w:spacing w:before="156" w:after="156"/>
        <w:sectPr w:rsidR="00755E4C">
          <w:footerReference w:type="default" r:id="rId16"/>
          <w:pgSz w:w="11907" w:h="16840"/>
          <w:pgMar w:top="1134" w:right="1134" w:bottom="1134" w:left="1134" w:header="851" w:footer="851" w:gutter="0"/>
          <w:pgNumType w:start="1"/>
          <w:cols w:space="425"/>
          <w:docGrid w:type="lines" w:linePitch="354"/>
        </w:sectPr>
      </w:pPr>
      <w:bookmarkStart w:id="38" w:name="_Toc19828134"/>
      <w:bookmarkStart w:id="39" w:name="_Toc30365"/>
      <w:bookmarkStart w:id="40" w:name="_Toc19828166"/>
      <w:bookmarkStart w:id="41" w:name="_Toc19828083"/>
      <w:bookmarkStart w:id="42" w:name="_Toc1981"/>
      <w:bookmarkStart w:id="43" w:name="_Toc112308830"/>
      <w:bookmarkStart w:id="44" w:name="_Toc20501"/>
      <w:bookmarkStart w:id="45" w:name="_Toc13540"/>
      <w:bookmarkStart w:id="46" w:name="_Toc489260168"/>
      <w:bookmarkStart w:id="47" w:name="_Toc18161"/>
      <w:bookmarkStart w:id="48" w:name="_Toc14347"/>
      <w:bookmarkStart w:id="49" w:name="_Toc17114"/>
      <w:bookmarkStart w:id="50" w:name="_Toc22004"/>
      <w:bookmarkStart w:id="51" w:name="_Toc21516968"/>
      <w:bookmarkStart w:id="52" w:name="_Toc2245"/>
      <w:bookmarkStart w:id="53" w:name="_Toc19875976"/>
      <w:bookmarkStart w:id="54" w:name="_Toc181868687"/>
      <w:bookmarkStart w:id="55" w:name="_Toc19826646"/>
      <w:bookmarkStart w:id="56" w:name="_Toc6128"/>
      <w:bookmarkStart w:id="57" w:name="_Toc31361"/>
      <w:bookmarkStart w:id="58" w:name="_Toc489260118"/>
    </w:p>
    <w:p w:rsidR="00755E4C" w:rsidRDefault="000B4DB8">
      <w:pPr>
        <w:pStyle w:val="1"/>
        <w:numPr>
          <w:ilvl w:val="0"/>
          <w:numId w:val="0"/>
        </w:numPr>
        <w:jc w:val="center"/>
        <w:rPr>
          <w:sz w:val="21"/>
          <w:szCs w:val="21"/>
        </w:rPr>
      </w:pPr>
      <w:bookmarkStart w:id="59" w:name="_Toc15580"/>
      <w:r>
        <w:rPr>
          <w:rFonts w:hint="eastAsia"/>
          <w:sz w:val="21"/>
          <w:szCs w:val="21"/>
        </w:rPr>
        <w:lastRenderedPageBreak/>
        <w:t xml:space="preserve">2  </w:t>
      </w:r>
      <w:r>
        <w:rPr>
          <w:sz w:val="21"/>
          <w:szCs w:val="21"/>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755E4C" w:rsidRDefault="000B4DB8">
      <w:pPr>
        <w:pStyle w:val="B-"/>
        <w:snapToGrid/>
        <w:ind w:firstLineChars="0" w:firstLine="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szCs w:val="21"/>
        </w:rPr>
        <w:t>。</w:t>
      </w:r>
    </w:p>
    <w:p w:rsidR="00755E4C" w:rsidRDefault="000B4DB8">
      <w:pPr>
        <w:keepNext/>
        <w:snapToGrid/>
        <w:spacing w:line="332" w:lineRule="auto"/>
        <w:ind w:firstLine="422"/>
        <w:rPr>
          <w:rFonts w:cs="宋体"/>
          <w:sz w:val="21"/>
        </w:rPr>
      </w:pPr>
      <w:bookmarkStart w:id="60" w:name="_Hlk211862495"/>
      <w:r>
        <w:rPr>
          <w:rFonts w:cs="宋体" w:hint="eastAsia"/>
          <w:b/>
          <w:bCs/>
          <w:sz w:val="21"/>
        </w:rPr>
        <w:t>1</w:t>
      </w:r>
      <w:r>
        <w:rPr>
          <w:rFonts w:cs="宋体" w:hint="eastAsia"/>
          <w:sz w:val="21"/>
        </w:rPr>
        <w:t xml:space="preserve">  </w:t>
      </w:r>
      <w:bookmarkEnd w:id="60"/>
      <w:r>
        <w:rPr>
          <w:rFonts w:cs="宋体" w:hint="eastAsia"/>
          <w:sz w:val="21"/>
        </w:rPr>
        <w:t>JT/T 1375.1</w:t>
      </w:r>
      <w:r w:rsidR="00760B38">
        <w:rPr>
          <w:rFonts w:cs="宋体"/>
          <w:sz w:val="21"/>
        </w:rPr>
        <w:t xml:space="preserve"> </w:t>
      </w:r>
      <w:r>
        <w:rPr>
          <w:rFonts w:cs="宋体" w:hint="eastAsia"/>
          <w:sz w:val="21"/>
        </w:rPr>
        <w:t>公路水运工程施工安全风险评估指南</w:t>
      </w:r>
      <w:r>
        <w:rPr>
          <w:rFonts w:cs="宋体" w:hint="eastAsia"/>
          <w:sz w:val="21"/>
        </w:rPr>
        <w:t xml:space="preserve"> </w:t>
      </w:r>
      <w:r>
        <w:rPr>
          <w:rFonts w:cs="宋体" w:hint="eastAsia"/>
          <w:sz w:val="21"/>
        </w:rPr>
        <w:t>第</w:t>
      </w:r>
      <w:r>
        <w:rPr>
          <w:rFonts w:cs="宋体" w:hint="eastAsia"/>
          <w:sz w:val="21"/>
        </w:rPr>
        <w:t>1</w:t>
      </w:r>
      <w:r>
        <w:rPr>
          <w:rFonts w:cs="宋体" w:hint="eastAsia"/>
          <w:sz w:val="21"/>
        </w:rPr>
        <w:t>部分：总体要求</w:t>
      </w:r>
    </w:p>
    <w:p w:rsidR="00755E4C" w:rsidRDefault="000B4DB8">
      <w:pPr>
        <w:keepNext/>
        <w:snapToGrid/>
        <w:spacing w:line="332" w:lineRule="auto"/>
        <w:ind w:firstLine="422"/>
        <w:rPr>
          <w:rFonts w:cs="宋体"/>
          <w:sz w:val="21"/>
        </w:rPr>
      </w:pPr>
      <w:r>
        <w:rPr>
          <w:rFonts w:cs="宋体" w:hint="eastAsia"/>
          <w:b/>
          <w:bCs/>
          <w:sz w:val="21"/>
        </w:rPr>
        <w:t>2</w:t>
      </w:r>
      <w:r w:rsidR="00760B38">
        <w:rPr>
          <w:rFonts w:cs="宋体" w:hint="eastAsia"/>
          <w:sz w:val="21"/>
        </w:rPr>
        <w:t xml:space="preserve">  DB34/T 3709</w:t>
      </w:r>
      <w:r>
        <w:rPr>
          <w:rFonts w:cs="宋体" w:hint="eastAsia"/>
          <w:sz w:val="21"/>
        </w:rPr>
        <w:t xml:space="preserve"> </w:t>
      </w:r>
      <w:r>
        <w:rPr>
          <w:rFonts w:cs="宋体" w:hint="eastAsia"/>
          <w:sz w:val="21"/>
        </w:rPr>
        <w:t>高速公路改扩建施工安全作业规程</w:t>
      </w:r>
    </w:p>
    <w:p w:rsidR="00755E4C" w:rsidRDefault="00755E4C">
      <w:pPr>
        <w:pStyle w:val="B-"/>
        <w:ind w:firstLine="420"/>
        <w:rPr>
          <w:rFonts w:cs="宋体"/>
        </w:rPr>
      </w:pPr>
    </w:p>
    <w:p w:rsidR="00755E4C" w:rsidRPr="00760B38" w:rsidRDefault="00755E4C">
      <w:pPr>
        <w:pStyle w:val="1"/>
        <w:numPr>
          <w:ilvl w:val="0"/>
          <w:numId w:val="0"/>
        </w:numPr>
        <w:spacing w:before="156" w:after="156"/>
        <w:sectPr w:rsidR="00755E4C" w:rsidRPr="00760B38">
          <w:pgSz w:w="11907" w:h="16840"/>
          <w:pgMar w:top="1134" w:right="1134" w:bottom="1134" w:left="1134" w:header="851" w:footer="851" w:gutter="0"/>
          <w:cols w:space="425"/>
          <w:docGrid w:type="lines" w:linePitch="354"/>
        </w:sectPr>
      </w:pPr>
      <w:bookmarkStart w:id="61" w:name="_Toc31085"/>
      <w:bookmarkStart w:id="62" w:name="_Toc181868688"/>
      <w:bookmarkStart w:id="63" w:name="_Toc6885"/>
      <w:bookmarkStart w:id="64" w:name="_Toc25932"/>
      <w:bookmarkStart w:id="65" w:name="_Toc11483"/>
      <w:bookmarkStart w:id="66" w:name="_Toc27128"/>
      <w:bookmarkStart w:id="67" w:name="_Toc32539"/>
      <w:bookmarkStart w:id="68" w:name="_Toc9272"/>
      <w:bookmarkStart w:id="69" w:name="_Toc112308831"/>
      <w:bookmarkStart w:id="70" w:name="_Toc25226"/>
      <w:bookmarkStart w:id="71" w:name="_Toc32726"/>
      <w:bookmarkStart w:id="72" w:name="_Toc21516969"/>
      <w:bookmarkStart w:id="73" w:name="_Toc7764"/>
      <w:bookmarkStart w:id="74" w:name="_Toc20677"/>
    </w:p>
    <w:p w:rsidR="00755E4C" w:rsidRDefault="000B4DB8">
      <w:pPr>
        <w:pStyle w:val="1"/>
        <w:numPr>
          <w:ilvl w:val="0"/>
          <w:numId w:val="0"/>
        </w:numPr>
        <w:jc w:val="center"/>
        <w:rPr>
          <w:sz w:val="21"/>
          <w:szCs w:val="21"/>
        </w:rPr>
      </w:pPr>
      <w:bookmarkStart w:id="75" w:name="_Toc17518"/>
      <w:r>
        <w:rPr>
          <w:rFonts w:hint="eastAsia"/>
          <w:sz w:val="21"/>
          <w:szCs w:val="21"/>
        </w:rPr>
        <w:lastRenderedPageBreak/>
        <w:t xml:space="preserve">3  </w:t>
      </w:r>
      <w:r>
        <w:rPr>
          <w:sz w:val="21"/>
          <w:szCs w:val="21"/>
        </w:rPr>
        <w:t>术语和定义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55E4C" w:rsidRDefault="000B4DB8">
      <w:pPr>
        <w:pStyle w:val="B-"/>
        <w:snapToGrid/>
        <w:ind w:firstLineChars="0" w:firstLine="0"/>
        <w:rPr>
          <w:szCs w:val="21"/>
        </w:rPr>
      </w:pPr>
      <w:r>
        <w:rPr>
          <w:rFonts w:hint="eastAsia"/>
          <w:szCs w:val="21"/>
        </w:rPr>
        <w:t>下列术语和定义适用于本文件</w:t>
      </w:r>
      <w:r>
        <w:rPr>
          <w:szCs w:val="21"/>
        </w:rPr>
        <w:t>。</w:t>
      </w:r>
    </w:p>
    <w:p w:rsidR="00755E4C" w:rsidRDefault="000B4DB8">
      <w:pPr>
        <w:pStyle w:val="B-"/>
        <w:snapToGrid/>
        <w:ind w:firstLineChars="0" w:firstLine="0"/>
        <w:rPr>
          <w:szCs w:val="21"/>
        </w:rPr>
      </w:pPr>
      <w:r>
        <w:rPr>
          <w:rFonts w:ascii="宋体" w:hAnsi="宋体" w:cs="宋体"/>
          <w:b/>
          <w:bCs/>
          <w:szCs w:val="21"/>
        </w:rPr>
        <w:t>3.</w:t>
      </w:r>
      <w:r>
        <w:rPr>
          <w:rFonts w:cs="宋体" w:hint="eastAsia"/>
          <w:b/>
          <w:bCs/>
          <w:szCs w:val="21"/>
        </w:rPr>
        <w:t>0.</w:t>
      </w:r>
      <w:r>
        <w:rPr>
          <w:rFonts w:ascii="宋体" w:hAnsi="宋体" w:cs="宋体"/>
          <w:b/>
          <w:bCs/>
          <w:szCs w:val="21"/>
        </w:rPr>
        <w:t>1</w:t>
      </w:r>
      <w:r>
        <w:rPr>
          <w:rFonts w:hint="eastAsia"/>
          <w:szCs w:val="21"/>
        </w:rPr>
        <w:t>一般路段</w:t>
      </w:r>
      <w:r>
        <w:rPr>
          <w:rFonts w:hint="eastAsia"/>
          <w:szCs w:val="21"/>
        </w:rPr>
        <w:t xml:space="preserve">  Comprehensive security inspection</w:t>
      </w:r>
    </w:p>
    <w:p w:rsidR="00755E4C" w:rsidRDefault="000B4DB8">
      <w:pPr>
        <w:pStyle w:val="B-"/>
        <w:snapToGrid/>
        <w:ind w:firstLine="420"/>
        <w:rPr>
          <w:szCs w:val="21"/>
        </w:rPr>
      </w:pPr>
      <w:r>
        <w:rPr>
          <w:rFonts w:hint="eastAsia"/>
          <w:szCs w:val="21"/>
        </w:rPr>
        <w:t>高速公路改扩建工程不需特殊安排交通组织方案的线性路段。</w:t>
      </w:r>
    </w:p>
    <w:p w:rsidR="00755E4C" w:rsidRDefault="000B4DB8">
      <w:pPr>
        <w:pStyle w:val="B-"/>
        <w:snapToGrid/>
        <w:ind w:firstLineChars="0" w:firstLine="0"/>
        <w:rPr>
          <w:szCs w:val="21"/>
        </w:rPr>
      </w:pPr>
      <w:r>
        <w:rPr>
          <w:rFonts w:ascii="宋体" w:hAnsi="宋体" w:cs="宋体"/>
          <w:b/>
          <w:bCs/>
          <w:szCs w:val="21"/>
        </w:rPr>
        <w:t>3.</w:t>
      </w:r>
      <w:r>
        <w:rPr>
          <w:rFonts w:cs="宋体" w:hint="eastAsia"/>
          <w:b/>
          <w:bCs/>
          <w:szCs w:val="21"/>
        </w:rPr>
        <w:t>0.</w:t>
      </w:r>
      <w:r>
        <w:rPr>
          <w:rFonts w:ascii="宋体" w:hAnsi="宋体" w:cs="宋体" w:hint="eastAsia"/>
          <w:b/>
          <w:bCs/>
          <w:szCs w:val="21"/>
        </w:rPr>
        <w:t>2</w:t>
      </w:r>
      <w:r>
        <w:rPr>
          <w:rFonts w:hint="eastAsia"/>
          <w:szCs w:val="21"/>
        </w:rPr>
        <w:t>关键工点</w:t>
      </w:r>
      <w:r>
        <w:rPr>
          <w:rFonts w:hint="eastAsia"/>
          <w:szCs w:val="21"/>
        </w:rPr>
        <w:t xml:space="preserve">  Special safety inspection</w:t>
      </w:r>
    </w:p>
    <w:p w:rsidR="00755E4C" w:rsidRDefault="000B4DB8">
      <w:pPr>
        <w:pStyle w:val="B-"/>
        <w:snapToGrid/>
        <w:ind w:firstLine="420"/>
        <w:rPr>
          <w:szCs w:val="21"/>
        </w:rPr>
      </w:pPr>
      <w:r>
        <w:rPr>
          <w:rFonts w:hint="eastAsia"/>
          <w:szCs w:val="21"/>
        </w:rPr>
        <w:t>无法按照一般路段交通组织方案有序完成施工作业，需对交通组织方案特殊安排的工点。</w:t>
      </w:r>
    </w:p>
    <w:p w:rsidR="00755E4C" w:rsidRDefault="000B4DB8" w:rsidP="008D5FC2">
      <w:pPr>
        <w:pStyle w:val="affffe"/>
        <w:numPr>
          <w:ilvl w:val="0"/>
          <w:numId w:val="33"/>
        </w:numPr>
        <w:autoSpaceDE w:val="0"/>
        <w:autoSpaceDN w:val="0"/>
        <w:spacing w:line="240" w:lineRule="auto"/>
        <w:ind w:left="0" w:firstLine="360"/>
      </w:pPr>
      <w:r>
        <w:rPr>
          <w:rFonts w:ascii="宋体" w:hint="eastAsia"/>
          <w:kern w:val="0"/>
          <w:sz w:val="18"/>
          <w:szCs w:val="18"/>
          <w:lang w:bidi="ar"/>
        </w:rPr>
        <w:t>关键工点包括中央分隔带开口处施工、路基纵断面抬升、高边坡拆除、路基改桥梁施工、桥梁顶升、主线大桥拆除、跨线桥拆除、跨线桥中央分隔带墩柱施工、隧道近邻增建、隧道拆除等施工工点。</w:t>
      </w:r>
    </w:p>
    <w:p w:rsidR="00755E4C" w:rsidRDefault="00755E4C">
      <w:pPr>
        <w:pStyle w:val="1"/>
        <w:spacing w:before="156" w:after="156"/>
        <w:sectPr w:rsidR="00755E4C">
          <w:pgSz w:w="11907" w:h="16840"/>
          <w:pgMar w:top="1134" w:right="1134" w:bottom="1134" w:left="1134" w:header="851" w:footer="851" w:gutter="0"/>
          <w:cols w:space="425"/>
          <w:docGrid w:type="lines" w:linePitch="348"/>
        </w:sectPr>
      </w:pPr>
    </w:p>
    <w:p w:rsidR="00755E4C" w:rsidRDefault="000B4DB8">
      <w:pPr>
        <w:pStyle w:val="1"/>
        <w:numPr>
          <w:ilvl w:val="0"/>
          <w:numId w:val="0"/>
        </w:numPr>
        <w:jc w:val="center"/>
        <w:rPr>
          <w:sz w:val="21"/>
          <w:szCs w:val="21"/>
        </w:rPr>
      </w:pPr>
      <w:bookmarkStart w:id="76" w:name="_Toc13701"/>
      <w:r>
        <w:rPr>
          <w:rFonts w:ascii="宋体" w:hAnsi="宋体" w:hint="eastAsia"/>
          <w:sz w:val="21"/>
          <w:szCs w:val="21"/>
        </w:rPr>
        <w:lastRenderedPageBreak/>
        <w:t>4  基本</w:t>
      </w:r>
      <w:r>
        <w:rPr>
          <w:rFonts w:hint="eastAsia"/>
          <w:sz w:val="21"/>
          <w:szCs w:val="21"/>
        </w:rPr>
        <w:t>要求</w:t>
      </w:r>
      <w:bookmarkEnd w:id="76"/>
    </w:p>
    <w:p w:rsidR="00755E4C" w:rsidRDefault="000B4DB8">
      <w:pPr>
        <w:pStyle w:val="2"/>
        <w:numPr>
          <w:ilvl w:val="0"/>
          <w:numId w:val="0"/>
        </w:numPr>
        <w:snapToGrid/>
        <w:rPr>
          <w:szCs w:val="21"/>
        </w:rPr>
      </w:pPr>
      <w:bookmarkStart w:id="77" w:name="_Toc199159226"/>
      <w:bookmarkStart w:id="78" w:name="_Toc199153206"/>
      <w:r>
        <w:rPr>
          <w:rFonts w:hint="eastAsia"/>
          <w:b/>
          <w:bCs w:val="0"/>
          <w:szCs w:val="21"/>
        </w:rPr>
        <w:t>4.1</w:t>
      </w:r>
      <w:r>
        <w:rPr>
          <w:rFonts w:hint="eastAsia"/>
          <w:szCs w:val="21"/>
        </w:rPr>
        <w:t xml:space="preserve">  </w:t>
      </w:r>
      <w:r>
        <w:rPr>
          <w:rFonts w:hint="eastAsia"/>
          <w:szCs w:val="21"/>
        </w:rPr>
        <w:t>高速公路改扩建工程施工安全风险评估应按照</w:t>
      </w:r>
      <w:r>
        <w:rPr>
          <w:rFonts w:hint="eastAsia"/>
          <w:szCs w:val="21"/>
        </w:rPr>
        <w:t>JT/T 1375.1-2022</w:t>
      </w:r>
      <w:r>
        <w:rPr>
          <w:rFonts w:hint="eastAsia"/>
          <w:szCs w:val="21"/>
        </w:rPr>
        <w:t>的规定，分为总体风险评估和专项风险评估两个阶段。</w:t>
      </w:r>
      <w:bookmarkEnd w:id="77"/>
      <w:bookmarkEnd w:id="78"/>
    </w:p>
    <w:p w:rsidR="00755E4C" w:rsidRDefault="000B4DB8">
      <w:pPr>
        <w:pStyle w:val="2"/>
        <w:numPr>
          <w:ilvl w:val="0"/>
          <w:numId w:val="0"/>
        </w:numPr>
        <w:snapToGrid/>
      </w:pPr>
      <w:r>
        <w:rPr>
          <w:rFonts w:hint="eastAsia"/>
          <w:b/>
          <w:bCs w:val="0"/>
          <w:szCs w:val="21"/>
        </w:rPr>
        <w:t>4.2</w:t>
      </w:r>
      <w:r>
        <w:rPr>
          <w:rFonts w:hint="eastAsia"/>
          <w:szCs w:val="21"/>
        </w:rPr>
        <w:t xml:space="preserve">  </w:t>
      </w:r>
      <w:r>
        <w:rPr>
          <w:rFonts w:hint="eastAsia"/>
          <w:szCs w:val="21"/>
        </w:rPr>
        <w:t>高速公路改扩建工程中新建桥梁、隧道以及高边坡等施工作业活动可按照行业桥梁、隧道、高边坡等施工安全风险评估相关标准规范进行。</w:t>
      </w:r>
    </w:p>
    <w:p w:rsidR="00755E4C" w:rsidRDefault="000B4DB8">
      <w:pPr>
        <w:pStyle w:val="2"/>
        <w:numPr>
          <w:ilvl w:val="0"/>
          <w:numId w:val="0"/>
        </w:numPr>
        <w:snapToGrid/>
        <w:rPr>
          <w:szCs w:val="21"/>
        </w:rPr>
      </w:pPr>
      <w:bookmarkStart w:id="79" w:name="_Toc199153207"/>
      <w:bookmarkStart w:id="80" w:name="_Toc199159227"/>
      <w:r>
        <w:rPr>
          <w:rFonts w:hint="eastAsia"/>
          <w:b/>
          <w:bCs w:val="0"/>
          <w:szCs w:val="21"/>
        </w:rPr>
        <w:t>4.3</w:t>
      </w:r>
      <w:r>
        <w:rPr>
          <w:rFonts w:hint="eastAsia"/>
          <w:szCs w:val="21"/>
        </w:rPr>
        <w:t xml:space="preserve">  </w:t>
      </w:r>
      <w:r>
        <w:rPr>
          <w:rFonts w:hint="eastAsia"/>
          <w:szCs w:val="21"/>
        </w:rPr>
        <w:t>高速公路改扩建工程施工安全风险评估工作包括以下几个步骤：</w:t>
      </w:r>
      <w:bookmarkEnd w:id="79"/>
      <w:bookmarkEnd w:id="80"/>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前期准备；</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现场调查；</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总体风险评估；</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专项风险评估；</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风险评估报告编制；</w:t>
      </w:r>
    </w:p>
    <w:p w:rsidR="00755E4C" w:rsidRDefault="000B4DB8">
      <w:pPr>
        <w:pStyle w:val="B-"/>
        <w:snapToGrid/>
        <w:ind w:firstLine="420"/>
        <w:rPr>
          <w:szCs w:val="21"/>
        </w:rPr>
      </w:pPr>
      <w:r>
        <w:rPr>
          <w:rFonts w:hint="eastAsia"/>
          <w:szCs w:val="21"/>
        </w:rPr>
        <w:t xml:space="preserve">6  </w:t>
      </w:r>
      <w:r>
        <w:rPr>
          <w:rFonts w:hint="eastAsia"/>
          <w:szCs w:val="21"/>
        </w:rPr>
        <w:t>风险评估报告评审。</w:t>
      </w:r>
    </w:p>
    <w:p w:rsidR="00755E4C" w:rsidRDefault="000B4DB8">
      <w:pPr>
        <w:pStyle w:val="2"/>
        <w:numPr>
          <w:ilvl w:val="0"/>
          <w:numId w:val="0"/>
        </w:numPr>
        <w:snapToGrid/>
        <w:rPr>
          <w:szCs w:val="21"/>
        </w:rPr>
      </w:pPr>
      <w:bookmarkStart w:id="81" w:name="_Toc199153208"/>
      <w:bookmarkStart w:id="82" w:name="_Toc199159228"/>
      <w:r>
        <w:rPr>
          <w:rFonts w:hint="eastAsia"/>
          <w:b/>
          <w:bCs w:val="0"/>
          <w:szCs w:val="21"/>
        </w:rPr>
        <w:t>4.4</w:t>
      </w:r>
      <w:r>
        <w:rPr>
          <w:rFonts w:hint="eastAsia"/>
          <w:szCs w:val="21"/>
        </w:rPr>
        <w:t xml:space="preserve">  </w:t>
      </w:r>
      <w:r>
        <w:rPr>
          <w:rFonts w:hint="eastAsia"/>
          <w:szCs w:val="21"/>
        </w:rPr>
        <w:t>总体风险评估和专项风险评估均分为四级：低风险（Ⅰ级）、一级风险（Ⅱ级）、较大风险（Ⅲ级）、重大风险（Ⅳ级）。</w:t>
      </w:r>
      <w:bookmarkEnd w:id="81"/>
      <w:bookmarkEnd w:id="82"/>
    </w:p>
    <w:p w:rsidR="00755E4C" w:rsidRDefault="000B4DB8">
      <w:pPr>
        <w:pStyle w:val="2"/>
        <w:numPr>
          <w:ilvl w:val="0"/>
          <w:numId w:val="0"/>
        </w:numPr>
        <w:snapToGrid/>
        <w:rPr>
          <w:szCs w:val="21"/>
        </w:rPr>
      </w:pPr>
      <w:r>
        <w:rPr>
          <w:rFonts w:hint="eastAsia"/>
          <w:b/>
          <w:bCs w:val="0"/>
          <w:szCs w:val="21"/>
        </w:rPr>
        <w:t>4.5</w:t>
      </w:r>
      <w:r>
        <w:rPr>
          <w:rFonts w:hint="eastAsia"/>
          <w:szCs w:val="21"/>
        </w:rPr>
        <w:t xml:space="preserve">  </w:t>
      </w:r>
      <w:r>
        <w:rPr>
          <w:rFonts w:hint="eastAsia"/>
          <w:szCs w:val="21"/>
        </w:rPr>
        <w:t>总体风险评估结论可作为施工单位编制施工组织设计和实施</w:t>
      </w:r>
      <w:proofErr w:type="gramStart"/>
      <w:r>
        <w:rPr>
          <w:rFonts w:hint="eastAsia"/>
          <w:szCs w:val="21"/>
        </w:rPr>
        <w:t>性施工</w:t>
      </w:r>
      <w:proofErr w:type="gramEnd"/>
      <w:r>
        <w:rPr>
          <w:rFonts w:hint="eastAsia"/>
          <w:szCs w:val="21"/>
        </w:rPr>
        <w:t>交通组织方案，以及开展专项风险评估的依据。专项风险评估结论可作为专项施工方案的专篇，在此基础上改进细化施工安全风险控制措施。</w:t>
      </w:r>
    </w:p>
    <w:p w:rsidR="00755E4C" w:rsidRDefault="00755E4C">
      <w:pPr>
        <w:ind w:firstLineChars="0" w:firstLine="0"/>
      </w:pPr>
    </w:p>
    <w:p w:rsidR="00755E4C" w:rsidRDefault="00755E4C">
      <w:pPr>
        <w:pStyle w:val="1"/>
        <w:spacing w:before="156" w:after="156"/>
        <w:sectPr w:rsidR="00755E4C">
          <w:pgSz w:w="11907" w:h="16840"/>
          <w:pgMar w:top="1134" w:right="1134" w:bottom="1134" w:left="1134" w:header="851" w:footer="851" w:gutter="0"/>
          <w:cols w:space="425"/>
          <w:docGrid w:type="lines" w:linePitch="354"/>
        </w:sectPr>
      </w:pPr>
      <w:bookmarkStart w:id="83" w:name="_Toc44336796"/>
      <w:bookmarkStart w:id="84" w:name="_Toc28686"/>
      <w:bookmarkStart w:id="85" w:name="_Toc112308833"/>
      <w:bookmarkStart w:id="86" w:name="_Toc14594"/>
    </w:p>
    <w:p w:rsidR="00755E4C" w:rsidRDefault="000B4DB8">
      <w:pPr>
        <w:pStyle w:val="1"/>
        <w:numPr>
          <w:ilvl w:val="0"/>
          <w:numId w:val="0"/>
        </w:numPr>
        <w:jc w:val="center"/>
        <w:rPr>
          <w:sz w:val="21"/>
          <w:szCs w:val="21"/>
        </w:rPr>
      </w:pPr>
      <w:bookmarkStart w:id="87" w:name="_Toc7140"/>
      <w:r>
        <w:rPr>
          <w:rFonts w:hint="eastAsia"/>
          <w:sz w:val="21"/>
          <w:szCs w:val="21"/>
        </w:rPr>
        <w:lastRenderedPageBreak/>
        <w:t xml:space="preserve">5  </w:t>
      </w:r>
      <w:r>
        <w:rPr>
          <w:rFonts w:hint="eastAsia"/>
          <w:sz w:val="21"/>
          <w:szCs w:val="21"/>
        </w:rPr>
        <w:t>总体风险评估</w:t>
      </w:r>
      <w:bookmarkEnd w:id="87"/>
    </w:p>
    <w:p w:rsidR="00755E4C" w:rsidRDefault="000B4DB8">
      <w:pPr>
        <w:pStyle w:val="2"/>
        <w:numPr>
          <w:ilvl w:val="0"/>
          <w:numId w:val="0"/>
        </w:numPr>
        <w:snapToGrid/>
        <w:rPr>
          <w:rFonts w:ascii="宋体" w:hAnsi="宋体"/>
          <w:b/>
          <w:bCs w:val="0"/>
          <w:szCs w:val="21"/>
        </w:rPr>
      </w:pPr>
      <w:bookmarkStart w:id="88" w:name="_Toc199159230"/>
      <w:bookmarkStart w:id="89" w:name="_Toc199153210"/>
      <w:r>
        <w:rPr>
          <w:rFonts w:ascii="宋体" w:hAnsi="宋体" w:hint="eastAsia"/>
          <w:b/>
          <w:bCs w:val="0"/>
          <w:szCs w:val="21"/>
        </w:rPr>
        <w:t xml:space="preserve">5.1  </w:t>
      </w:r>
      <w:bookmarkStart w:id="90" w:name="_Toc28109"/>
      <w:bookmarkStart w:id="91" w:name="_Toc174968464"/>
      <w:bookmarkStart w:id="92" w:name="_Toc174970701"/>
      <w:r>
        <w:rPr>
          <w:rFonts w:ascii="黑体" w:eastAsia="黑体" w:hint="eastAsia"/>
          <w:kern w:val="0"/>
          <w:szCs w:val="20"/>
          <w:lang w:bidi="ar"/>
        </w:rPr>
        <w:t>一般要求</w:t>
      </w:r>
      <w:bookmarkEnd w:id="90"/>
      <w:bookmarkEnd w:id="91"/>
      <w:bookmarkEnd w:id="92"/>
    </w:p>
    <w:p w:rsidR="00755E4C" w:rsidRDefault="000B4DB8">
      <w:pPr>
        <w:pStyle w:val="2"/>
        <w:numPr>
          <w:ilvl w:val="0"/>
          <w:numId w:val="0"/>
        </w:numPr>
        <w:snapToGrid/>
        <w:rPr>
          <w:rFonts w:cs="Times New Roman"/>
          <w:szCs w:val="21"/>
        </w:rPr>
      </w:pPr>
      <w:bookmarkStart w:id="93" w:name="_Toc199159231"/>
      <w:bookmarkStart w:id="94" w:name="_Toc199153211"/>
      <w:bookmarkEnd w:id="88"/>
      <w:bookmarkEnd w:id="89"/>
      <w:r>
        <w:rPr>
          <w:rFonts w:ascii="宋体" w:hAnsi="宋体" w:hint="eastAsia"/>
          <w:b/>
          <w:bCs w:val="0"/>
          <w:szCs w:val="21"/>
        </w:rPr>
        <w:t xml:space="preserve">5.1.1  </w:t>
      </w:r>
      <w:r>
        <w:rPr>
          <w:rFonts w:cs="Times New Roman" w:hint="eastAsia"/>
          <w:szCs w:val="21"/>
        </w:rPr>
        <w:t>高速公路改扩建工程施工安全总体风险评估应以整个改扩建工程项目为评估对象，宜在招投标前完成</w:t>
      </w:r>
      <w:r>
        <w:rPr>
          <w:rFonts w:cs="Times New Roman"/>
          <w:szCs w:val="21"/>
        </w:rPr>
        <w:t>。</w:t>
      </w:r>
      <w:bookmarkEnd w:id="93"/>
      <w:bookmarkEnd w:id="94"/>
    </w:p>
    <w:p w:rsidR="00755E4C" w:rsidRDefault="000B4DB8">
      <w:pPr>
        <w:pStyle w:val="2"/>
        <w:numPr>
          <w:ilvl w:val="0"/>
          <w:numId w:val="0"/>
        </w:numPr>
        <w:snapToGrid/>
        <w:rPr>
          <w:rFonts w:cs="Times New Roman"/>
          <w:szCs w:val="21"/>
        </w:rPr>
      </w:pPr>
      <w:r>
        <w:rPr>
          <w:rFonts w:ascii="宋体" w:hAnsi="宋体" w:hint="eastAsia"/>
          <w:b/>
          <w:bCs w:val="0"/>
          <w:szCs w:val="21"/>
        </w:rPr>
        <w:t xml:space="preserve">5.1.2  </w:t>
      </w:r>
      <w:r>
        <w:rPr>
          <w:rFonts w:cs="Times New Roman" w:hint="eastAsia"/>
          <w:szCs w:val="21"/>
        </w:rPr>
        <w:t>高速公路改扩建工程均应开展总体风险评估，封闭交通模式、新建复线形式的高速公路改扩建工程可参照新建工程的风险评估要求进行</w:t>
      </w:r>
      <w:r>
        <w:rPr>
          <w:rFonts w:cs="Times New Roman"/>
          <w:szCs w:val="21"/>
        </w:rPr>
        <w:t>。</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5.1.3  </w:t>
      </w:r>
      <w:r>
        <w:rPr>
          <w:rFonts w:cs="Times New Roman" w:hint="eastAsia"/>
          <w:szCs w:val="21"/>
        </w:rPr>
        <w:t>总体风险评估的所需资料应包括：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项目前期立项批复文件；</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地质勘察报告；</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水文气象资料；</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设计风险评估报告</w:t>
      </w:r>
      <w:r>
        <w:rPr>
          <w:rFonts w:hint="eastAsia"/>
          <w:szCs w:val="21"/>
        </w:rPr>
        <w:t>(</w:t>
      </w:r>
      <w:r>
        <w:rPr>
          <w:rFonts w:hint="eastAsia"/>
          <w:szCs w:val="21"/>
        </w:rPr>
        <w:t>如有</w:t>
      </w:r>
      <w:r>
        <w:rPr>
          <w:rFonts w:hint="eastAsia"/>
          <w:szCs w:val="21"/>
        </w:rPr>
        <w:t>)</w:t>
      </w:r>
      <w:r>
        <w:rPr>
          <w:rFonts w:hint="eastAsia"/>
          <w:szCs w:val="21"/>
        </w:rPr>
        <w:t>；</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初步设计文件；</w:t>
      </w:r>
    </w:p>
    <w:p w:rsidR="00755E4C" w:rsidRDefault="000B4DB8">
      <w:pPr>
        <w:pStyle w:val="B-"/>
        <w:snapToGrid/>
        <w:ind w:firstLine="422"/>
        <w:rPr>
          <w:szCs w:val="21"/>
        </w:rPr>
      </w:pPr>
      <w:r>
        <w:rPr>
          <w:rFonts w:hint="eastAsia"/>
          <w:b/>
          <w:bCs/>
          <w:szCs w:val="21"/>
        </w:rPr>
        <w:t>6</w:t>
      </w:r>
      <w:r>
        <w:rPr>
          <w:rFonts w:hint="eastAsia"/>
          <w:szCs w:val="21"/>
        </w:rPr>
        <w:t xml:space="preserve">  </w:t>
      </w:r>
      <w:r>
        <w:rPr>
          <w:rFonts w:hint="eastAsia"/>
          <w:szCs w:val="21"/>
        </w:rPr>
        <w:t>施工图设计文件（交通组织篇）；</w:t>
      </w:r>
    </w:p>
    <w:p w:rsidR="00755E4C" w:rsidRDefault="000B4DB8">
      <w:pPr>
        <w:pStyle w:val="B-"/>
        <w:snapToGrid/>
        <w:ind w:firstLine="422"/>
      </w:pPr>
      <w:r>
        <w:rPr>
          <w:rFonts w:hint="eastAsia"/>
          <w:b/>
          <w:bCs/>
          <w:szCs w:val="21"/>
        </w:rPr>
        <w:t>7</w:t>
      </w:r>
      <w:r>
        <w:rPr>
          <w:rFonts w:hint="eastAsia"/>
          <w:szCs w:val="21"/>
        </w:rPr>
        <w:t xml:space="preserve">  </w:t>
      </w:r>
      <w:r>
        <w:rPr>
          <w:rFonts w:hint="eastAsia"/>
          <w:szCs w:val="21"/>
        </w:rPr>
        <w:t>现场调查资料等。</w:t>
      </w:r>
      <w:bookmarkStart w:id="95" w:name="_GoBack"/>
      <w:bookmarkEnd w:id="95"/>
    </w:p>
    <w:p w:rsidR="00755E4C" w:rsidRDefault="000B4DB8">
      <w:pPr>
        <w:pStyle w:val="2"/>
        <w:numPr>
          <w:ilvl w:val="0"/>
          <w:numId w:val="0"/>
        </w:numPr>
        <w:snapToGrid/>
        <w:rPr>
          <w:rFonts w:cs="Times New Roman"/>
          <w:szCs w:val="21"/>
        </w:rPr>
      </w:pPr>
      <w:r>
        <w:rPr>
          <w:rFonts w:ascii="宋体" w:hAnsi="宋体" w:hint="eastAsia"/>
          <w:b/>
          <w:bCs w:val="0"/>
          <w:szCs w:val="21"/>
        </w:rPr>
        <w:t xml:space="preserve">5.1.4  </w:t>
      </w:r>
      <w:r>
        <w:rPr>
          <w:rFonts w:cs="Times New Roman" w:hint="eastAsia"/>
          <w:szCs w:val="21"/>
        </w:rPr>
        <w:t>高速公路改扩建工程施工安全总体风险评估宜采用专家调查法或指标体系法</w:t>
      </w:r>
      <w:r>
        <w:rPr>
          <w:rFonts w:cs="Times New Roman"/>
          <w:szCs w:val="21"/>
        </w:rPr>
        <w:t>。</w:t>
      </w:r>
    </w:p>
    <w:p w:rsidR="00755E4C" w:rsidRDefault="000B4DB8">
      <w:pPr>
        <w:pStyle w:val="2"/>
        <w:numPr>
          <w:ilvl w:val="0"/>
          <w:numId w:val="0"/>
        </w:numPr>
        <w:snapToGrid/>
        <w:rPr>
          <w:rFonts w:ascii="宋体" w:eastAsia="黑体" w:hAnsi="宋体"/>
          <w:b/>
          <w:bCs w:val="0"/>
          <w:szCs w:val="21"/>
        </w:rPr>
      </w:pPr>
      <w:r>
        <w:rPr>
          <w:rFonts w:ascii="宋体" w:hAnsi="宋体" w:hint="eastAsia"/>
          <w:b/>
          <w:bCs w:val="0"/>
          <w:szCs w:val="21"/>
        </w:rPr>
        <w:t xml:space="preserve">5.2  </w:t>
      </w:r>
      <w:r>
        <w:rPr>
          <w:rFonts w:ascii="黑体" w:eastAsia="黑体" w:hint="eastAsia"/>
          <w:kern w:val="0"/>
          <w:szCs w:val="20"/>
          <w:lang w:bidi="ar"/>
        </w:rPr>
        <w:t>专家调查法</w:t>
      </w:r>
    </w:p>
    <w:p w:rsidR="00755E4C" w:rsidRDefault="000B4DB8">
      <w:pPr>
        <w:pStyle w:val="2"/>
        <w:numPr>
          <w:ilvl w:val="0"/>
          <w:numId w:val="0"/>
        </w:numPr>
        <w:snapToGrid/>
      </w:pPr>
      <w:r>
        <w:rPr>
          <w:rFonts w:ascii="宋体" w:hAnsi="宋体" w:hint="eastAsia"/>
          <w:b/>
          <w:bCs w:val="0"/>
          <w:szCs w:val="21"/>
        </w:rPr>
        <w:t xml:space="preserve">5.2.1  </w:t>
      </w:r>
      <w:r>
        <w:rPr>
          <w:rFonts w:cs="Times New Roman" w:hint="eastAsia"/>
          <w:szCs w:val="21"/>
        </w:rPr>
        <w:t>采用专家调查法对高速公路改扩建施工安全进行总体风险评估，应符合</w:t>
      </w:r>
      <w:r>
        <w:rPr>
          <w:rFonts w:cs="Times New Roman" w:hint="eastAsia"/>
          <w:szCs w:val="21"/>
        </w:rPr>
        <w:t>JT/T 1375.1</w:t>
      </w:r>
      <w:r>
        <w:rPr>
          <w:rFonts w:cs="Times New Roman" w:hint="eastAsia"/>
          <w:szCs w:val="21"/>
        </w:rPr>
        <w:t>中</w:t>
      </w:r>
      <w:r>
        <w:rPr>
          <w:rFonts w:cs="Times New Roman" w:hint="eastAsia"/>
          <w:szCs w:val="21"/>
        </w:rPr>
        <w:t>5.2</w:t>
      </w:r>
      <w:r>
        <w:rPr>
          <w:rFonts w:cs="Times New Roman" w:hint="eastAsia"/>
          <w:szCs w:val="21"/>
        </w:rPr>
        <w:t>的要求</w:t>
      </w:r>
      <w:r>
        <w:rPr>
          <w:rFonts w:cs="Times New Roman"/>
          <w:szCs w:val="21"/>
        </w:rPr>
        <w:t>。</w:t>
      </w:r>
    </w:p>
    <w:p w:rsidR="00755E4C" w:rsidRDefault="000B4DB8">
      <w:pPr>
        <w:pStyle w:val="2"/>
        <w:numPr>
          <w:ilvl w:val="0"/>
          <w:numId w:val="0"/>
        </w:numPr>
        <w:snapToGrid/>
        <w:rPr>
          <w:rFonts w:ascii="宋体" w:hAnsi="宋体"/>
          <w:szCs w:val="21"/>
        </w:rPr>
      </w:pPr>
      <w:bookmarkStart w:id="96" w:name="_Toc199159232"/>
      <w:bookmarkStart w:id="97" w:name="_Toc199153212"/>
      <w:r>
        <w:rPr>
          <w:rFonts w:ascii="宋体" w:hAnsi="宋体" w:hint="eastAsia"/>
          <w:b/>
          <w:bCs w:val="0"/>
          <w:szCs w:val="21"/>
        </w:rPr>
        <w:t xml:space="preserve">5.2.2  </w:t>
      </w:r>
      <w:r>
        <w:rPr>
          <w:rFonts w:ascii="宋体" w:hAnsi="宋体" w:hint="eastAsia"/>
          <w:szCs w:val="21"/>
        </w:rPr>
        <w:t>应从道路因素、交通因素、工况因素、环境因素以及资料完整性等项别对高速公路改扩建施工安全总体风险</w:t>
      </w:r>
      <w:proofErr w:type="gramStart"/>
      <w:r>
        <w:rPr>
          <w:rFonts w:ascii="宋体" w:hAnsi="宋体" w:hint="eastAsia"/>
          <w:szCs w:val="21"/>
        </w:rPr>
        <w:t>作出</w:t>
      </w:r>
      <w:proofErr w:type="gramEnd"/>
      <w:r>
        <w:rPr>
          <w:rFonts w:ascii="宋体" w:hAnsi="宋体" w:hint="eastAsia"/>
          <w:szCs w:val="21"/>
        </w:rPr>
        <w:t>评估，步骤如下：</w:t>
      </w:r>
      <w:bookmarkEnd w:id="96"/>
      <w:bookmarkEnd w:id="97"/>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根据表</w:t>
      </w:r>
      <w:r>
        <w:rPr>
          <w:rFonts w:hint="eastAsia"/>
          <w:szCs w:val="21"/>
        </w:rPr>
        <w:t>1</w:t>
      </w:r>
      <w:r>
        <w:rPr>
          <w:rFonts w:hint="eastAsia"/>
          <w:szCs w:val="21"/>
        </w:rPr>
        <w:t>，每位专家分别对每个项别给出风险等级评估分值（</w:t>
      </w:r>
      <w:proofErr w:type="spellStart"/>
      <w:r>
        <w:rPr>
          <w:rFonts w:hint="eastAsia"/>
          <w:i/>
          <w:iCs/>
          <w:szCs w:val="21"/>
        </w:rPr>
        <w:t>R</w:t>
      </w:r>
      <w:r>
        <w:rPr>
          <w:rFonts w:hint="eastAsia"/>
          <w:i/>
          <w:iCs/>
          <w:szCs w:val="21"/>
          <w:vertAlign w:val="subscript"/>
        </w:rPr>
        <w:t>i</w:t>
      </w:r>
      <w:proofErr w:type="spellEnd"/>
      <w:r>
        <w:rPr>
          <w:rFonts w:hint="eastAsia"/>
          <w:szCs w:val="21"/>
        </w:rPr>
        <w:t>），由高至低分别为</w:t>
      </w:r>
      <w:r>
        <w:rPr>
          <w:rFonts w:hint="eastAsia"/>
          <w:szCs w:val="21"/>
        </w:rPr>
        <w:t>4</w:t>
      </w:r>
      <w:r>
        <w:rPr>
          <w:rFonts w:hint="eastAsia"/>
          <w:szCs w:val="21"/>
        </w:rPr>
        <w:t>分、</w:t>
      </w:r>
      <w:r>
        <w:rPr>
          <w:rFonts w:hint="eastAsia"/>
          <w:szCs w:val="21"/>
        </w:rPr>
        <w:t>3</w:t>
      </w:r>
      <w:r>
        <w:rPr>
          <w:rFonts w:hint="eastAsia"/>
          <w:szCs w:val="21"/>
        </w:rPr>
        <w:t>分、</w:t>
      </w:r>
      <w:r>
        <w:rPr>
          <w:rFonts w:hint="eastAsia"/>
          <w:szCs w:val="21"/>
        </w:rPr>
        <w:t>2</w:t>
      </w:r>
      <w:r>
        <w:rPr>
          <w:rFonts w:hint="eastAsia"/>
          <w:szCs w:val="21"/>
        </w:rPr>
        <w:t>分、</w:t>
      </w:r>
      <w:r>
        <w:rPr>
          <w:rFonts w:hint="eastAsia"/>
          <w:szCs w:val="21"/>
        </w:rPr>
        <w:t>1</w:t>
      </w:r>
      <w:r>
        <w:rPr>
          <w:rFonts w:hint="eastAsia"/>
          <w:szCs w:val="21"/>
        </w:rPr>
        <w:t>分；</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根据表</w:t>
      </w:r>
      <w:r>
        <w:rPr>
          <w:rFonts w:hint="eastAsia"/>
          <w:szCs w:val="21"/>
        </w:rPr>
        <w:t>2</w:t>
      </w:r>
      <w:r>
        <w:rPr>
          <w:rFonts w:hint="eastAsia"/>
          <w:szCs w:val="21"/>
        </w:rPr>
        <w:t>，每位专家分别对每个项别给出信心指数（</w:t>
      </w:r>
      <w:r>
        <w:rPr>
          <w:rFonts w:hint="eastAsia"/>
          <w:i/>
          <w:iCs/>
          <w:szCs w:val="21"/>
        </w:rPr>
        <w:t>W</w:t>
      </w:r>
      <w:r>
        <w:rPr>
          <w:rFonts w:hint="eastAsia"/>
          <w:i/>
          <w:iCs/>
          <w:szCs w:val="21"/>
          <w:vertAlign w:val="subscript"/>
        </w:rPr>
        <w:t>i</w:t>
      </w:r>
      <w:r>
        <w:rPr>
          <w:rFonts w:hint="eastAsia"/>
          <w:szCs w:val="21"/>
        </w:rPr>
        <w:t>）；</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按公式（</w:t>
      </w:r>
      <w:r>
        <w:rPr>
          <w:rFonts w:hint="eastAsia"/>
          <w:szCs w:val="21"/>
        </w:rPr>
        <w:t>1</w:t>
      </w:r>
      <w:r>
        <w:rPr>
          <w:rFonts w:hint="eastAsia"/>
          <w:szCs w:val="21"/>
        </w:rPr>
        <w:t>）计算出每位专家的评估结果（</w:t>
      </w:r>
      <w:proofErr w:type="spellStart"/>
      <w:r>
        <w:rPr>
          <w:rFonts w:hint="eastAsia"/>
          <w:i/>
          <w:iCs/>
          <w:szCs w:val="21"/>
        </w:rPr>
        <w:t>D</w:t>
      </w:r>
      <w:r>
        <w:rPr>
          <w:rFonts w:hint="eastAsia"/>
          <w:i/>
          <w:iCs/>
          <w:szCs w:val="21"/>
          <w:vertAlign w:val="subscript"/>
        </w:rPr>
        <w:t>r</w:t>
      </w:r>
      <w:proofErr w:type="spellEnd"/>
      <w:r>
        <w:rPr>
          <w:rFonts w:hint="eastAsia"/>
          <w:szCs w:val="21"/>
        </w:rPr>
        <w:t>）；</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将</w:t>
      </w:r>
      <w:proofErr w:type="spellStart"/>
      <w:r>
        <w:rPr>
          <w:rFonts w:hint="eastAsia"/>
          <w:i/>
          <w:iCs/>
          <w:szCs w:val="21"/>
        </w:rPr>
        <w:t>D</w:t>
      </w:r>
      <w:r>
        <w:rPr>
          <w:rFonts w:hint="eastAsia"/>
          <w:i/>
          <w:iCs/>
          <w:szCs w:val="21"/>
          <w:vertAlign w:val="subscript"/>
        </w:rPr>
        <w:t>r</w:t>
      </w:r>
      <w:proofErr w:type="spellEnd"/>
      <w:r>
        <w:rPr>
          <w:rFonts w:hint="eastAsia"/>
          <w:szCs w:val="21"/>
        </w:rPr>
        <w:t>累加再除以专家总数得出平均值</w:t>
      </w:r>
      <w:r>
        <w:rPr>
          <w:rFonts w:ascii="宋体" w:hint="eastAsia"/>
          <w:szCs w:val="20"/>
          <w:lang w:bidi="ar"/>
        </w:rPr>
        <w:object w:dxaOrig="230" w:dyaOrig="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5.5pt" o:ole="">
            <v:imagedata r:id="rId17" o:title="" chromakey="white"/>
          </v:shape>
          <o:OLEObject Type="Embed" ProgID="Equation.DSMT4" ShapeID="_x0000_i1025" DrawAspect="Content" ObjectID="_1831717931" r:id="rId18"/>
        </w:object>
      </w:r>
      <w:r>
        <w:rPr>
          <w:rFonts w:hint="eastAsia"/>
          <w:szCs w:val="21"/>
        </w:rPr>
        <w:t>，作为评估小组的评估结果，并按表</w:t>
      </w:r>
      <w:r>
        <w:rPr>
          <w:rFonts w:hint="eastAsia"/>
          <w:szCs w:val="21"/>
        </w:rPr>
        <w:t>3</w:t>
      </w:r>
      <w:r>
        <w:rPr>
          <w:rFonts w:hint="eastAsia"/>
          <w:szCs w:val="21"/>
        </w:rPr>
        <w:t>划分总体风险等级。</w:t>
      </w:r>
    </w:p>
    <w:p w:rsidR="00755E4C" w:rsidRDefault="000B4DB8">
      <w:pPr>
        <w:adjustRightInd w:val="0"/>
        <w:ind w:firstLine="422"/>
        <w:jc w:val="center"/>
        <w:rPr>
          <w:b/>
          <w:bCs/>
        </w:rPr>
      </w:pPr>
      <w:r>
        <w:rPr>
          <w:b/>
          <w:bCs/>
          <w:sz w:val="21"/>
        </w:rPr>
        <w:t>表</w:t>
      </w:r>
      <w:r>
        <w:rPr>
          <w:b/>
          <w:bCs/>
          <w:sz w:val="21"/>
        </w:rPr>
        <w:t xml:space="preserve">1 </w:t>
      </w:r>
      <w:r>
        <w:rPr>
          <w:rFonts w:hint="eastAsia"/>
          <w:b/>
          <w:bCs/>
          <w:sz w:val="21"/>
        </w:rPr>
        <w:t>调查要素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439"/>
      </w:tblGrid>
      <w:tr w:rsidR="00755E4C" w:rsidTr="008D5FC2">
        <w:trPr>
          <w:trHeight w:val="397"/>
          <w:jc w:val="center"/>
        </w:trPr>
        <w:tc>
          <w:tcPr>
            <w:tcW w:w="1137" w:type="pct"/>
            <w:vAlign w:val="center"/>
          </w:tcPr>
          <w:p w:rsidR="00755E4C" w:rsidRDefault="000B4DB8">
            <w:pPr>
              <w:adjustRightInd w:val="0"/>
              <w:spacing w:line="240" w:lineRule="auto"/>
              <w:ind w:firstLineChars="0" w:firstLine="0"/>
              <w:jc w:val="center"/>
              <w:rPr>
                <w:sz w:val="18"/>
                <w:szCs w:val="18"/>
              </w:rPr>
            </w:pPr>
            <w:r>
              <w:rPr>
                <w:rFonts w:hint="eastAsia"/>
                <w:sz w:val="18"/>
                <w:szCs w:val="18"/>
              </w:rPr>
              <w:t>项别</w:t>
            </w:r>
          </w:p>
        </w:tc>
        <w:tc>
          <w:tcPr>
            <w:tcW w:w="3863" w:type="pct"/>
            <w:vAlign w:val="center"/>
          </w:tcPr>
          <w:p w:rsidR="00755E4C" w:rsidRDefault="000B4DB8">
            <w:pPr>
              <w:adjustRightInd w:val="0"/>
              <w:spacing w:line="240" w:lineRule="auto"/>
              <w:ind w:firstLineChars="0" w:firstLine="0"/>
              <w:jc w:val="center"/>
              <w:rPr>
                <w:sz w:val="18"/>
                <w:szCs w:val="18"/>
              </w:rPr>
            </w:pPr>
            <w:r>
              <w:rPr>
                <w:rFonts w:hint="eastAsia"/>
                <w:sz w:val="18"/>
                <w:szCs w:val="18"/>
              </w:rPr>
              <w:t>调查要素</w:t>
            </w:r>
          </w:p>
        </w:tc>
      </w:tr>
      <w:tr w:rsidR="00755E4C" w:rsidTr="008D5FC2">
        <w:trPr>
          <w:trHeight w:val="397"/>
          <w:jc w:val="center"/>
        </w:trPr>
        <w:tc>
          <w:tcPr>
            <w:tcW w:w="1137"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道路因素</w:t>
            </w:r>
          </w:p>
        </w:tc>
        <w:tc>
          <w:tcPr>
            <w:tcW w:w="3863" w:type="pct"/>
            <w:shd w:val="clear" w:color="auto" w:fill="auto"/>
            <w:vAlign w:val="center"/>
          </w:tcPr>
          <w:p w:rsidR="00755E4C" w:rsidRDefault="000B4DB8">
            <w:pPr>
              <w:tabs>
                <w:tab w:val="left" w:pos="420"/>
              </w:tabs>
              <w:spacing w:line="240" w:lineRule="auto"/>
              <w:ind w:firstLineChars="0" w:firstLine="0"/>
              <w:rPr>
                <w:rFonts w:cs="宋体"/>
                <w:sz w:val="18"/>
                <w:szCs w:val="18"/>
              </w:rPr>
            </w:pPr>
            <w:r>
              <w:rPr>
                <w:rFonts w:cs="宋体" w:hint="eastAsia"/>
                <w:sz w:val="18"/>
                <w:szCs w:val="18"/>
                <w:lang w:bidi="ar"/>
              </w:rPr>
              <w:t>路线长度、既有道路技术等级、纵断面抬高路段比例、桥梁改扩建比例</w:t>
            </w:r>
          </w:p>
        </w:tc>
      </w:tr>
      <w:tr w:rsidR="00755E4C" w:rsidTr="008D5FC2">
        <w:trPr>
          <w:trHeight w:val="397"/>
          <w:jc w:val="center"/>
        </w:trPr>
        <w:tc>
          <w:tcPr>
            <w:tcW w:w="1137"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交通因素</w:t>
            </w:r>
          </w:p>
        </w:tc>
        <w:tc>
          <w:tcPr>
            <w:tcW w:w="3863" w:type="pct"/>
            <w:shd w:val="clear" w:color="auto" w:fill="auto"/>
            <w:vAlign w:val="center"/>
          </w:tcPr>
          <w:p w:rsidR="00755E4C" w:rsidRDefault="000B4DB8">
            <w:pPr>
              <w:tabs>
                <w:tab w:val="left" w:pos="420"/>
              </w:tabs>
              <w:spacing w:line="240" w:lineRule="auto"/>
              <w:ind w:firstLineChars="0" w:firstLine="0"/>
              <w:rPr>
                <w:rFonts w:cs="宋体"/>
                <w:sz w:val="18"/>
                <w:szCs w:val="18"/>
              </w:rPr>
            </w:pPr>
            <w:r>
              <w:rPr>
                <w:rFonts w:cs="宋体" w:hint="eastAsia"/>
                <w:sz w:val="18"/>
                <w:szCs w:val="18"/>
                <w:lang w:bidi="ar"/>
              </w:rPr>
              <w:t>区域路网分流条件、交通组成、交通量</w:t>
            </w:r>
          </w:p>
        </w:tc>
      </w:tr>
      <w:tr w:rsidR="00755E4C" w:rsidTr="008D5FC2">
        <w:trPr>
          <w:trHeight w:val="397"/>
          <w:jc w:val="center"/>
        </w:trPr>
        <w:tc>
          <w:tcPr>
            <w:tcW w:w="1137"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工况因素</w:t>
            </w:r>
          </w:p>
        </w:tc>
        <w:tc>
          <w:tcPr>
            <w:tcW w:w="3863" w:type="pct"/>
            <w:shd w:val="clear" w:color="auto" w:fill="auto"/>
            <w:vAlign w:val="center"/>
          </w:tcPr>
          <w:p w:rsidR="00755E4C" w:rsidRDefault="000B4DB8">
            <w:pPr>
              <w:tabs>
                <w:tab w:val="left" w:pos="420"/>
              </w:tabs>
              <w:spacing w:line="240" w:lineRule="auto"/>
              <w:ind w:firstLineChars="0" w:firstLine="0"/>
              <w:rPr>
                <w:rFonts w:cs="宋体"/>
                <w:sz w:val="18"/>
                <w:szCs w:val="18"/>
              </w:rPr>
            </w:pPr>
            <w:r>
              <w:rPr>
                <w:rFonts w:cs="宋体" w:hint="eastAsia"/>
                <w:sz w:val="18"/>
                <w:szCs w:val="18"/>
                <w:lang w:bidi="ar"/>
              </w:rPr>
              <w:t>交通组织形式、关键工点复杂程度</w:t>
            </w:r>
          </w:p>
        </w:tc>
      </w:tr>
      <w:tr w:rsidR="00755E4C" w:rsidTr="008D5FC2">
        <w:trPr>
          <w:trHeight w:val="397"/>
          <w:jc w:val="center"/>
        </w:trPr>
        <w:tc>
          <w:tcPr>
            <w:tcW w:w="1137"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环境因素</w:t>
            </w:r>
          </w:p>
        </w:tc>
        <w:tc>
          <w:tcPr>
            <w:tcW w:w="3863" w:type="pct"/>
            <w:shd w:val="clear" w:color="auto" w:fill="auto"/>
            <w:vAlign w:val="center"/>
          </w:tcPr>
          <w:p w:rsidR="00755E4C" w:rsidRDefault="000B4DB8">
            <w:pPr>
              <w:tabs>
                <w:tab w:val="left" w:pos="420"/>
              </w:tabs>
              <w:spacing w:line="240" w:lineRule="auto"/>
              <w:ind w:firstLineChars="0" w:firstLine="0"/>
              <w:rPr>
                <w:rFonts w:cs="宋体"/>
                <w:sz w:val="18"/>
                <w:szCs w:val="18"/>
              </w:rPr>
            </w:pPr>
            <w:r>
              <w:rPr>
                <w:rFonts w:cs="宋体" w:hint="eastAsia"/>
                <w:sz w:val="18"/>
                <w:szCs w:val="18"/>
                <w:lang w:bidi="ar"/>
              </w:rPr>
              <w:t>雾日、年均降雨量、周边建（构）筑物情况</w:t>
            </w:r>
          </w:p>
        </w:tc>
      </w:tr>
      <w:tr w:rsidR="00755E4C" w:rsidTr="008D5FC2">
        <w:trPr>
          <w:trHeight w:val="397"/>
          <w:jc w:val="center"/>
        </w:trPr>
        <w:tc>
          <w:tcPr>
            <w:tcW w:w="1137"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lastRenderedPageBreak/>
              <w:t>资料完整性</w:t>
            </w:r>
          </w:p>
        </w:tc>
        <w:tc>
          <w:tcPr>
            <w:tcW w:w="3863" w:type="pct"/>
            <w:shd w:val="clear" w:color="auto" w:fill="auto"/>
            <w:vAlign w:val="center"/>
          </w:tcPr>
          <w:p w:rsidR="00755E4C" w:rsidRDefault="000B4DB8">
            <w:pPr>
              <w:tabs>
                <w:tab w:val="left" w:pos="420"/>
              </w:tabs>
              <w:spacing w:line="240" w:lineRule="auto"/>
              <w:ind w:firstLineChars="0" w:firstLine="0"/>
              <w:rPr>
                <w:rFonts w:cs="宋体"/>
                <w:sz w:val="18"/>
                <w:szCs w:val="18"/>
              </w:rPr>
            </w:pPr>
            <w:r>
              <w:rPr>
                <w:rFonts w:cs="宋体" w:hint="eastAsia"/>
                <w:sz w:val="18"/>
                <w:szCs w:val="18"/>
                <w:lang w:bidi="ar"/>
              </w:rPr>
              <w:t>设计文件、地质水文气象资料、施工交通组织文件</w:t>
            </w:r>
          </w:p>
        </w:tc>
      </w:tr>
    </w:tbl>
    <w:p w:rsidR="00755E4C" w:rsidRDefault="00755E4C">
      <w:pPr>
        <w:ind w:firstLineChars="0" w:firstLine="0"/>
      </w:pPr>
    </w:p>
    <w:p w:rsidR="00755E4C" w:rsidRDefault="000B4DB8">
      <w:pPr>
        <w:adjustRightInd w:val="0"/>
        <w:ind w:firstLine="422"/>
        <w:jc w:val="center"/>
        <w:rPr>
          <w:b/>
          <w:bCs/>
        </w:rPr>
      </w:pPr>
      <w:r>
        <w:rPr>
          <w:b/>
          <w:bCs/>
          <w:sz w:val="21"/>
        </w:rPr>
        <w:t>表</w:t>
      </w:r>
      <w:r>
        <w:rPr>
          <w:rFonts w:hint="eastAsia"/>
          <w:b/>
          <w:bCs/>
          <w:sz w:val="21"/>
        </w:rPr>
        <w:t>2</w:t>
      </w:r>
      <w:r>
        <w:rPr>
          <w:b/>
          <w:bCs/>
          <w:sz w:val="21"/>
        </w:rPr>
        <w:t xml:space="preserve"> </w:t>
      </w:r>
      <w:r>
        <w:rPr>
          <w:rFonts w:hint="eastAsia"/>
          <w:b/>
          <w:bCs/>
          <w:sz w:val="21"/>
        </w:rPr>
        <w:t>专家信息指数</w:t>
      </w:r>
    </w:p>
    <w:tbl>
      <w:tblPr>
        <w:tblStyle w:val="1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55E4C">
        <w:trPr>
          <w:tblHeader/>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信心描述</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很有信心该项别会对总体风险有重要影响</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比较有信心该项别会对总体风险有重要影响</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有一定信心该项别会对总体风险有重要影响</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lang w:bidi="ar"/>
              </w:rPr>
              <w:t>基本没信心该项别会对总体风险有重要影响</w:t>
            </w:r>
          </w:p>
        </w:tc>
      </w:tr>
      <w:tr w:rsidR="00755E4C">
        <w:trPr>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信心指数</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0.9～1</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0.7～0.9</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0.4～0.7</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0.1～0.4</w:t>
            </w:r>
          </w:p>
        </w:tc>
      </w:tr>
    </w:tbl>
    <w:p w:rsidR="00755E4C" w:rsidRDefault="007D2AB9">
      <w:pPr>
        <w:ind w:firstLineChars="0" w:firstLine="0"/>
        <w:jc w:val="right"/>
      </w:pPr>
      <m:oMath>
        <m:sSub>
          <m:sSubPr>
            <m:ctrlPr>
              <w:rPr>
                <w:rFonts w:ascii="Cambria Math" w:hAnsi="Cambria Math"/>
                <w:i/>
              </w:rPr>
            </m:ctrlPr>
          </m:sSubPr>
          <m:e>
            <m:r>
              <w:rPr>
                <w:rFonts w:ascii="Cambria Math" w:hAnsi="Cambria Math"/>
              </w:rPr>
              <m:t>D</m:t>
            </m:r>
          </m:e>
          <m:sub>
            <m:r>
              <w:rPr>
                <w:rFonts w:ascii="Cambria Math" w:hAnsi="Cambria Math"/>
              </w:rPr>
              <m:t>r</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e>
            </m:nary>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0B4DB8">
        <w:rPr>
          <w:rFonts w:ascii="宋体" w:hAnsi="Cambria Math" w:cs="宋体" w:hint="eastAsia"/>
          <w:kern w:val="0"/>
          <w:szCs w:val="20"/>
          <w:lang w:bidi="ar"/>
        </w:rPr>
        <w:t xml:space="preserve">                              （1）</w:t>
      </w:r>
    </w:p>
    <w:p w:rsidR="00755E4C" w:rsidRDefault="000B4DB8">
      <w:pPr>
        <w:pStyle w:val="24"/>
        <w:autoSpaceDE w:val="0"/>
        <w:autoSpaceDN w:val="0"/>
        <w:ind w:firstLineChars="374" w:firstLine="785"/>
        <w:rPr>
          <w:bCs/>
          <w:color w:val="000000" w:themeColor="text1"/>
          <w:sz w:val="21"/>
          <w:szCs w:val="21"/>
        </w:rPr>
      </w:pPr>
      <w:r>
        <w:rPr>
          <w:rFonts w:hint="eastAsia"/>
          <w:bCs/>
          <w:color w:val="000000" w:themeColor="text1"/>
          <w:sz w:val="21"/>
          <w:szCs w:val="21"/>
        </w:rPr>
        <w:t>公式</w:t>
      </w:r>
      <w:r>
        <w:rPr>
          <w:rFonts w:cs="Times New Roman"/>
          <w:bCs/>
          <w:color w:val="000000" w:themeColor="text1"/>
          <w:sz w:val="21"/>
          <w:szCs w:val="21"/>
        </w:rPr>
        <w:t>1</w:t>
      </w:r>
      <w:r>
        <w:rPr>
          <w:rFonts w:hint="eastAsia"/>
          <w:bCs/>
          <w:color w:val="000000" w:themeColor="text1"/>
          <w:sz w:val="21"/>
          <w:szCs w:val="21"/>
        </w:rPr>
        <w:t>中：</w:t>
      </w:r>
    </w:p>
    <w:p w:rsidR="00755E4C" w:rsidRDefault="000B4DB8">
      <w:pPr>
        <w:pStyle w:val="24"/>
        <w:autoSpaceDE w:val="0"/>
        <w:autoSpaceDN w:val="0"/>
        <w:ind w:firstLineChars="400" w:firstLine="840"/>
        <w:rPr>
          <w:bCs/>
          <w:color w:val="000000" w:themeColor="text1"/>
          <w:sz w:val="21"/>
          <w:szCs w:val="21"/>
        </w:rPr>
      </w:pPr>
      <w:r>
        <w:rPr>
          <w:rFonts w:hint="eastAsia"/>
          <w:bCs/>
          <w:i/>
          <w:iCs/>
          <w:color w:val="000000" w:themeColor="text1"/>
          <w:sz w:val="21"/>
          <w:szCs w:val="21"/>
        </w:rPr>
        <w:t>R</w:t>
      </w:r>
      <w:r>
        <w:rPr>
          <w:rFonts w:hint="eastAsia"/>
          <w:bCs/>
          <w:i/>
          <w:iCs/>
          <w:color w:val="000000" w:themeColor="text1"/>
          <w:sz w:val="21"/>
          <w:szCs w:val="21"/>
          <w:vertAlign w:val="subscript"/>
        </w:rPr>
        <w:t>i</w:t>
      </w:r>
      <w:r>
        <w:rPr>
          <w:rFonts w:hint="eastAsia"/>
          <w:bCs/>
          <w:color w:val="000000" w:themeColor="text1"/>
          <w:sz w:val="21"/>
          <w:szCs w:val="21"/>
        </w:rPr>
        <w:t>：每个项别的风险等级评估分值（</w:t>
      </w:r>
      <w:r>
        <w:rPr>
          <w:rFonts w:hint="eastAsia"/>
          <w:bCs/>
          <w:color w:val="000000" w:themeColor="text1"/>
          <w:sz w:val="21"/>
          <w:szCs w:val="21"/>
        </w:rPr>
        <w:t>1~4</w:t>
      </w:r>
      <w:r>
        <w:rPr>
          <w:rFonts w:hint="eastAsia"/>
          <w:bCs/>
          <w:color w:val="000000" w:themeColor="text1"/>
          <w:sz w:val="21"/>
          <w:szCs w:val="21"/>
        </w:rPr>
        <w:t>）</w:t>
      </w:r>
    </w:p>
    <w:p w:rsidR="00755E4C" w:rsidRDefault="000B4DB8">
      <w:pPr>
        <w:autoSpaceDE w:val="0"/>
        <w:autoSpaceDN w:val="0"/>
        <w:adjustRightInd w:val="0"/>
        <w:ind w:firstLineChars="400" w:firstLine="840"/>
        <w:jc w:val="left"/>
        <w:rPr>
          <w:bCs/>
          <w:color w:val="000000" w:themeColor="text1"/>
          <w:sz w:val="21"/>
        </w:rPr>
      </w:pPr>
      <w:r>
        <w:rPr>
          <w:rFonts w:hint="eastAsia"/>
          <w:bCs/>
          <w:i/>
          <w:iCs/>
          <w:color w:val="000000" w:themeColor="text1"/>
          <w:sz w:val="21"/>
        </w:rPr>
        <w:t>W</w:t>
      </w:r>
      <w:r>
        <w:rPr>
          <w:rFonts w:hint="eastAsia"/>
          <w:bCs/>
          <w:i/>
          <w:iCs/>
          <w:color w:val="000000" w:themeColor="text1"/>
          <w:sz w:val="21"/>
          <w:vertAlign w:val="subscript"/>
        </w:rPr>
        <w:t>i</w:t>
      </w:r>
      <w:r>
        <w:rPr>
          <w:rFonts w:hint="eastAsia"/>
          <w:bCs/>
          <w:color w:val="000000" w:themeColor="text1"/>
          <w:sz w:val="21"/>
        </w:rPr>
        <w:t>：每个项别的专家信心指数</w:t>
      </w:r>
    </w:p>
    <w:p w:rsidR="00755E4C" w:rsidRDefault="000B4DB8">
      <w:pPr>
        <w:autoSpaceDE w:val="0"/>
        <w:autoSpaceDN w:val="0"/>
        <w:adjustRightInd w:val="0"/>
        <w:ind w:firstLineChars="400" w:firstLine="840"/>
        <w:jc w:val="left"/>
        <w:rPr>
          <w:bCs/>
          <w:color w:val="000000" w:themeColor="text1"/>
          <w:sz w:val="21"/>
        </w:rPr>
      </w:pPr>
      <w:r>
        <w:rPr>
          <w:rFonts w:hint="eastAsia"/>
          <w:bCs/>
          <w:i/>
          <w:iCs/>
          <w:color w:val="000000" w:themeColor="text1"/>
          <w:sz w:val="21"/>
        </w:rPr>
        <w:t>D</w:t>
      </w:r>
      <w:r>
        <w:rPr>
          <w:rFonts w:hint="eastAsia"/>
          <w:bCs/>
          <w:i/>
          <w:iCs/>
          <w:color w:val="000000" w:themeColor="text1"/>
          <w:sz w:val="21"/>
          <w:vertAlign w:val="subscript"/>
        </w:rPr>
        <w:t>r</w:t>
      </w:r>
      <w:r>
        <w:rPr>
          <w:rFonts w:hint="eastAsia"/>
          <w:bCs/>
          <w:color w:val="000000" w:themeColor="text1"/>
          <w:sz w:val="21"/>
        </w:rPr>
        <w:t>：每位专家的评估结果</w:t>
      </w:r>
    </w:p>
    <w:p w:rsidR="00755E4C" w:rsidRDefault="000B4DB8">
      <w:pPr>
        <w:adjustRightInd w:val="0"/>
        <w:ind w:firstLine="422"/>
        <w:jc w:val="center"/>
        <w:rPr>
          <w:b/>
          <w:bCs/>
        </w:rPr>
      </w:pPr>
      <w:r>
        <w:rPr>
          <w:b/>
          <w:bCs/>
          <w:sz w:val="21"/>
        </w:rPr>
        <w:t>表</w:t>
      </w:r>
      <w:r>
        <w:rPr>
          <w:rFonts w:hint="eastAsia"/>
          <w:b/>
          <w:bCs/>
          <w:sz w:val="21"/>
        </w:rPr>
        <w:t>3</w:t>
      </w:r>
      <w:r>
        <w:rPr>
          <w:b/>
          <w:bCs/>
          <w:sz w:val="21"/>
        </w:rPr>
        <w:t xml:space="preserve"> </w:t>
      </w:r>
      <w:r>
        <w:rPr>
          <w:rFonts w:hint="eastAsia"/>
          <w:b/>
          <w:bCs/>
          <w:sz w:val="21"/>
        </w:rPr>
        <w:t>专家调查法总体风险分级标准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8"/>
        <w:gridCol w:w="2781"/>
      </w:tblGrid>
      <w:tr w:rsidR="00755E4C" w:rsidTr="008D5FC2">
        <w:trPr>
          <w:trHeight w:val="397"/>
          <w:jc w:val="center"/>
        </w:trPr>
        <w:tc>
          <w:tcPr>
            <w:tcW w:w="3556" w:type="pct"/>
            <w:vAlign w:val="center"/>
          </w:tcPr>
          <w:p w:rsidR="00755E4C" w:rsidRDefault="000B4DB8">
            <w:pPr>
              <w:adjustRightInd w:val="0"/>
              <w:spacing w:line="240" w:lineRule="auto"/>
              <w:ind w:firstLineChars="0" w:firstLine="0"/>
              <w:jc w:val="center"/>
              <w:rPr>
                <w:rFonts w:cs="Times New Roman"/>
                <w:sz w:val="18"/>
                <w:szCs w:val="18"/>
              </w:rPr>
            </w:pPr>
            <w:r>
              <w:rPr>
                <w:rFonts w:cs="Times New Roman"/>
                <w:sz w:val="18"/>
                <w:szCs w:val="18"/>
              </w:rPr>
              <w:t>风险等级</w:t>
            </w:r>
          </w:p>
        </w:tc>
        <w:tc>
          <w:tcPr>
            <w:tcW w:w="1444" w:type="pct"/>
            <w:vAlign w:val="center"/>
          </w:tcPr>
          <w:p w:rsidR="00755E4C" w:rsidRDefault="000B4DB8">
            <w:pPr>
              <w:adjustRightInd w:val="0"/>
              <w:spacing w:line="240" w:lineRule="auto"/>
              <w:ind w:firstLineChars="0" w:firstLine="0"/>
              <w:jc w:val="center"/>
              <w:rPr>
                <w:sz w:val="18"/>
                <w:szCs w:val="18"/>
              </w:rPr>
            </w:pPr>
            <w:r>
              <w:rPr>
                <w:rFonts w:ascii="宋体" w:cs="宋体" w:hint="eastAsia"/>
                <w:noProof/>
                <w:sz w:val="18"/>
                <w:szCs w:val="18"/>
              </w:rPr>
              <w:drawing>
                <wp:inline distT="0" distB="0" distL="114300" distR="114300">
                  <wp:extent cx="114300" cy="251460"/>
                  <wp:effectExtent l="0" t="0" r="0" b="12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14300" cy="251460"/>
                          </a:xfrm>
                          <a:prstGeom prst="rect">
                            <a:avLst/>
                          </a:prstGeom>
                          <a:noFill/>
                          <a:ln>
                            <a:noFill/>
                          </a:ln>
                        </pic:spPr>
                      </pic:pic>
                    </a:graphicData>
                  </a:graphic>
                </wp:inline>
              </w:drawing>
            </w:r>
          </w:p>
        </w:tc>
      </w:tr>
      <w:tr w:rsidR="00755E4C" w:rsidTr="008D5FC2">
        <w:trPr>
          <w:trHeight w:val="397"/>
          <w:jc w:val="center"/>
        </w:trPr>
        <w:tc>
          <w:tcPr>
            <w:tcW w:w="3556" w:type="pct"/>
            <w:shd w:val="clear" w:color="auto" w:fill="auto"/>
            <w:vAlign w:val="center"/>
          </w:tcPr>
          <w:p w:rsidR="00755E4C" w:rsidRDefault="000B4DB8">
            <w:pPr>
              <w:tabs>
                <w:tab w:val="left" w:pos="420"/>
              </w:tabs>
              <w:spacing w:line="240" w:lineRule="auto"/>
              <w:ind w:firstLineChars="0" w:firstLine="0"/>
              <w:jc w:val="center"/>
              <w:rPr>
                <w:rFonts w:cs="Times New Roman"/>
                <w:sz w:val="18"/>
                <w:szCs w:val="18"/>
              </w:rPr>
            </w:pPr>
            <w:r>
              <w:rPr>
                <w:rFonts w:cs="Times New Roman"/>
                <w:sz w:val="18"/>
                <w:szCs w:val="18"/>
                <w:lang w:bidi="ar"/>
              </w:rPr>
              <w:t>重大风险（</w:t>
            </w:r>
            <w:r>
              <w:rPr>
                <w:rFonts w:cs="Times New Roman"/>
                <w:sz w:val="18"/>
                <w:szCs w:val="18"/>
                <w:lang w:bidi="ar"/>
              </w:rPr>
              <w:t>Ⅳ</w:t>
            </w:r>
            <w:r>
              <w:rPr>
                <w:rFonts w:cs="Times New Roman"/>
                <w:sz w:val="18"/>
                <w:szCs w:val="18"/>
                <w:lang w:bidi="ar"/>
              </w:rPr>
              <w:t>）</w:t>
            </w:r>
          </w:p>
        </w:tc>
        <w:tc>
          <w:tcPr>
            <w:tcW w:w="1444"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ascii="宋体" w:cs="宋体" w:hint="eastAsia"/>
                <w:noProof/>
                <w:sz w:val="18"/>
                <w:szCs w:val="18"/>
              </w:rPr>
              <w:drawing>
                <wp:inline distT="0" distB="0" distL="114300" distR="114300">
                  <wp:extent cx="411480" cy="251460"/>
                  <wp:effectExtent l="0" t="0" r="7620" b="127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411480" cy="251460"/>
                          </a:xfrm>
                          <a:prstGeom prst="rect">
                            <a:avLst/>
                          </a:prstGeom>
                          <a:noFill/>
                          <a:ln>
                            <a:noFill/>
                          </a:ln>
                        </pic:spPr>
                      </pic:pic>
                    </a:graphicData>
                  </a:graphic>
                </wp:inline>
              </w:drawing>
            </w:r>
          </w:p>
        </w:tc>
      </w:tr>
      <w:tr w:rsidR="00755E4C" w:rsidTr="008D5FC2">
        <w:trPr>
          <w:trHeight w:val="90"/>
          <w:jc w:val="center"/>
        </w:trPr>
        <w:tc>
          <w:tcPr>
            <w:tcW w:w="3556" w:type="pct"/>
            <w:shd w:val="clear" w:color="auto" w:fill="auto"/>
            <w:vAlign w:val="center"/>
          </w:tcPr>
          <w:p w:rsidR="00755E4C" w:rsidRDefault="000B4DB8">
            <w:pPr>
              <w:tabs>
                <w:tab w:val="left" w:pos="420"/>
              </w:tabs>
              <w:spacing w:line="240" w:lineRule="auto"/>
              <w:ind w:firstLineChars="0" w:firstLine="0"/>
              <w:jc w:val="center"/>
              <w:rPr>
                <w:rFonts w:cs="Times New Roman"/>
                <w:sz w:val="18"/>
                <w:szCs w:val="18"/>
              </w:rPr>
            </w:pPr>
            <w:r>
              <w:rPr>
                <w:rFonts w:cs="Times New Roman"/>
                <w:sz w:val="18"/>
                <w:szCs w:val="18"/>
                <w:lang w:bidi="ar"/>
              </w:rPr>
              <w:t>较大风险（</w:t>
            </w:r>
            <w:r>
              <w:rPr>
                <w:rFonts w:cs="Times New Roman"/>
                <w:sz w:val="18"/>
                <w:szCs w:val="18"/>
                <w:lang w:bidi="ar"/>
              </w:rPr>
              <w:t>Ⅲ</w:t>
            </w:r>
            <w:r>
              <w:rPr>
                <w:rFonts w:cs="Times New Roman"/>
                <w:sz w:val="18"/>
                <w:szCs w:val="18"/>
                <w:lang w:bidi="ar"/>
              </w:rPr>
              <w:t>）</w:t>
            </w:r>
          </w:p>
        </w:tc>
        <w:tc>
          <w:tcPr>
            <w:tcW w:w="1444"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ascii="宋体" w:cs="宋体" w:hint="eastAsia"/>
                <w:noProof/>
                <w:sz w:val="18"/>
                <w:szCs w:val="18"/>
              </w:rPr>
              <w:drawing>
                <wp:inline distT="0" distB="0" distL="114300" distR="114300">
                  <wp:extent cx="716280" cy="251460"/>
                  <wp:effectExtent l="0" t="0" r="762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716280" cy="251460"/>
                          </a:xfrm>
                          <a:prstGeom prst="rect">
                            <a:avLst/>
                          </a:prstGeom>
                          <a:noFill/>
                          <a:ln>
                            <a:noFill/>
                          </a:ln>
                        </pic:spPr>
                      </pic:pic>
                    </a:graphicData>
                  </a:graphic>
                </wp:inline>
              </w:drawing>
            </w:r>
          </w:p>
        </w:tc>
      </w:tr>
      <w:tr w:rsidR="00755E4C" w:rsidTr="008D5FC2">
        <w:trPr>
          <w:trHeight w:val="397"/>
          <w:jc w:val="center"/>
        </w:trPr>
        <w:tc>
          <w:tcPr>
            <w:tcW w:w="3556" w:type="pct"/>
            <w:shd w:val="clear" w:color="auto" w:fill="auto"/>
            <w:vAlign w:val="center"/>
          </w:tcPr>
          <w:p w:rsidR="00755E4C" w:rsidRDefault="000B4DB8">
            <w:pPr>
              <w:tabs>
                <w:tab w:val="left" w:pos="420"/>
              </w:tabs>
              <w:spacing w:line="240" w:lineRule="auto"/>
              <w:ind w:firstLineChars="0" w:firstLine="0"/>
              <w:jc w:val="center"/>
              <w:rPr>
                <w:rFonts w:cs="Times New Roman"/>
                <w:sz w:val="18"/>
                <w:szCs w:val="18"/>
              </w:rPr>
            </w:pPr>
            <w:r>
              <w:rPr>
                <w:rFonts w:cs="Times New Roman"/>
                <w:sz w:val="18"/>
                <w:szCs w:val="18"/>
                <w:lang w:bidi="ar"/>
              </w:rPr>
              <w:t>一般风险（</w:t>
            </w:r>
            <w:r>
              <w:rPr>
                <w:rFonts w:cs="Times New Roman"/>
                <w:sz w:val="18"/>
                <w:szCs w:val="18"/>
                <w:lang w:bidi="ar"/>
              </w:rPr>
              <w:t>Ⅱ</w:t>
            </w:r>
            <w:r>
              <w:rPr>
                <w:rFonts w:cs="Times New Roman"/>
                <w:sz w:val="18"/>
                <w:szCs w:val="18"/>
                <w:lang w:bidi="ar"/>
              </w:rPr>
              <w:t>）</w:t>
            </w:r>
          </w:p>
        </w:tc>
        <w:tc>
          <w:tcPr>
            <w:tcW w:w="1444"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ascii="宋体" w:cs="宋体" w:hint="eastAsia"/>
                <w:noProof/>
                <w:sz w:val="18"/>
                <w:szCs w:val="18"/>
              </w:rPr>
              <w:drawing>
                <wp:inline distT="0" distB="0" distL="114300" distR="114300">
                  <wp:extent cx="716280" cy="251460"/>
                  <wp:effectExtent l="0" t="0" r="7620" b="127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716280" cy="251460"/>
                          </a:xfrm>
                          <a:prstGeom prst="rect">
                            <a:avLst/>
                          </a:prstGeom>
                          <a:noFill/>
                          <a:ln>
                            <a:noFill/>
                          </a:ln>
                        </pic:spPr>
                      </pic:pic>
                    </a:graphicData>
                  </a:graphic>
                </wp:inline>
              </w:drawing>
            </w:r>
          </w:p>
        </w:tc>
      </w:tr>
      <w:tr w:rsidR="00755E4C" w:rsidTr="008D5FC2">
        <w:trPr>
          <w:trHeight w:val="397"/>
          <w:jc w:val="center"/>
        </w:trPr>
        <w:tc>
          <w:tcPr>
            <w:tcW w:w="3556" w:type="pct"/>
            <w:shd w:val="clear" w:color="auto" w:fill="auto"/>
            <w:vAlign w:val="center"/>
          </w:tcPr>
          <w:p w:rsidR="00755E4C" w:rsidRDefault="000B4DB8">
            <w:pPr>
              <w:tabs>
                <w:tab w:val="left" w:pos="420"/>
              </w:tabs>
              <w:spacing w:line="240" w:lineRule="auto"/>
              <w:ind w:firstLineChars="0" w:firstLine="0"/>
              <w:jc w:val="center"/>
              <w:rPr>
                <w:rFonts w:cs="Times New Roman"/>
                <w:sz w:val="18"/>
                <w:szCs w:val="18"/>
              </w:rPr>
            </w:pPr>
            <w:r>
              <w:rPr>
                <w:rFonts w:cs="Times New Roman"/>
                <w:sz w:val="18"/>
                <w:szCs w:val="18"/>
                <w:lang w:bidi="ar"/>
              </w:rPr>
              <w:t>低风险（</w:t>
            </w:r>
            <w:r>
              <w:rPr>
                <w:rFonts w:cs="Times New Roman"/>
                <w:sz w:val="18"/>
                <w:szCs w:val="18"/>
                <w:lang w:bidi="ar"/>
              </w:rPr>
              <w:t>Ⅰ</w:t>
            </w:r>
            <w:r>
              <w:rPr>
                <w:rFonts w:cs="Times New Roman"/>
                <w:sz w:val="18"/>
                <w:szCs w:val="18"/>
                <w:lang w:bidi="ar"/>
              </w:rPr>
              <w:t>）</w:t>
            </w:r>
          </w:p>
        </w:tc>
        <w:tc>
          <w:tcPr>
            <w:tcW w:w="1444"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ascii="宋体" w:cs="宋体" w:hint="eastAsia"/>
                <w:noProof/>
                <w:sz w:val="18"/>
                <w:szCs w:val="18"/>
              </w:rPr>
              <w:drawing>
                <wp:inline distT="0" distB="0" distL="114300" distR="114300">
                  <wp:extent cx="411480" cy="251460"/>
                  <wp:effectExtent l="0" t="0" r="7620" b="127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411480" cy="251460"/>
                          </a:xfrm>
                          <a:prstGeom prst="rect">
                            <a:avLst/>
                          </a:prstGeom>
                          <a:noFill/>
                          <a:ln>
                            <a:noFill/>
                          </a:ln>
                        </pic:spPr>
                      </pic:pic>
                    </a:graphicData>
                  </a:graphic>
                </wp:inline>
              </w:drawing>
            </w:r>
          </w:p>
        </w:tc>
      </w:tr>
    </w:tbl>
    <w:p w:rsidR="00755E4C" w:rsidRDefault="000B4DB8">
      <w:pPr>
        <w:pStyle w:val="2"/>
        <w:numPr>
          <w:ilvl w:val="0"/>
          <w:numId w:val="0"/>
        </w:numPr>
        <w:snapToGrid/>
        <w:rPr>
          <w:szCs w:val="21"/>
        </w:rPr>
      </w:pPr>
      <w:r>
        <w:rPr>
          <w:rFonts w:ascii="宋体" w:hAnsi="宋体" w:hint="eastAsia"/>
          <w:b/>
          <w:bCs w:val="0"/>
          <w:szCs w:val="21"/>
        </w:rPr>
        <w:t xml:space="preserve">5.3  </w:t>
      </w:r>
      <w:r>
        <w:rPr>
          <w:rFonts w:ascii="黑体" w:eastAsia="黑体" w:hint="eastAsia"/>
          <w:kern w:val="0"/>
          <w:szCs w:val="20"/>
          <w:lang w:bidi="ar"/>
        </w:rPr>
        <w:t>指标体系法</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5.3.1  </w:t>
      </w:r>
      <w:r>
        <w:rPr>
          <w:rFonts w:cs="Times New Roman" w:hint="eastAsia"/>
          <w:szCs w:val="21"/>
        </w:rPr>
        <w:t>采用指标体系法对高速公路改扩建工程施工安全进行总体风险评估，应符合</w:t>
      </w:r>
      <w:r>
        <w:rPr>
          <w:rFonts w:cs="Times New Roman" w:hint="eastAsia"/>
          <w:szCs w:val="21"/>
        </w:rPr>
        <w:t>JT/T 1375.1</w:t>
      </w:r>
      <w:r>
        <w:rPr>
          <w:rFonts w:cs="Times New Roman" w:hint="eastAsia"/>
          <w:szCs w:val="21"/>
        </w:rPr>
        <w:t>中</w:t>
      </w:r>
      <w:r>
        <w:rPr>
          <w:rFonts w:cs="Times New Roman" w:hint="eastAsia"/>
          <w:szCs w:val="21"/>
        </w:rPr>
        <w:t>5.3</w:t>
      </w:r>
      <w:r>
        <w:rPr>
          <w:rFonts w:cs="Times New Roman" w:hint="eastAsia"/>
          <w:szCs w:val="21"/>
        </w:rPr>
        <w:t>的要求</w:t>
      </w:r>
      <w:r>
        <w:rPr>
          <w:rFonts w:cs="Times New Roman"/>
          <w:szCs w:val="21"/>
        </w:rPr>
        <w:t>。</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5.3.2  </w:t>
      </w:r>
      <w:r>
        <w:rPr>
          <w:rFonts w:cs="Times New Roman" w:hint="eastAsia"/>
          <w:szCs w:val="21"/>
        </w:rPr>
        <w:t>评估应采用权重系数对各评估指标重要性进行区分。权重系数可采取重要性排序法、层次分析法等方式确定，根据评估指标与风险事件发生可能性以及后果严重程度（优先考虑人员伤亡）的相关性，进行综合评判后，将各评估指标按重要性从高到低依次进行排序，权重系数按公式（</w:t>
      </w:r>
      <w:r>
        <w:rPr>
          <w:rFonts w:cs="Times New Roman" w:hint="eastAsia"/>
          <w:szCs w:val="21"/>
        </w:rPr>
        <w:t>2</w:t>
      </w:r>
      <w:r>
        <w:rPr>
          <w:rFonts w:cs="Times New Roman" w:hint="eastAsia"/>
          <w:szCs w:val="21"/>
        </w:rPr>
        <w:t>）计算</w:t>
      </w:r>
      <w:r>
        <w:rPr>
          <w:rFonts w:cs="Times New Roman"/>
          <w:szCs w:val="21"/>
        </w:rPr>
        <w:t>。</w:t>
      </w:r>
    </w:p>
    <w:p w:rsidR="00755E4C" w:rsidRDefault="000B4DB8">
      <w:pPr>
        <w:ind w:firstLineChars="0" w:firstLine="0"/>
        <w:jc w:val="right"/>
      </w:pPr>
      <m:oMath>
        <m:r>
          <w:rPr>
            <w:rFonts w:ascii="Cambria Math" w:hAnsi="Cambria Math"/>
          </w:rPr>
          <m:t>λ=</m:t>
        </m:r>
        <m:f>
          <m:fPr>
            <m:ctrlPr>
              <w:rPr>
                <w:rFonts w:ascii="Cambria Math" w:hAnsi="Cambria Math"/>
                <w:i/>
              </w:rPr>
            </m:ctrlPr>
          </m:fPr>
          <m:num>
            <m:r>
              <w:rPr>
                <w:rFonts w:ascii="Cambria Math" w:hAnsi="Cambria Math"/>
              </w:rPr>
              <m:t>2n-2m+1</m:t>
            </m:r>
          </m:num>
          <m:den>
            <m:sSup>
              <m:sSupPr>
                <m:ctrlPr>
                  <w:rPr>
                    <w:rFonts w:ascii="Cambria Math" w:hAnsi="Cambria Math"/>
                    <w:i/>
                  </w:rPr>
                </m:ctrlPr>
              </m:sSupPr>
              <m:e>
                <m:r>
                  <w:rPr>
                    <w:rFonts w:ascii="Cambria Math" w:hAnsi="Cambria Math"/>
                  </w:rPr>
                  <m:t>n</m:t>
                </m:r>
              </m:e>
              <m:sup>
                <m:r>
                  <w:rPr>
                    <w:rFonts w:ascii="Cambria Math" w:hAnsi="Cambria Math"/>
                  </w:rPr>
                  <m:t>2</m:t>
                </m:r>
              </m:sup>
            </m:sSup>
          </m:den>
        </m:f>
      </m:oMath>
      <w:r>
        <w:rPr>
          <w:rFonts w:ascii="宋体" w:hAnsi="Cambria Math" w:cs="宋体" w:hint="eastAsia"/>
          <w:kern w:val="0"/>
          <w:szCs w:val="20"/>
          <w:lang w:bidi="ar"/>
        </w:rPr>
        <w:t xml:space="preserve">                              （2）</w:t>
      </w:r>
    </w:p>
    <w:p w:rsidR="00755E4C" w:rsidRDefault="000B4DB8">
      <w:pPr>
        <w:pStyle w:val="24"/>
        <w:autoSpaceDE w:val="0"/>
        <w:autoSpaceDN w:val="0"/>
        <w:ind w:firstLine="420"/>
        <w:rPr>
          <w:bCs/>
          <w:color w:val="000000" w:themeColor="text1"/>
          <w:sz w:val="21"/>
          <w:szCs w:val="21"/>
        </w:rPr>
      </w:pPr>
      <w:r>
        <w:rPr>
          <w:rFonts w:hint="eastAsia"/>
          <w:bCs/>
          <w:color w:val="000000" w:themeColor="text1"/>
          <w:sz w:val="21"/>
          <w:szCs w:val="21"/>
        </w:rPr>
        <w:t>公式</w:t>
      </w:r>
      <w:r>
        <w:rPr>
          <w:rFonts w:cs="Times New Roman" w:hint="eastAsia"/>
          <w:bCs/>
          <w:color w:val="000000" w:themeColor="text1"/>
          <w:sz w:val="21"/>
          <w:szCs w:val="21"/>
        </w:rPr>
        <w:t>2</w:t>
      </w:r>
      <w:r>
        <w:rPr>
          <w:rFonts w:hint="eastAsia"/>
          <w:bCs/>
          <w:color w:val="000000" w:themeColor="text1"/>
          <w:sz w:val="21"/>
          <w:szCs w:val="21"/>
        </w:rPr>
        <w:t>中：</w:t>
      </w:r>
    </w:p>
    <w:p w:rsidR="00755E4C" w:rsidRDefault="000B4DB8">
      <w:pPr>
        <w:pStyle w:val="24"/>
        <w:autoSpaceDE w:val="0"/>
        <w:autoSpaceDN w:val="0"/>
        <w:ind w:firstLine="480"/>
        <w:rPr>
          <w:bCs/>
          <w:color w:val="000000" w:themeColor="text1"/>
          <w:sz w:val="21"/>
          <w:szCs w:val="21"/>
        </w:rPr>
      </w:pPr>
      <m:oMath>
        <m:r>
          <w:rPr>
            <w:rFonts w:ascii="Cambria Math" w:hAnsi="Cambria Math"/>
          </w:rPr>
          <m:t>λ</m:t>
        </m:r>
      </m:oMath>
      <w:r>
        <w:rPr>
          <w:rFonts w:hint="eastAsia"/>
          <w:bCs/>
          <w:color w:val="000000" w:themeColor="text1"/>
          <w:sz w:val="21"/>
          <w:szCs w:val="21"/>
        </w:rPr>
        <w:t>：权重系数</w:t>
      </w:r>
    </w:p>
    <w:p w:rsidR="00755E4C" w:rsidRDefault="000B4DB8">
      <w:pPr>
        <w:autoSpaceDE w:val="0"/>
        <w:autoSpaceDN w:val="0"/>
        <w:adjustRightInd w:val="0"/>
        <w:ind w:firstLine="480"/>
        <w:jc w:val="left"/>
        <w:rPr>
          <w:bCs/>
          <w:color w:val="000000" w:themeColor="text1"/>
          <w:sz w:val="21"/>
        </w:rPr>
      </w:pPr>
      <m:oMath>
        <m:r>
          <w:rPr>
            <w:rFonts w:ascii="Cambria Math" w:hAnsi="Cambria Math"/>
          </w:rPr>
          <m:t>n</m:t>
        </m:r>
      </m:oMath>
      <w:r>
        <w:rPr>
          <w:rFonts w:hint="eastAsia"/>
          <w:bCs/>
          <w:color w:val="000000" w:themeColor="text1"/>
          <w:sz w:val="21"/>
        </w:rPr>
        <w:t>：评估指标项数</w:t>
      </w:r>
    </w:p>
    <w:p w:rsidR="00755E4C" w:rsidRDefault="000B4DB8">
      <w:pPr>
        <w:autoSpaceDE w:val="0"/>
        <w:autoSpaceDN w:val="0"/>
        <w:adjustRightInd w:val="0"/>
        <w:ind w:firstLine="480"/>
        <w:jc w:val="left"/>
        <w:rPr>
          <w:bCs/>
          <w:color w:val="000000" w:themeColor="text1"/>
          <w:sz w:val="21"/>
        </w:rPr>
      </w:pPr>
      <m:oMath>
        <m:r>
          <w:rPr>
            <w:rFonts w:ascii="Cambria Math" w:hAnsi="Cambria Math"/>
          </w:rPr>
          <m:t>m</m:t>
        </m:r>
      </m:oMath>
      <w:r>
        <w:rPr>
          <w:rFonts w:hint="eastAsia"/>
          <w:bCs/>
          <w:color w:val="000000" w:themeColor="text1"/>
          <w:sz w:val="21"/>
        </w:rPr>
        <w:t>：重要性排序号，</w:t>
      </w:r>
      <m:oMath>
        <m:r>
          <w:rPr>
            <w:rFonts w:ascii="Cambria Math" w:hAnsi="Cambria Math"/>
          </w:rPr>
          <m:t>m</m:t>
        </m:r>
      </m:oMath>
      <w:r>
        <w:rPr>
          <w:rFonts w:ascii="宋体"/>
          <w:kern w:val="0"/>
          <w:sz w:val="21"/>
          <w:szCs w:val="20"/>
          <w:lang w:bidi="ar"/>
        </w:rPr>
        <w:t>≤</w:t>
      </w:r>
      <m:oMath>
        <m:r>
          <w:rPr>
            <w:rFonts w:ascii="Cambria Math" w:hAnsi="Cambria Math"/>
          </w:rPr>
          <m:t>n</m:t>
        </m:r>
      </m:oMath>
    </w:p>
    <w:p w:rsidR="00755E4C" w:rsidRDefault="000B4DB8">
      <w:pPr>
        <w:pStyle w:val="2"/>
        <w:numPr>
          <w:ilvl w:val="0"/>
          <w:numId w:val="0"/>
        </w:numPr>
        <w:snapToGrid/>
        <w:rPr>
          <w:rFonts w:cs="Times New Roman"/>
          <w:szCs w:val="21"/>
        </w:rPr>
      </w:pPr>
      <w:r>
        <w:rPr>
          <w:rFonts w:ascii="宋体" w:hAnsi="宋体" w:hint="eastAsia"/>
          <w:b/>
          <w:bCs w:val="0"/>
          <w:szCs w:val="21"/>
        </w:rPr>
        <w:lastRenderedPageBreak/>
        <w:t xml:space="preserve">5.3.3  </w:t>
      </w:r>
      <w:r>
        <w:rPr>
          <w:rFonts w:cs="Times New Roman" w:hint="eastAsia"/>
          <w:szCs w:val="21"/>
        </w:rPr>
        <w:t>在采用重要性排序法确定权重系数时，评估小组应通过几天讨论等方式，结合工程实际情况，合理选取或补充评估指标并对其重要性进行排序</w:t>
      </w:r>
      <w:r>
        <w:rPr>
          <w:rFonts w:cs="Times New Roman"/>
          <w:szCs w:val="21"/>
        </w:rPr>
        <w:t>。</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5.3.4  </w:t>
      </w:r>
      <w:r>
        <w:rPr>
          <w:rFonts w:cs="Times New Roman" w:hint="eastAsia"/>
          <w:szCs w:val="21"/>
        </w:rPr>
        <w:t>评估小组应集体讨论确定并标识出重要性指标，重要性指标应包括权重大、对施工安全风险影响不能忽略的指标，指标取值变化会对评估指标结果影响大的敏感指标，若干指标组合后对风险影响大指标等</w:t>
      </w:r>
      <w:r>
        <w:rPr>
          <w:rFonts w:cs="Times New Roman"/>
          <w:szCs w:val="21"/>
        </w:rPr>
        <w:t>。</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5.3.5  </w:t>
      </w:r>
      <w:r>
        <w:rPr>
          <w:rFonts w:cs="Times New Roman" w:hint="eastAsia"/>
          <w:szCs w:val="21"/>
        </w:rPr>
        <w:t>高速公路改扩建工程施工安全总体风险评估指标体系见附录</w:t>
      </w:r>
      <w:r>
        <w:rPr>
          <w:rFonts w:cs="Times New Roman" w:hint="eastAsia"/>
          <w:szCs w:val="21"/>
        </w:rPr>
        <w:t>A</w:t>
      </w:r>
      <w:r>
        <w:rPr>
          <w:rFonts w:cs="Times New Roman"/>
          <w:szCs w:val="21"/>
        </w:rPr>
        <w:t>。</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5.3.6  </w:t>
      </w:r>
      <w:r>
        <w:rPr>
          <w:rFonts w:cs="Times New Roman" w:hint="eastAsia"/>
          <w:szCs w:val="21"/>
        </w:rPr>
        <w:t>施工安全总体风险按公式（</w:t>
      </w:r>
      <w:r>
        <w:rPr>
          <w:rFonts w:cs="Times New Roman" w:hint="eastAsia"/>
          <w:szCs w:val="21"/>
        </w:rPr>
        <w:t>3</w:t>
      </w:r>
      <w:r>
        <w:rPr>
          <w:rFonts w:cs="Times New Roman" w:hint="eastAsia"/>
          <w:szCs w:val="21"/>
        </w:rPr>
        <w:t>）计算</w:t>
      </w:r>
      <w:r>
        <w:rPr>
          <w:rFonts w:cs="Times New Roman"/>
          <w:szCs w:val="21"/>
        </w:rPr>
        <w:t>。</w:t>
      </w:r>
    </w:p>
    <w:p w:rsidR="00755E4C" w:rsidRDefault="007D2AB9">
      <w:pPr>
        <w:ind w:firstLineChars="0" w:firstLine="0"/>
        <w:jc w:val="right"/>
        <w:rPr>
          <w:rFonts w:ascii="宋体" w:hAnsi="Cambria Math" w:cs="宋体"/>
          <w:kern w:val="0"/>
          <w:szCs w:val="20"/>
          <w:lang w:bidi="ar"/>
        </w:rPr>
      </w:pPr>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ij</m:t>
                    </m:r>
                  </m:sub>
                </m:sSub>
                <m:r>
                  <w:rPr>
                    <w:rFonts w:ascii="Cambria Math" w:hAnsi="Cambria Math"/>
                  </w:rPr>
                  <m:t>)</m:t>
                </m:r>
              </m:e>
            </m:nary>
          </m:e>
        </m:nary>
      </m:oMath>
      <w:r w:rsidR="000B4DB8">
        <w:rPr>
          <w:rFonts w:ascii="宋体" w:hAnsi="Cambria Math" w:cs="宋体" w:hint="eastAsia"/>
          <w:kern w:val="0"/>
          <w:szCs w:val="20"/>
          <w:lang w:bidi="ar"/>
        </w:rPr>
        <w:t xml:space="preserve">                          （3）</w:t>
      </w:r>
    </w:p>
    <w:p w:rsidR="00755E4C" w:rsidRDefault="000B4DB8">
      <w:pPr>
        <w:ind w:firstLine="420"/>
        <w:rPr>
          <w:bCs/>
          <w:color w:val="000000" w:themeColor="text1"/>
          <w:sz w:val="21"/>
        </w:rPr>
      </w:pPr>
      <w:r>
        <w:rPr>
          <w:rFonts w:hint="eastAsia"/>
          <w:bCs/>
          <w:color w:val="000000" w:themeColor="text1"/>
          <w:sz w:val="21"/>
        </w:rPr>
        <w:t>公式</w:t>
      </w:r>
      <w:r>
        <w:rPr>
          <w:rFonts w:cs="Times New Roman" w:hint="eastAsia"/>
          <w:bCs/>
          <w:color w:val="000000" w:themeColor="text1"/>
          <w:sz w:val="21"/>
        </w:rPr>
        <w:t>3</w:t>
      </w:r>
      <w:r>
        <w:rPr>
          <w:rFonts w:hint="eastAsia"/>
          <w:bCs/>
          <w:color w:val="000000" w:themeColor="text1"/>
          <w:sz w:val="21"/>
        </w:rPr>
        <w:t>中：</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F</m:t>
            </m:r>
          </m:e>
          <m:sub>
            <m:r>
              <w:rPr>
                <w:rFonts w:ascii="Cambria Math" w:hAnsi="Cambria Math"/>
              </w:rPr>
              <m:t>r</m:t>
            </m:r>
          </m:sub>
        </m:sSub>
      </m:oMath>
      <w:r w:rsidR="000B4DB8">
        <w:rPr>
          <w:rFonts w:hint="eastAsia"/>
          <w:bCs/>
          <w:color w:val="000000" w:themeColor="text1"/>
          <w:sz w:val="21"/>
          <w:szCs w:val="21"/>
        </w:rPr>
        <w:t>：总体风险评估值</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B4DB8">
        <w:rPr>
          <w:rFonts w:hint="eastAsia"/>
          <w:bCs/>
          <w:color w:val="000000" w:themeColor="text1"/>
          <w:sz w:val="21"/>
          <w:szCs w:val="21"/>
        </w:rPr>
        <w:t>：评估指标的分值</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R</m:t>
            </m:r>
          </m:e>
          <m:sub>
            <m:r>
              <w:rPr>
                <w:rFonts w:ascii="Cambria Math" w:hAnsi="Cambria Math"/>
              </w:rPr>
              <m:t>ij</m:t>
            </m:r>
          </m:sub>
        </m:sSub>
      </m:oMath>
      <w:r w:rsidR="000B4DB8">
        <w:rPr>
          <w:rFonts w:hint="eastAsia"/>
          <w:bCs/>
          <w:color w:val="000000" w:themeColor="text1"/>
          <w:sz w:val="21"/>
          <w:szCs w:val="21"/>
        </w:rPr>
        <w:t>：评估指标的基本分值</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γ</m:t>
            </m:r>
          </m:e>
          <m:sub>
            <m:r>
              <w:rPr>
                <w:rFonts w:ascii="Cambria Math" w:hAnsi="Cambria Math"/>
              </w:rPr>
              <m:t>ij</m:t>
            </m:r>
          </m:sub>
        </m:sSub>
      </m:oMath>
      <w:r w:rsidR="000B4DB8">
        <w:rPr>
          <w:rFonts w:hint="eastAsia"/>
          <w:bCs/>
          <w:color w:val="000000" w:themeColor="text1"/>
          <w:sz w:val="21"/>
          <w:szCs w:val="21"/>
        </w:rPr>
        <w:t>：评估指标的权重系数</w:t>
      </w:r>
    </w:p>
    <w:p w:rsidR="00755E4C" w:rsidRDefault="000B4DB8">
      <w:pPr>
        <w:ind w:firstLine="420"/>
        <w:rPr>
          <w:sz w:val="21"/>
        </w:rPr>
      </w:pPr>
      <w:r>
        <w:rPr>
          <w:rFonts w:cs="Times New Roman" w:hint="eastAsia"/>
          <w:sz w:val="21"/>
        </w:rPr>
        <w:t>计算得出</w:t>
      </w:r>
      <m:oMath>
        <m:sSub>
          <m:sSubPr>
            <m:ctrlPr>
              <w:rPr>
                <w:rFonts w:ascii="Cambria Math" w:hAnsi="Cambria Math"/>
                <w:i/>
              </w:rPr>
            </m:ctrlPr>
          </m:sSubPr>
          <m:e>
            <m:r>
              <w:rPr>
                <w:rFonts w:ascii="Cambria Math" w:hAnsi="Cambria Math"/>
              </w:rPr>
              <m:t>F</m:t>
            </m:r>
          </m:e>
          <m:sub>
            <m:r>
              <w:rPr>
                <w:rFonts w:ascii="Cambria Math" w:hAnsi="Cambria Math"/>
              </w:rPr>
              <m:t>r</m:t>
            </m:r>
          </m:sub>
        </m:sSub>
      </m:oMath>
      <w:r>
        <w:rPr>
          <w:rFonts w:cs="Times New Roman" w:hint="eastAsia"/>
          <w:sz w:val="21"/>
        </w:rPr>
        <w:t>后，对照表</w:t>
      </w:r>
      <w:r>
        <w:rPr>
          <w:rFonts w:cs="Times New Roman" w:hint="eastAsia"/>
          <w:sz w:val="21"/>
        </w:rPr>
        <w:t>4</w:t>
      </w:r>
      <w:r>
        <w:rPr>
          <w:rFonts w:cs="Times New Roman" w:hint="eastAsia"/>
          <w:sz w:val="21"/>
        </w:rPr>
        <w:t>确定施工安全总体风险等级。</w:t>
      </w:r>
    </w:p>
    <w:p w:rsidR="00755E4C" w:rsidRDefault="000B4DB8">
      <w:pPr>
        <w:adjustRightInd w:val="0"/>
        <w:ind w:firstLine="422"/>
        <w:jc w:val="center"/>
        <w:rPr>
          <w:b/>
          <w:bCs/>
        </w:rPr>
      </w:pPr>
      <w:r>
        <w:rPr>
          <w:b/>
          <w:bCs/>
          <w:sz w:val="21"/>
        </w:rPr>
        <w:t>表</w:t>
      </w:r>
      <w:r>
        <w:rPr>
          <w:rFonts w:hint="eastAsia"/>
          <w:b/>
          <w:bCs/>
          <w:sz w:val="21"/>
        </w:rPr>
        <w:t>4</w:t>
      </w:r>
      <w:r>
        <w:rPr>
          <w:b/>
          <w:bCs/>
          <w:sz w:val="21"/>
        </w:rPr>
        <w:t xml:space="preserve"> </w:t>
      </w:r>
      <w:r>
        <w:rPr>
          <w:rFonts w:hint="eastAsia"/>
          <w:b/>
          <w:bCs/>
          <w:sz w:val="21"/>
        </w:rPr>
        <w:t>专家调查法总体风险分级标准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5"/>
        <w:gridCol w:w="4464"/>
      </w:tblGrid>
      <w:tr w:rsidR="00755E4C" w:rsidTr="008D5FC2">
        <w:trPr>
          <w:trHeight w:val="397"/>
          <w:jc w:val="center"/>
        </w:trPr>
        <w:tc>
          <w:tcPr>
            <w:tcW w:w="2682" w:type="pct"/>
            <w:vAlign w:val="center"/>
          </w:tcPr>
          <w:p w:rsidR="00755E4C" w:rsidRDefault="000B4DB8">
            <w:pPr>
              <w:adjustRightInd w:val="0"/>
              <w:spacing w:line="240" w:lineRule="auto"/>
              <w:ind w:firstLineChars="0" w:firstLine="0"/>
              <w:jc w:val="center"/>
              <w:rPr>
                <w:sz w:val="18"/>
                <w:szCs w:val="18"/>
              </w:rPr>
            </w:pPr>
            <w:r>
              <w:rPr>
                <w:rFonts w:hint="eastAsia"/>
                <w:sz w:val="18"/>
                <w:szCs w:val="18"/>
              </w:rPr>
              <w:t>风险等级</w:t>
            </w:r>
            <w:r>
              <w:rPr>
                <w:rFonts w:hint="eastAsia"/>
                <w:sz w:val="18"/>
                <w:szCs w:val="18"/>
                <w:vertAlign w:val="superscript"/>
              </w:rPr>
              <w:t>a</w:t>
            </w:r>
          </w:p>
        </w:tc>
        <w:tc>
          <w:tcPr>
            <w:tcW w:w="2318" w:type="pct"/>
            <w:vAlign w:val="center"/>
          </w:tcPr>
          <w:p w:rsidR="00755E4C" w:rsidRDefault="000B4DB8">
            <w:pPr>
              <w:adjustRightInd w:val="0"/>
              <w:spacing w:line="240" w:lineRule="auto"/>
              <w:ind w:firstLineChars="0" w:firstLine="0"/>
              <w:jc w:val="center"/>
              <w:rPr>
                <w:sz w:val="18"/>
                <w:szCs w:val="18"/>
              </w:rPr>
            </w:pPr>
            <w:r>
              <w:rPr>
                <w:i/>
                <w:iCs/>
                <w:sz w:val="18"/>
                <w:szCs w:val="18"/>
                <w:lang w:bidi="ar"/>
              </w:rPr>
              <w:t>F</w:t>
            </w:r>
            <w:r>
              <w:rPr>
                <w:i/>
                <w:iCs/>
                <w:sz w:val="18"/>
                <w:szCs w:val="18"/>
                <w:vertAlign w:val="subscript"/>
                <w:lang w:bidi="ar"/>
              </w:rPr>
              <w:t>r</w:t>
            </w:r>
          </w:p>
        </w:tc>
      </w:tr>
      <w:tr w:rsidR="00755E4C" w:rsidTr="008D5FC2">
        <w:trPr>
          <w:trHeight w:val="397"/>
          <w:jc w:val="center"/>
        </w:trPr>
        <w:tc>
          <w:tcPr>
            <w:tcW w:w="2682"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重大风险（Ⅳ）</w:t>
            </w:r>
          </w:p>
        </w:tc>
        <w:tc>
          <w:tcPr>
            <w:tcW w:w="2318" w:type="pct"/>
            <w:shd w:val="clear" w:color="auto" w:fill="auto"/>
            <w:vAlign w:val="center"/>
          </w:tcPr>
          <w:p w:rsidR="00755E4C" w:rsidRDefault="000B4DB8">
            <w:pPr>
              <w:ind w:firstLineChars="0" w:firstLine="0"/>
              <w:jc w:val="center"/>
              <w:rPr>
                <w:sz w:val="18"/>
                <w:szCs w:val="18"/>
              </w:rPr>
            </w:pPr>
            <w:r>
              <w:rPr>
                <w:i/>
                <w:iCs/>
                <w:sz w:val="18"/>
                <w:szCs w:val="18"/>
                <w:lang w:bidi="ar"/>
              </w:rPr>
              <w:t>F</w:t>
            </w:r>
            <w:r>
              <w:rPr>
                <w:i/>
                <w:iCs/>
                <w:sz w:val="18"/>
                <w:szCs w:val="18"/>
                <w:vertAlign w:val="subscript"/>
                <w:lang w:bidi="ar"/>
              </w:rPr>
              <w:t>r</w:t>
            </w:r>
            <w:r>
              <w:rPr>
                <w:rFonts w:cs="宋体" w:hint="eastAsia"/>
                <w:sz w:val="18"/>
                <w:szCs w:val="18"/>
                <w:lang w:bidi="ar"/>
              </w:rPr>
              <w:t>≥</w:t>
            </w:r>
            <w:r>
              <w:rPr>
                <w:sz w:val="18"/>
                <w:szCs w:val="18"/>
                <w:lang w:bidi="ar"/>
              </w:rPr>
              <w:t>60</w:t>
            </w:r>
          </w:p>
        </w:tc>
      </w:tr>
      <w:tr w:rsidR="00755E4C" w:rsidTr="008D5FC2">
        <w:trPr>
          <w:trHeight w:val="397"/>
          <w:jc w:val="center"/>
        </w:trPr>
        <w:tc>
          <w:tcPr>
            <w:tcW w:w="2682"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较大风险（Ⅲ）</w:t>
            </w:r>
          </w:p>
        </w:tc>
        <w:tc>
          <w:tcPr>
            <w:tcW w:w="2318" w:type="pct"/>
            <w:shd w:val="clear" w:color="auto" w:fill="auto"/>
            <w:vAlign w:val="center"/>
          </w:tcPr>
          <w:p w:rsidR="00755E4C" w:rsidRDefault="000B4DB8">
            <w:pPr>
              <w:ind w:firstLineChars="0" w:firstLine="0"/>
              <w:jc w:val="center"/>
              <w:rPr>
                <w:sz w:val="18"/>
                <w:szCs w:val="18"/>
              </w:rPr>
            </w:pPr>
            <w:r>
              <w:rPr>
                <w:sz w:val="18"/>
                <w:szCs w:val="18"/>
                <w:lang w:bidi="ar"/>
              </w:rPr>
              <w:t>50</w:t>
            </w:r>
            <w:r>
              <w:rPr>
                <w:rFonts w:cs="宋体" w:hint="eastAsia"/>
                <w:sz w:val="18"/>
                <w:szCs w:val="18"/>
                <w:lang w:bidi="ar"/>
              </w:rPr>
              <w:t>≤</w:t>
            </w:r>
            <w:r>
              <w:rPr>
                <w:i/>
                <w:iCs/>
                <w:sz w:val="18"/>
                <w:szCs w:val="18"/>
                <w:lang w:bidi="ar"/>
              </w:rPr>
              <w:t>F</w:t>
            </w:r>
            <w:r>
              <w:rPr>
                <w:i/>
                <w:iCs/>
                <w:sz w:val="18"/>
                <w:szCs w:val="18"/>
                <w:vertAlign w:val="subscript"/>
                <w:lang w:bidi="ar"/>
              </w:rPr>
              <w:t>r</w:t>
            </w:r>
            <w:r>
              <w:rPr>
                <w:rFonts w:cs="宋体" w:hint="eastAsia"/>
                <w:sz w:val="18"/>
                <w:szCs w:val="18"/>
                <w:lang w:bidi="ar"/>
              </w:rPr>
              <w:t>＜</w:t>
            </w:r>
            <w:r>
              <w:rPr>
                <w:sz w:val="18"/>
                <w:szCs w:val="18"/>
                <w:lang w:bidi="ar"/>
              </w:rPr>
              <w:t>60</w:t>
            </w:r>
          </w:p>
        </w:tc>
      </w:tr>
      <w:tr w:rsidR="00755E4C" w:rsidTr="008D5FC2">
        <w:trPr>
          <w:trHeight w:val="397"/>
          <w:jc w:val="center"/>
        </w:trPr>
        <w:tc>
          <w:tcPr>
            <w:tcW w:w="2682"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一般风险（Ⅱ）</w:t>
            </w:r>
          </w:p>
        </w:tc>
        <w:tc>
          <w:tcPr>
            <w:tcW w:w="2318" w:type="pct"/>
            <w:shd w:val="clear" w:color="auto" w:fill="auto"/>
            <w:vAlign w:val="center"/>
          </w:tcPr>
          <w:p w:rsidR="00755E4C" w:rsidRDefault="000B4DB8">
            <w:pPr>
              <w:ind w:firstLineChars="0" w:firstLine="0"/>
              <w:jc w:val="center"/>
              <w:rPr>
                <w:sz w:val="18"/>
                <w:szCs w:val="18"/>
              </w:rPr>
            </w:pPr>
            <w:r>
              <w:rPr>
                <w:sz w:val="18"/>
                <w:szCs w:val="18"/>
                <w:lang w:bidi="ar"/>
              </w:rPr>
              <w:t>40</w:t>
            </w:r>
            <w:r>
              <w:rPr>
                <w:rFonts w:cs="宋体" w:hint="eastAsia"/>
                <w:sz w:val="18"/>
                <w:szCs w:val="18"/>
                <w:lang w:bidi="ar"/>
              </w:rPr>
              <w:t>≤</w:t>
            </w:r>
            <w:r>
              <w:rPr>
                <w:i/>
                <w:iCs/>
                <w:sz w:val="18"/>
                <w:szCs w:val="18"/>
                <w:lang w:bidi="ar"/>
              </w:rPr>
              <w:t>F</w:t>
            </w:r>
            <w:r>
              <w:rPr>
                <w:i/>
                <w:iCs/>
                <w:sz w:val="18"/>
                <w:szCs w:val="18"/>
                <w:vertAlign w:val="subscript"/>
                <w:lang w:bidi="ar"/>
              </w:rPr>
              <w:t>r</w:t>
            </w:r>
            <w:r>
              <w:rPr>
                <w:rFonts w:cs="宋体" w:hint="eastAsia"/>
                <w:sz w:val="18"/>
                <w:szCs w:val="18"/>
                <w:lang w:bidi="ar"/>
              </w:rPr>
              <w:t>＜</w:t>
            </w:r>
            <w:r>
              <w:rPr>
                <w:sz w:val="18"/>
                <w:szCs w:val="18"/>
                <w:lang w:bidi="ar"/>
              </w:rPr>
              <w:t>50</w:t>
            </w:r>
          </w:p>
        </w:tc>
      </w:tr>
      <w:tr w:rsidR="00755E4C" w:rsidTr="008D5FC2">
        <w:trPr>
          <w:trHeight w:val="397"/>
          <w:jc w:val="center"/>
        </w:trPr>
        <w:tc>
          <w:tcPr>
            <w:tcW w:w="2682" w:type="pct"/>
            <w:shd w:val="clear" w:color="auto" w:fill="auto"/>
            <w:vAlign w:val="center"/>
          </w:tcPr>
          <w:p w:rsidR="00755E4C" w:rsidRDefault="000B4DB8">
            <w:pPr>
              <w:tabs>
                <w:tab w:val="left" w:pos="420"/>
              </w:tabs>
              <w:spacing w:line="240" w:lineRule="auto"/>
              <w:ind w:firstLineChars="0" w:firstLine="0"/>
              <w:jc w:val="center"/>
              <w:rPr>
                <w:rFonts w:cs="宋体"/>
                <w:sz w:val="18"/>
                <w:szCs w:val="18"/>
              </w:rPr>
            </w:pPr>
            <w:r>
              <w:rPr>
                <w:rFonts w:cs="宋体" w:hint="eastAsia"/>
                <w:sz w:val="18"/>
                <w:szCs w:val="18"/>
                <w:lang w:bidi="ar"/>
              </w:rPr>
              <w:t>低风险（Ⅰ）</w:t>
            </w:r>
          </w:p>
        </w:tc>
        <w:tc>
          <w:tcPr>
            <w:tcW w:w="2318" w:type="pct"/>
            <w:shd w:val="clear" w:color="auto" w:fill="auto"/>
            <w:vAlign w:val="center"/>
          </w:tcPr>
          <w:p w:rsidR="00755E4C" w:rsidRDefault="000B4DB8">
            <w:pPr>
              <w:ind w:firstLineChars="0" w:firstLine="0"/>
              <w:jc w:val="center"/>
              <w:rPr>
                <w:i/>
                <w:iCs/>
                <w:sz w:val="18"/>
                <w:szCs w:val="18"/>
              </w:rPr>
            </w:pPr>
            <w:r>
              <w:rPr>
                <w:i/>
                <w:iCs/>
                <w:sz w:val="18"/>
                <w:szCs w:val="18"/>
                <w:lang w:bidi="ar"/>
              </w:rPr>
              <w:t>F</w:t>
            </w:r>
            <w:r>
              <w:rPr>
                <w:i/>
                <w:iCs/>
                <w:sz w:val="18"/>
                <w:szCs w:val="18"/>
                <w:vertAlign w:val="subscript"/>
                <w:lang w:bidi="ar"/>
              </w:rPr>
              <w:t>r</w:t>
            </w:r>
            <w:r>
              <w:rPr>
                <w:rFonts w:cs="宋体" w:hint="eastAsia"/>
                <w:sz w:val="18"/>
                <w:szCs w:val="18"/>
                <w:lang w:bidi="ar"/>
              </w:rPr>
              <w:t>＜</w:t>
            </w:r>
            <w:r>
              <w:rPr>
                <w:sz w:val="18"/>
                <w:szCs w:val="18"/>
                <w:lang w:bidi="ar"/>
              </w:rPr>
              <w:t>40</w:t>
            </w:r>
          </w:p>
        </w:tc>
      </w:tr>
      <w:tr w:rsidR="00755E4C" w:rsidTr="008D5FC2">
        <w:trPr>
          <w:trHeight w:val="397"/>
          <w:jc w:val="center"/>
        </w:trPr>
        <w:tc>
          <w:tcPr>
            <w:tcW w:w="5000" w:type="pct"/>
            <w:gridSpan w:val="2"/>
            <w:shd w:val="clear" w:color="auto" w:fill="auto"/>
            <w:vAlign w:val="center"/>
          </w:tcPr>
          <w:p w:rsidR="00755E4C" w:rsidRDefault="000B4DB8">
            <w:pPr>
              <w:ind w:firstLineChars="0" w:firstLine="0"/>
              <w:rPr>
                <w:i/>
                <w:iCs/>
                <w:sz w:val="18"/>
                <w:szCs w:val="18"/>
                <w:lang w:bidi="ar"/>
              </w:rPr>
            </w:pPr>
            <w:r>
              <w:rPr>
                <w:rFonts w:hint="eastAsia"/>
                <w:sz w:val="18"/>
                <w:szCs w:val="18"/>
                <w:vertAlign w:val="superscript"/>
                <w:lang w:bidi="ar"/>
              </w:rPr>
              <w:t>a</w:t>
            </w:r>
            <w:r>
              <w:rPr>
                <w:rFonts w:hint="eastAsia"/>
                <w:sz w:val="18"/>
                <w:szCs w:val="18"/>
                <w:lang w:bidi="ar"/>
              </w:rPr>
              <w:t>若出现</w:t>
            </w:r>
            <w:r>
              <w:rPr>
                <w:rFonts w:hint="eastAsia"/>
                <w:sz w:val="18"/>
                <w:szCs w:val="18"/>
                <w:lang w:bidi="ar"/>
              </w:rPr>
              <w:t>1</w:t>
            </w:r>
            <w:r>
              <w:rPr>
                <w:rFonts w:hint="eastAsia"/>
                <w:sz w:val="18"/>
                <w:szCs w:val="18"/>
                <w:lang w:bidi="ar"/>
              </w:rPr>
              <w:t>个或多个重要性指标（评估小组集体讨论确定）最大值，应调高一个风险等级。</w:t>
            </w:r>
          </w:p>
        </w:tc>
      </w:tr>
    </w:tbl>
    <w:p w:rsidR="00755E4C" w:rsidRDefault="00755E4C">
      <w:pPr>
        <w:ind w:firstLine="480"/>
      </w:pPr>
    </w:p>
    <w:p w:rsidR="00755E4C" w:rsidRDefault="00755E4C">
      <w:pPr>
        <w:pStyle w:val="1"/>
        <w:spacing w:before="156" w:after="156"/>
        <w:sectPr w:rsidR="00755E4C">
          <w:pgSz w:w="11907" w:h="16840"/>
          <w:pgMar w:top="1134" w:right="1134" w:bottom="1134" w:left="1134" w:header="851" w:footer="851" w:gutter="0"/>
          <w:cols w:space="425"/>
          <w:docGrid w:type="lines" w:linePitch="354"/>
        </w:sectPr>
      </w:pPr>
    </w:p>
    <w:p w:rsidR="00755E4C" w:rsidRDefault="000B4DB8">
      <w:pPr>
        <w:pStyle w:val="1"/>
        <w:numPr>
          <w:ilvl w:val="0"/>
          <w:numId w:val="0"/>
        </w:numPr>
        <w:jc w:val="center"/>
        <w:rPr>
          <w:sz w:val="21"/>
          <w:szCs w:val="21"/>
        </w:rPr>
      </w:pPr>
      <w:bookmarkStart w:id="98" w:name="_Toc20180"/>
      <w:r>
        <w:rPr>
          <w:rFonts w:hint="eastAsia"/>
          <w:sz w:val="21"/>
          <w:szCs w:val="21"/>
        </w:rPr>
        <w:lastRenderedPageBreak/>
        <w:t xml:space="preserve">6  </w:t>
      </w:r>
      <w:r>
        <w:rPr>
          <w:rFonts w:hint="eastAsia"/>
          <w:sz w:val="21"/>
          <w:szCs w:val="21"/>
        </w:rPr>
        <w:t>专项风险评估</w:t>
      </w:r>
      <w:bookmarkEnd w:id="98"/>
    </w:p>
    <w:p w:rsidR="00755E4C" w:rsidRDefault="000B4DB8">
      <w:pPr>
        <w:pStyle w:val="2"/>
        <w:numPr>
          <w:ilvl w:val="0"/>
          <w:numId w:val="0"/>
        </w:numPr>
        <w:snapToGrid/>
        <w:rPr>
          <w:rFonts w:ascii="宋体" w:hAnsi="宋体"/>
          <w:b/>
          <w:bCs w:val="0"/>
          <w:szCs w:val="21"/>
        </w:rPr>
      </w:pPr>
      <w:bookmarkStart w:id="99" w:name="_Hlk199151991"/>
      <w:bookmarkStart w:id="100" w:name="_Toc199159234"/>
      <w:bookmarkStart w:id="101" w:name="_Toc199153214"/>
      <w:r>
        <w:rPr>
          <w:rFonts w:ascii="宋体" w:hAnsi="宋体" w:hint="eastAsia"/>
          <w:b/>
          <w:bCs w:val="0"/>
          <w:szCs w:val="21"/>
        </w:rPr>
        <w:t xml:space="preserve">6.1  </w:t>
      </w:r>
      <w:r>
        <w:rPr>
          <w:rFonts w:ascii="黑体" w:eastAsia="黑体" w:hint="eastAsia"/>
          <w:kern w:val="0"/>
          <w:szCs w:val="20"/>
          <w:lang w:bidi="ar"/>
        </w:rPr>
        <w:t>一般要求</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6.1.1  </w:t>
      </w:r>
      <w:r>
        <w:rPr>
          <w:rFonts w:cs="Times New Roman" w:hint="eastAsia"/>
          <w:szCs w:val="21"/>
        </w:rPr>
        <w:t>高速公路改扩建工程施工安全专项风险评估应以一般路段和关键工点的施工作业活动为评估对象。其中，一般路段包括路基、涵洞、路面等改扩建施工作业活动，关键工点包括以下施工作业活动：</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中央分隔带开口处施工；</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抬高超过</w:t>
      </w:r>
      <w:r>
        <w:rPr>
          <w:rFonts w:hint="eastAsia"/>
          <w:szCs w:val="21"/>
        </w:rPr>
        <w:t>0.5</w:t>
      </w:r>
      <w:r>
        <w:rPr>
          <w:rFonts w:hint="eastAsia"/>
          <w:szCs w:val="21"/>
        </w:rPr>
        <w:t>米的路基纵断面抬升路段施工；</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高边坡拆除施工；</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路基改桥梁施工；</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桥梁顶升施工；</w:t>
      </w:r>
    </w:p>
    <w:p w:rsidR="00755E4C" w:rsidRDefault="000B4DB8">
      <w:pPr>
        <w:pStyle w:val="B-"/>
        <w:snapToGrid/>
        <w:ind w:firstLine="422"/>
        <w:rPr>
          <w:szCs w:val="21"/>
        </w:rPr>
      </w:pPr>
      <w:r>
        <w:rPr>
          <w:rFonts w:hint="eastAsia"/>
          <w:b/>
          <w:bCs/>
          <w:szCs w:val="21"/>
        </w:rPr>
        <w:t>6</w:t>
      </w:r>
      <w:r>
        <w:rPr>
          <w:rFonts w:hint="eastAsia"/>
          <w:szCs w:val="21"/>
        </w:rPr>
        <w:t xml:space="preserve">  </w:t>
      </w:r>
      <w:r>
        <w:rPr>
          <w:rFonts w:hint="eastAsia"/>
          <w:szCs w:val="21"/>
        </w:rPr>
        <w:t>主线桥拆除施工；</w:t>
      </w:r>
    </w:p>
    <w:p w:rsidR="00755E4C" w:rsidRDefault="000B4DB8">
      <w:pPr>
        <w:pStyle w:val="B-"/>
        <w:snapToGrid/>
        <w:ind w:firstLine="422"/>
        <w:rPr>
          <w:szCs w:val="21"/>
        </w:rPr>
      </w:pPr>
      <w:r>
        <w:rPr>
          <w:rFonts w:hint="eastAsia"/>
          <w:b/>
          <w:bCs/>
          <w:szCs w:val="21"/>
        </w:rPr>
        <w:t>7</w:t>
      </w:r>
      <w:r>
        <w:rPr>
          <w:rFonts w:hint="eastAsia"/>
          <w:szCs w:val="21"/>
        </w:rPr>
        <w:t xml:space="preserve">  </w:t>
      </w:r>
      <w:r>
        <w:rPr>
          <w:rFonts w:hint="eastAsia"/>
          <w:szCs w:val="21"/>
        </w:rPr>
        <w:t>跨线桥（包含跨线天桥和跨线匝道桥）拆除施工；</w:t>
      </w:r>
    </w:p>
    <w:p w:rsidR="00755E4C" w:rsidRDefault="000B4DB8">
      <w:pPr>
        <w:pStyle w:val="B-"/>
        <w:snapToGrid/>
        <w:ind w:firstLine="422"/>
        <w:rPr>
          <w:szCs w:val="21"/>
        </w:rPr>
      </w:pPr>
      <w:r>
        <w:rPr>
          <w:rFonts w:ascii="宋体" w:hAnsi="宋体" w:cs="宋体" w:hint="eastAsia"/>
          <w:b/>
          <w:bCs/>
          <w:kern w:val="2"/>
          <w:szCs w:val="21"/>
          <w:lang w:bidi="en-US"/>
        </w:rPr>
        <w:t>8</w:t>
      </w:r>
      <w:r>
        <w:rPr>
          <w:rFonts w:cs="宋体" w:hint="eastAsia"/>
          <w:kern w:val="2"/>
          <w:szCs w:val="21"/>
          <w:lang w:bidi="en-US"/>
        </w:rPr>
        <w:t xml:space="preserve">  </w:t>
      </w:r>
      <w:r>
        <w:rPr>
          <w:rFonts w:hint="eastAsia"/>
          <w:szCs w:val="21"/>
        </w:rPr>
        <w:t>跨线桥中央分隔带开口处墩柱施工；</w:t>
      </w:r>
    </w:p>
    <w:p w:rsidR="00755E4C" w:rsidRDefault="000B4DB8">
      <w:pPr>
        <w:pStyle w:val="B-"/>
        <w:snapToGrid/>
        <w:ind w:firstLine="422"/>
        <w:rPr>
          <w:szCs w:val="21"/>
        </w:rPr>
      </w:pPr>
      <w:r>
        <w:rPr>
          <w:rFonts w:hint="eastAsia"/>
          <w:b/>
          <w:bCs/>
          <w:szCs w:val="21"/>
        </w:rPr>
        <w:t>9</w:t>
      </w:r>
      <w:r>
        <w:rPr>
          <w:rFonts w:hint="eastAsia"/>
          <w:szCs w:val="21"/>
        </w:rPr>
        <w:t xml:space="preserve">  </w:t>
      </w:r>
      <w:r>
        <w:rPr>
          <w:rFonts w:hint="eastAsia"/>
          <w:szCs w:val="21"/>
        </w:rPr>
        <w:t>隧道近邻增建施工；</w:t>
      </w:r>
    </w:p>
    <w:p w:rsidR="00755E4C" w:rsidRDefault="000B4DB8">
      <w:pPr>
        <w:pStyle w:val="B-"/>
        <w:snapToGrid/>
        <w:ind w:firstLine="422"/>
        <w:rPr>
          <w:szCs w:val="21"/>
        </w:rPr>
      </w:pPr>
      <w:r>
        <w:rPr>
          <w:rFonts w:hint="eastAsia"/>
          <w:b/>
          <w:bCs/>
          <w:szCs w:val="21"/>
        </w:rPr>
        <w:t>10</w:t>
      </w:r>
      <w:r>
        <w:rPr>
          <w:rFonts w:hint="eastAsia"/>
          <w:szCs w:val="21"/>
        </w:rPr>
        <w:t xml:space="preserve">  </w:t>
      </w:r>
      <w:r>
        <w:rPr>
          <w:rFonts w:hint="eastAsia"/>
          <w:szCs w:val="21"/>
        </w:rPr>
        <w:t>隧道拆除施工。</w:t>
      </w:r>
    </w:p>
    <w:p w:rsidR="00755E4C" w:rsidRDefault="000B4DB8">
      <w:pPr>
        <w:pStyle w:val="B-"/>
        <w:snapToGrid/>
        <w:ind w:firstLineChars="0" w:firstLine="0"/>
        <w:rPr>
          <w:szCs w:val="21"/>
        </w:rPr>
      </w:pPr>
      <w:r>
        <w:rPr>
          <w:rFonts w:ascii="宋体" w:hAnsi="宋体" w:hint="eastAsia"/>
          <w:b/>
          <w:szCs w:val="21"/>
        </w:rPr>
        <w:t xml:space="preserve">6.1.2  </w:t>
      </w:r>
      <w:r>
        <w:rPr>
          <w:rFonts w:hint="eastAsia"/>
          <w:szCs w:val="21"/>
        </w:rPr>
        <w:t>高速公路改扩建工程交通安全专项风险评估应贯穿项目整个施工过程，包括施工前专项风险评估和施工过程专项风险评估。</w:t>
      </w:r>
    </w:p>
    <w:p w:rsidR="00755E4C" w:rsidRDefault="000B4DB8">
      <w:pPr>
        <w:pStyle w:val="B-"/>
        <w:snapToGrid/>
        <w:ind w:firstLineChars="0" w:firstLine="0"/>
        <w:rPr>
          <w:szCs w:val="21"/>
        </w:rPr>
      </w:pPr>
      <w:r>
        <w:rPr>
          <w:rFonts w:ascii="宋体" w:hAnsi="宋体" w:hint="eastAsia"/>
          <w:b/>
          <w:szCs w:val="21"/>
        </w:rPr>
        <w:t xml:space="preserve">6.1.3  </w:t>
      </w:r>
      <w:r>
        <w:rPr>
          <w:rFonts w:hint="eastAsia"/>
          <w:szCs w:val="21"/>
        </w:rPr>
        <w:t>施工前专项风险评估在应在关键工点施工前完成。</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6.1.4  </w:t>
      </w:r>
      <w:r>
        <w:rPr>
          <w:rFonts w:cs="Times New Roman" w:hint="eastAsia"/>
          <w:szCs w:val="21"/>
        </w:rPr>
        <w:t>施工过程专项风险评估一般在出现如下情况时开展：</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重大作业活动存在遗漏；</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施工交通组织方案发生重大变化；</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经项目建设、施工、监理单位或评估单位提出并经论证出现了新的重大作业活动；</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经项目建设、施工、监理单位或评估单位发现并提出原有的作业活动发生了重大变化，如发生对施工安全风险产生较大影响的设计变更、发生重大险情或生产安全事故等情况；</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有关法律、法规、标准提出了新的要求。</w:t>
      </w:r>
    </w:p>
    <w:p w:rsidR="00755E4C" w:rsidRDefault="000B4DB8">
      <w:pPr>
        <w:pStyle w:val="B-"/>
        <w:snapToGrid/>
        <w:ind w:firstLineChars="0" w:firstLine="0"/>
        <w:rPr>
          <w:szCs w:val="21"/>
        </w:rPr>
      </w:pPr>
      <w:r>
        <w:rPr>
          <w:rFonts w:ascii="宋体" w:hAnsi="宋体" w:hint="eastAsia"/>
          <w:b/>
          <w:szCs w:val="21"/>
        </w:rPr>
        <w:t xml:space="preserve">6.1.5  </w:t>
      </w:r>
      <w:r>
        <w:rPr>
          <w:rFonts w:hint="eastAsia"/>
          <w:szCs w:val="21"/>
        </w:rPr>
        <w:t>高速公路改扩建工程施工安全专项风险评估的基本程序应符合</w:t>
      </w:r>
      <w:r>
        <w:rPr>
          <w:rFonts w:hint="eastAsia"/>
          <w:szCs w:val="21"/>
        </w:rPr>
        <w:t>JT/T 1375.1</w:t>
      </w:r>
      <w:r>
        <w:rPr>
          <w:rFonts w:hint="eastAsia"/>
          <w:szCs w:val="21"/>
        </w:rPr>
        <w:t>中第六章的要求，包括风险辨识、风险分析、风险估测、风险控制。</w:t>
      </w:r>
    </w:p>
    <w:p w:rsidR="00755E4C" w:rsidRDefault="000B4DB8">
      <w:pPr>
        <w:pStyle w:val="B-"/>
        <w:snapToGrid/>
        <w:ind w:firstLineChars="0" w:firstLine="0"/>
        <w:rPr>
          <w:szCs w:val="21"/>
        </w:rPr>
      </w:pPr>
      <w:r>
        <w:rPr>
          <w:rFonts w:ascii="宋体" w:hAnsi="宋体" w:hint="eastAsia"/>
          <w:b/>
          <w:szCs w:val="21"/>
        </w:rPr>
        <w:t xml:space="preserve">6.1.6  </w:t>
      </w:r>
      <w:r>
        <w:rPr>
          <w:rFonts w:hint="eastAsia"/>
          <w:szCs w:val="21"/>
        </w:rPr>
        <w:t>对于较大风险（Ⅲ级）和重大风险（Ⅳ级）的施工作业活动，应在实施风险控制措施、完成典型施</w:t>
      </w:r>
      <w:r>
        <w:rPr>
          <w:rFonts w:hint="eastAsia"/>
          <w:szCs w:val="21"/>
        </w:rPr>
        <w:lastRenderedPageBreak/>
        <w:t>工后，开展风险控制预期效果评价。</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6.2  </w:t>
      </w:r>
      <w:r>
        <w:rPr>
          <w:rFonts w:ascii="黑体" w:eastAsia="黑体" w:hint="eastAsia"/>
          <w:kern w:val="0"/>
          <w:szCs w:val="20"/>
          <w:lang w:bidi="ar"/>
        </w:rPr>
        <w:t>风险辨识与分析</w:t>
      </w:r>
    </w:p>
    <w:p w:rsidR="00755E4C" w:rsidRDefault="000B4DB8">
      <w:pPr>
        <w:pStyle w:val="B-"/>
        <w:snapToGrid/>
        <w:ind w:firstLineChars="0" w:firstLine="0"/>
        <w:rPr>
          <w:szCs w:val="21"/>
        </w:rPr>
      </w:pPr>
      <w:r>
        <w:rPr>
          <w:rFonts w:ascii="宋体" w:hAnsi="宋体" w:hint="eastAsia"/>
          <w:b/>
          <w:szCs w:val="21"/>
        </w:rPr>
        <w:t xml:space="preserve">6.2.1  </w:t>
      </w:r>
      <w:r>
        <w:rPr>
          <w:rFonts w:hint="eastAsia"/>
          <w:szCs w:val="21"/>
        </w:rPr>
        <w:t>风险辨识与风险分析应包括以下</w:t>
      </w:r>
      <w:r>
        <w:rPr>
          <w:rFonts w:hint="eastAsia"/>
          <w:szCs w:val="21"/>
        </w:rPr>
        <w:t>5</w:t>
      </w:r>
      <w:r>
        <w:rPr>
          <w:rFonts w:hint="eastAsia"/>
          <w:szCs w:val="21"/>
        </w:rPr>
        <w:t>个步骤：</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工程资料的收集整理；</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施工现场地质水文条件和环境条件的调查；</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既有交通条件调查；</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施工作业队伍素质和管理制度调查；</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施工交通组织队伍素质和管理制度调查；</w:t>
      </w:r>
    </w:p>
    <w:p w:rsidR="00755E4C" w:rsidRDefault="000B4DB8">
      <w:pPr>
        <w:pStyle w:val="B-"/>
        <w:snapToGrid/>
        <w:ind w:firstLine="422"/>
        <w:rPr>
          <w:szCs w:val="21"/>
        </w:rPr>
      </w:pPr>
      <w:r>
        <w:rPr>
          <w:rFonts w:hint="eastAsia"/>
          <w:b/>
          <w:bCs/>
          <w:szCs w:val="21"/>
        </w:rPr>
        <w:t>6</w:t>
      </w:r>
      <w:r>
        <w:rPr>
          <w:rFonts w:hint="eastAsia"/>
          <w:szCs w:val="21"/>
        </w:rPr>
        <w:t xml:space="preserve">  </w:t>
      </w:r>
      <w:r>
        <w:rPr>
          <w:rFonts w:hint="eastAsia"/>
          <w:szCs w:val="21"/>
        </w:rPr>
        <w:t>施工作业程序分解和风险事件辨识；</w:t>
      </w:r>
    </w:p>
    <w:p w:rsidR="00755E4C" w:rsidRDefault="000B4DB8">
      <w:pPr>
        <w:pStyle w:val="B-"/>
        <w:snapToGrid/>
        <w:ind w:firstLine="422"/>
        <w:rPr>
          <w:szCs w:val="21"/>
        </w:rPr>
      </w:pPr>
      <w:r>
        <w:rPr>
          <w:rFonts w:hint="eastAsia"/>
          <w:b/>
          <w:bCs/>
          <w:szCs w:val="21"/>
        </w:rPr>
        <w:t>7</w:t>
      </w:r>
      <w:r>
        <w:rPr>
          <w:rFonts w:hint="eastAsia"/>
          <w:szCs w:val="21"/>
        </w:rPr>
        <w:t xml:space="preserve">  </w:t>
      </w:r>
      <w:r>
        <w:rPr>
          <w:rFonts w:hint="eastAsia"/>
          <w:szCs w:val="21"/>
        </w:rPr>
        <w:t>致险因素及风险事件后果类型分析。</w:t>
      </w:r>
    </w:p>
    <w:p w:rsidR="00755E4C" w:rsidRDefault="000B4DB8">
      <w:pPr>
        <w:pStyle w:val="B-"/>
        <w:snapToGrid/>
        <w:ind w:firstLineChars="0" w:firstLine="0"/>
        <w:rPr>
          <w:szCs w:val="21"/>
        </w:rPr>
      </w:pPr>
      <w:r>
        <w:rPr>
          <w:rFonts w:ascii="宋体" w:hAnsi="宋体" w:hint="eastAsia"/>
          <w:b/>
          <w:szCs w:val="21"/>
        </w:rPr>
        <w:t xml:space="preserve">6.2.2  </w:t>
      </w:r>
      <w:r>
        <w:rPr>
          <w:rFonts w:hint="eastAsia"/>
          <w:szCs w:val="21"/>
        </w:rPr>
        <w:t>风险辨识与风险分析需收集整理的相关工程资料在符合</w:t>
      </w:r>
      <w:r>
        <w:rPr>
          <w:rFonts w:hint="eastAsia"/>
          <w:szCs w:val="21"/>
        </w:rPr>
        <w:t xml:space="preserve">JT/T 1375.1-2022 </w:t>
      </w:r>
      <w:r>
        <w:rPr>
          <w:rFonts w:hint="eastAsia"/>
          <w:szCs w:val="21"/>
        </w:rPr>
        <w:t>中</w:t>
      </w:r>
      <w:r>
        <w:rPr>
          <w:rFonts w:hint="eastAsia"/>
          <w:szCs w:val="21"/>
        </w:rPr>
        <w:t>6.2.2</w:t>
      </w:r>
      <w:r>
        <w:rPr>
          <w:rFonts w:hint="eastAsia"/>
          <w:szCs w:val="21"/>
        </w:rPr>
        <w:t>要求的基础上，还应包括：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改扩建项目近</w:t>
      </w:r>
      <w:r>
        <w:rPr>
          <w:rFonts w:hint="eastAsia"/>
          <w:szCs w:val="21"/>
        </w:rPr>
        <w:t>5</w:t>
      </w:r>
      <w:r>
        <w:rPr>
          <w:rFonts w:hint="eastAsia"/>
          <w:szCs w:val="21"/>
        </w:rPr>
        <w:t>年的技术养护资料；</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改扩建项目近</w:t>
      </w:r>
      <w:r>
        <w:rPr>
          <w:rFonts w:hint="eastAsia"/>
          <w:szCs w:val="21"/>
        </w:rPr>
        <w:t>5</w:t>
      </w:r>
      <w:r>
        <w:rPr>
          <w:rFonts w:hint="eastAsia"/>
          <w:szCs w:val="21"/>
        </w:rPr>
        <w:t>年的检验检测、日常检查资料及记录等。</w:t>
      </w:r>
    </w:p>
    <w:p w:rsidR="00755E4C" w:rsidRDefault="000B4DB8">
      <w:pPr>
        <w:pStyle w:val="B-"/>
        <w:snapToGrid/>
        <w:ind w:firstLineChars="0" w:firstLine="0"/>
        <w:rPr>
          <w:szCs w:val="21"/>
        </w:rPr>
      </w:pPr>
      <w:r>
        <w:rPr>
          <w:rFonts w:ascii="宋体" w:hAnsi="宋体" w:hint="eastAsia"/>
          <w:b/>
          <w:szCs w:val="21"/>
        </w:rPr>
        <w:t xml:space="preserve">6.2.3  </w:t>
      </w:r>
      <w:r>
        <w:rPr>
          <w:rFonts w:hint="eastAsia"/>
          <w:szCs w:val="21"/>
        </w:rPr>
        <w:t>施工现场地质水文条件和环境条件调查应符合</w:t>
      </w:r>
      <w:r>
        <w:rPr>
          <w:rFonts w:hint="eastAsia"/>
          <w:szCs w:val="21"/>
        </w:rPr>
        <w:t xml:space="preserve">JT/T 1375.1-2022 </w:t>
      </w:r>
      <w:r>
        <w:rPr>
          <w:rFonts w:hint="eastAsia"/>
          <w:szCs w:val="21"/>
        </w:rPr>
        <w:t>中</w:t>
      </w:r>
      <w:r>
        <w:rPr>
          <w:rFonts w:hint="eastAsia"/>
          <w:szCs w:val="21"/>
        </w:rPr>
        <w:t>6.2.3</w:t>
      </w:r>
      <w:r>
        <w:rPr>
          <w:rFonts w:hint="eastAsia"/>
          <w:szCs w:val="21"/>
        </w:rPr>
        <w:t>的要求。</w:t>
      </w:r>
    </w:p>
    <w:p w:rsidR="00755E4C" w:rsidRDefault="000B4DB8">
      <w:pPr>
        <w:pStyle w:val="B-"/>
        <w:snapToGrid/>
        <w:ind w:firstLineChars="0" w:firstLine="0"/>
        <w:rPr>
          <w:szCs w:val="21"/>
        </w:rPr>
      </w:pPr>
      <w:r>
        <w:rPr>
          <w:rFonts w:ascii="宋体" w:hAnsi="宋体" w:hint="eastAsia"/>
          <w:b/>
          <w:szCs w:val="21"/>
        </w:rPr>
        <w:t xml:space="preserve">6.2.4  </w:t>
      </w:r>
      <w:r>
        <w:rPr>
          <w:rFonts w:hint="eastAsia"/>
          <w:szCs w:val="21"/>
        </w:rPr>
        <w:t>既有交通条件调查应包括：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施工交通组织设计文件、交通流调查报告；</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区域路网分流条件；</w:t>
      </w:r>
    </w:p>
    <w:p w:rsidR="00755E4C" w:rsidRDefault="000B4DB8">
      <w:pPr>
        <w:pStyle w:val="B-"/>
        <w:snapToGrid/>
        <w:ind w:firstLine="422"/>
        <w:rPr>
          <w:szCs w:val="21"/>
        </w:rPr>
      </w:pPr>
      <w:r>
        <w:rPr>
          <w:rFonts w:ascii="宋体" w:hAnsi="宋体" w:cs="宋体" w:hint="eastAsia"/>
          <w:b/>
          <w:bCs/>
          <w:kern w:val="2"/>
          <w:szCs w:val="21"/>
          <w:lang w:bidi="en-US"/>
        </w:rPr>
        <w:t>3</w:t>
      </w:r>
      <w:r>
        <w:rPr>
          <w:rFonts w:cs="宋体" w:hint="eastAsia"/>
          <w:kern w:val="2"/>
          <w:szCs w:val="21"/>
          <w:lang w:bidi="en-US"/>
        </w:rPr>
        <w:t xml:space="preserve">  </w:t>
      </w:r>
      <w:r>
        <w:rPr>
          <w:rFonts w:hint="eastAsia"/>
          <w:szCs w:val="21"/>
        </w:rPr>
        <w:t>近</w:t>
      </w:r>
      <w:r>
        <w:rPr>
          <w:rFonts w:hint="eastAsia"/>
          <w:szCs w:val="21"/>
        </w:rPr>
        <w:t>5</w:t>
      </w:r>
      <w:r>
        <w:rPr>
          <w:rFonts w:hint="eastAsia"/>
          <w:szCs w:val="21"/>
        </w:rPr>
        <w:t>年内节假日和恶劣天气路网交通流量、流向及交通组织资料；</w:t>
      </w:r>
    </w:p>
    <w:p w:rsidR="00755E4C" w:rsidRDefault="000B4DB8">
      <w:pPr>
        <w:pStyle w:val="B-"/>
        <w:snapToGrid/>
        <w:ind w:firstLine="422"/>
        <w:rPr>
          <w:szCs w:val="21"/>
        </w:rPr>
      </w:pPr>
      <w:r>
        <w:rPr>
          <w:rFonts w:ascii="宋体" w:hAnsi="宋体" w:cs="宋体" w:hint="eastAsia"/>
          <w:b/>
          <w:bCs/>
          <w:kern w:val="2"/>
          <w:szCs w:val="21"/>
          <w:lang w:bidi="en-US"/>
        </w:rPr>
        <w:t>4</w:t>
      </w:r>
      <w:r>
        <w:rPr>
          <w:rFonts w:cs="宋体" w:hint="eastAsia"/>
          <w:kern w:val="2"/>
          <w:szCs w:val="21"/>
          <w:lang w:bidi="en-US"/>
        </w:rPr>
        <w:t xml:space="preserve">  </w:t>
      </w:r>
      <w:r>
        <w:rPr>
          <w:rFonts w:hint="eastAsia"/>
          <w:szCs w:val="21"/>
        </w:rPr>
        <w:t>改扩建项目路段交通事故情况；</w:t>
      </w:r>
    </w:p>
    <w:p w:rsidR="00755E4C" w:rsidRDefault="000B4DB8">
      <w:pPr>
        <w:pStyle w:val="B-"/>
        <w:snapToGrid/>
        <w:ind w:firstLine="422"/>
        <w:rPr>
          <w:szCs w:val="21"/>
        </w:rPr>
      </w:pPr>
      <w:r>
        <w:rPr>
          <w:rFonts w:ascii="宋体" w:hAnsi="宋体" w:cs="宋体" w:hint="eastAsia"/>
          <w:b/>
          <w:bCs/>
          <w:kern w:val="2"/>
          <w:szCs w:val="21"/>
          <w:lang w:bidi="en-US"/>
        </w:rPr>
        <w:t>5</w:t>
      </w:r>
      <w:r>
        <w:rPr>
          <w:rFonts w:cs="宋体" w:hint="eastAsia"/>
          <w:kern w:val="2"/>
          <w:szCs w:val="21"/>
          <w:lang w:bidi="en-US"/>
        </w:rPr>
        <w:t xml:space="preserve">  </w:t>
      </w:r>
      <w:r>
        <w:rPr>
          <w:rFonts w:hint="eastAsia"/>
          <w:szCs w:val="21"/>
        </w:rPr>
        <w:t>原建（构）筑物使用状态。</w:t>
      </w:r>
    </w:p>
    <w:p w:rsidR="00755E4C" w:rsidRDefault="000B4DB8">
      <w:pPr>
        <w:pStyle w:val="B-"/>
        <w:snapToGrid/>
        <w:ind w:firstLineChars="0" w:firstLine="0"/>
        <w:rPr>
          <w:szCs w:val="21"/>
        </w:rPr>
      </w:pPr>
      <w:r>
        <w:rPr>
          <w:rFonts w:ascii="宋体" w:hAnsi="宋体" w:hint="eastAsia"/>
          <w:b/>
          <w:szCs w:val="21"/>
        </w:rPr>
        <w:t xml:space="preserve">6.2.5  </w:t>
      </w:r>
      <w:r>
        <w:rPr>
          <w:rFonts w:hint="eastAsia"/>
          <w:szCs w:val="21"/>
        </w:rPr>
        <w:t>施工队伍素质和管理制度调查在符合</w:t>
      </w:r>
      <w:r>
        <w:rPr>
          <w:rFonts w:hint="eastAsia"/>
          <w:szCs w:val="21"/>
        </w:rPr>
        <w:t xml:space="preserve">JT/T 1375.1-2022 </w:t>
      </w:r>
      <w:r>
        <w:rPr>
          <w:rFonts w:hint="eastAsia"/>
          <w:szCs w:val="21"/>
        </w:rPr>
        <w:t>中</w:t>
      </w:r>
      <w:r>
        <w:rPr>
          <w:rFonts w:hint="eastAsia"/>
          <w:szCs w:val="21"/>
        </w:rPr>
        <w:t>6.2.4</w:t>
      </w:r>
      <w:r>
        <w:rPr>
          <w:rFonts w:hint="eastAsia"/>
          <w:szCs w:val="21"/>
        </w:rPr>
        <w:t>要求的基础上，还应包括：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企业近五年承担的高速公路改扩建工程经验；</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施工安全专职管理人员配备情况。</w:t>
      </w:r>
    </w:p>
    <w:p w:rsidR="00755E4C" w:rsidRDefault="000B4DB8">
      <w:pPr>
        <w:pStyle w:val="B-"/>
        <w:snapToGrid/>
        <w:ind w:firstLineChars="0" w:firstLine="0"/>
        <w:rPr>
          <w:szCs w:val="21"/>
        </w:rPr>
      </w:pPr>
      <w:r>
        <w:rPr>
          <w:rFonts w:ascii="宋体" w:hAnsi="宋体" w:hint="eastAsia"/>
          <w:b/>
          <w:szCs w:val="21"/>
        </w:rPr>
        <w:t xml:space="preserve">6.2.6  </w:t>
      </w:r>
      <w:r>
        <w:rPr>
          <w:rFonts w:hint="eastAsia"/>
          <w:szCs w:val="21"/>
        </w:rPr>
        <w:t>施工交通组织队伍素质和管理制度调查应包括：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近五年承担的高速公路改扩建工程交通组织实施经验；</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实施性施工交通组织方案合理性。</w:t>
      </w:r>
    </w:p>
    <w:p w:rsidR="00755E4C" w:rsidRDefault="000B4DB8">
      <w:pPr>
        <w:pStyle w:val="B-"/>
        <w:snapToGrid/>
        <w:ind w:firstLineChars="0" w:firstLine="0"/>
        <w:rPr>
          <w:szCs w:val="21"/>
        </w:rPr>
      </w:pPr>
      <w:r>
        <w:rPr>
          <w:rFonts w:ascii="宋体" w:hAnsi="宋体" w:hint="eastAsia"/>
          <w:b/>
          <w:szCs w:val="21"/>
        </w:rPr>
        <w:t xml:space="preserve">6.2.7  </w:t>
      </w:r>
      <w:r>
        <w:rPr>
          <w:rFonts w:hint="eastAsia"/>
          <w:szCs w:val="21"/>
        </w:rPr>
        <w:t>施工作业程序分解和风险事件辨识应包括：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依据施工图设计文件、施工组织设计、施工交通组织设计等，通过现场调查、评估小组讨论、专家</w:t>
      </w:r>
      <w:r>
        <w:rPr>
          <w:rFonts w:hint="eastAsia"/>
          <w:szCs w:val="21"/>
        </w:rPr>
        <w:lastRenderedPageBreak/>
        <w:t>咨询等方式，将施工过程划分为不同的作业活动；</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辨识各作业活动中可能发生的典型风险事件类型。</w:t>
      </w:r>
    </w:p>
    <w:p w:rsidR="00755E4C" w:rsidRDefault="000B4DB8">
      <w:pPr>
        <w:pStyle w:val="B-"/>
        <w:snapToGrid/>
        <w:ind w:firstLineChars="0" w:firstLine="0"/>
        <w:rPr>
          <w:szCs w:val="21"/>
        </w:rPr>
      </w:pPr>
      <w:r>
        <w:rPr>
          <w:rFonts w:ascii="宋体" w:hAnsi="宋体" w:hint="eastAsia"/>
          <w:b/>
          <w:szCs w:val="21"/>
        </w:rPr>
        <w:t xml:space="preserve">6.2.8  </w:t>
      </w:r>
      <w:r>
        <w:rPr>
          <w:rFonts w:hint="eastAsia"/>
          <w:szCs w:val="21"/>
        </w:rPr>
        <w:t>高速公路改扩建工程施工作业程序分解示例见附录</w:t>
      </w:r>
      <w:r>
        <w:rPr>
          <w:rFonts w:hint="eastAsia"/>
          <w:szCs w:val="21"/>
        </w:rPr>
        <w:t>B</w:t>
      </w:r>
      <w:r>
        <w:rPr>
          <w:rFonts w:hint="eastAsia"/>
          <w:szCs w:val="21"/>
        </w:rPr>
        <w:t>，高速公路改扩建工程施工典型风险事件类型示例见附录</w:t>
      </w:r>
      <w:r>
        <w:rPr>
          <w:rFonts w:hint="eastAsia"/>
          <w:szCs w:val="21"/>
        </w:rPr>
        <w:t>C</w:t>
      </w:r>
      <w:r>
        <w:rPr>
          <w:rFonts w:hint="eastAsia"/>
          <w:szCs w:val="21"/>
        </w:rPr>
        <w:t>。</w:t>
      </w:r>
    </w:p>
    <w:p w:rsidR="00755E4C" w:rsidRDefault="000B4DB8">
      <w:pPr>
        <w:pStyle w:val="B-"/>
        <w:snapToGrid/>
        <w:ind w:firstLineChars="0" w:firstLine="0"/>
        <w:rPr>
          <w:szCs w:val="21"/>
        </w:rPr>
      </w:pPr>
      <w:r>
        <w:rPr>
          <w:rFonts w:ascii="宋体" w:hAnsi="宋体" w:hint="eastAsia"/>
          <w:b/>
          <w:szCs w:val="21"/>
        </w:rPr>
        <w:t xml:space="preserve">6.2.9  </w:t>
      </w:r>
      <w:r>
        <w:rPr>
          <w:rFonts w:hint="eastAsia"/>
          <w:szCs w:val="21"/>
        </w:rPr>
        <w:t>风险辨识与风险分析结果应填入表</w:t>
      </w:r>
      <w:r>
        <w:rPr>
          <w:rFonts w:hint="eastAsia"/>
          <w:szCs w:val="21"/>
        </w:rPr>
        <w:t>5</w:t>
      </w:r>
      <w:r>
        <w:rPr>
          <w:rFonts w:hint="eastAsia"/>
          <w:szCs w:val="21"/>
        </w:rPr>
        <w:t>。</w:t>
      </w:r>
    </w:p>
    <w:p w:rsidR="00755E4C" w:rsidRDefault="000B4DB8">
      <w:pPr>
        <w:adjustRightInd w:val="0"/>
        <w:ind w:firstLine="422"/>
        <w:jc w:val="center"/>
        <w:rPr>
          <w:b/>
          <w:bCs/>
        </w:rPr>
      </w:pPr>
      <w:r>
        <w:rPr>
          <w:b/>
          <w:bCs/>
          <w:sz w:val="21"/>
        </w:rPr>
        <w:t>表</w:t>
      </w:r>
      <w:r>
        <w:rPr>
          <w:rFonts w:hint="eastAsia"/>
          <w:b/>
          <w:bCs/>
          <w:sz w:val="21"/>
        </w:rPr>
        <w:t>5</w:t>
      </w:r>
      <w:r>
        <w:rPr>
          <w:b/>
          <w:bCs/>
          <w:sz w:val="21"/>
        </w:rPr>
        <w:t xml:space="preserve"> </w:t>
      </w:r>
      <w:r>
        <w:rPr>
          <w:rFonts w:hint="eastAsia"/>
          <w:b/>
          <w:bCs/>
          <w:sz w:val="21"/>
        </w:rPr>
        <w:t>风险辨识与风险分析表</w:t>
      </w:r>
    </w:p>
    <w:tbl>
      <w:tblPr>
        <w:tblStyle w:val="a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755E4C">
        <w:trPr>
          <w:tblHeader/>
          <w:jc w:val="center"/>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风险源</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潜在风险事件类型</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致险因素</w:t>
            </w:r>
          </w:p>
        </w:tc>
        <w:tc>
          <w:tcPr>
            <w:tcW w:w="4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风险事件后果类型</w:t>
            </w:r>
          </w:p>
        </w:tc>
      </w:tr>
      <w:tr w:rsidR="00755E4C">
        <w:trPr>
          <w:jc w:val="center"/>
        </w:trPr>
        <w:tc>
          <w:tcPr>
            <w:tcW w:w="11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firstLine="360"/>
              <w:jc w:val="center"/>
              <w:rPr>
                <w:rFonts w:cs="Times New Roman"/>
                <w:sz w:val="18"/>
                <w:szCs w:val="18"/>
              </w:rPr>
            </w:pPr>
          </w:p>
        </w:tc>
        <w:tc>
          <w:tcPr>
            <w:tcW w:w="11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firstLine="36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物的不安全状态</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人的不安全行为</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受伤害人员类型</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人员伤亡</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直接经济损失</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w:t>
            </w:r>
          </w:p>
        </w:tc>
      </w:tr>
      <w:tr w:rsidR="00755E4C">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作业活动</w:t>
            </w:r>
            <w:r>
              <w:rPr>
                <w:rFonts w:cs="Times New Roman"/>
                <w:kern w:val="0"/>
                <w:sz w:val="18"/>
                <w:szCs w:val="18"/>
                <w:lang w:bidi="ar"/>
              </w:rPr>
              <w:t>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r>
      <w:tr w:rsidR="00755E4C">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作业活动</w:t>
            </w:r>
            <w:r>
              <w:rPr>
                <w:rFonts w:cs="Times New Roman"/>
                <w:kern w:val="0"/>
                <w:sz w:val="18"/>
                <w:szCs w:val="18"/>
                <w:lang w:bidi="ar"/>
              </w:rPr>
              <w:t>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r>
      <w:tr w:rsidR="00755E4C">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r>
      <w:tr w:rsidR="00755E4C">
        <w:trPr>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sz w:val="18"/>
                <w:szCs w:val="18"/>
              </w:rPr>
            </w:pPr>
            <w:r>
              <w:rPr>
                <w:rFonts w:cs="Times New Roman"/>
                <w:kern w:val="0"/>
                <w:sz w:val="18"/>
                <w:szCs w:val="18"/>
                <w:lang w:bidi="ar"/>
              </w:rPr>
              <w:t>作业活动</w:t>
            </w:r>
            <w:r>
              <w:rPr>
                <w:rFonts w:cs="Times New Roman"/>
                <w:i/>
                <w:kern w:val="0"/>
                <w:sz w:val="18"/>
                <w:szCs w:val="18"/>
                <w:lang w:bidi="ar"/>
              </w:rPr>
              <w:t>N</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pStyle w:val="affffe"/>
              <w:widowControl/>
              <w:autoSpaceDE w:val="0"/>
              <w:autoSpaceDN w:val="0"/>
              <w:ind w:firstLineChars="0" w:firstLine="0"/>
              <w:jc w:val="center"/>
              <w:rPr>
                <w:rFonts w:cs="Times New Roman"/>
                <w:sz w:val="18"/>
                <w:szCs w:val="18"/>
              </w:rPr>
            </w:pPr>
          </w:p>
        </w:tc>
      </w:tr>
    </w:tbl>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6.3  </w:t>
      </w:r>
      <w:r>
        <w:rPr>
          <w:rFonts w:ascii="黑体" w:eastAsia="黑体" w:hint="eastAsia"/>
          <w:kern w:val="0"/>
          <w:szCs w:val="20"/>
          <w:lang w:bidi="ar"/>
        </w:rPr>
        <w:t>风险估测</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6.3.1  </w:t>
      </w:r>
      <w:r>
        <w:rPr>
          <w:rFonts w:ascii="黑体" w:eastAsia="黑体" w:hint="eastAsia"/>
          <w:kern w:val="0"/>
          <w:szCs w:val="20"/>
          <w:lang w:bidi="ar"/>
        </w:rPr>
        <w:t>风险估测方法</w:t>
      </w:r>
    </w:p>
    <w:p w:rsidR="00755E4C" w:rsidRDefault="000B4DB8">
      <w:pPr>
        <w:pStyle w:val="B-"/>
        <w:snapToGrid/>
        <w:ind w:firstLineChars="0" w:firstLine="0"/>
        <w:rPr>
          <w:szCs w:val="21"/>
        </w:rPr>
      </w:pPr>
      <w:r>
        <w:rPr>
          <w:rFonts w:ascii="宋体" w:hAnsi="宋体" w:hint="eastAsia"/>
          <w:b/>
          <w:szCs w:val="21"/>
        </w:rPr>
        <w:t xml:space="preserve">6.3.1.1  </w:t>
      </w:r>
      <w:r>
        <w:rPr>
          <w:rFonts w:hint="eastAsia"/>
          <w:szCs w:val="21"/>
        </w:rPr>
        <w:t>高速公路改扩建工程施工安全风险估测方法应结合施工作业和交通组织的复杂程度、潜在风险事件的特点等因素确定。风险估测方法应按</w:t>
      </w:r>
      <w:r>
        <w:rPr>
          <w:rFonts w:hint="eastAsia"/>
          <w:szCs w:val="21"/>
        </w:rPr>
        <w:t>JT/T 1375.1-2022</w:t>
      </w:r>
      <w:r>
        <w:rPr>
          <w:rFonts w:hint="eastAsia"/>
          <w:szCs w:val="21"/>
        </w:rPr>
        <w:t>中</w:t>
      </w:r>
      <w:r>
        <w:rPr>
          <w:rFonts w:hint="eastAsia"/>
          <w:szCs w:val="21"/>
        </w:rPr>
        <w:t>6.3.1</w:t>
      </w:r>
      <w:r>
        <w:rPr>
          <w:rFonts w:hint="eastAsia"/>
          <w:szCs w:val="21"/>
        </w:rPr>
        <w:t>的要求进行。</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6.3.2  </w:t>
      </w:r>
      <w:r>
        <w:rPr>
          <w:rFonts w:ascii="黑体" w:eastAsia="黑体" w:hint="eastAsia"/>
          <w:kern w:val="0"/>
          <w:szCs w:val="20"/>
          <w:lang w:bidi="ar"/>
        </w:rPr>
        <w:t>一般路段施工作业活动风险估测</w:t>
      </w:r>
    </w:p>
    <w:p w:rsidR="00755E4C" w:rsidRDefault="000B4DB8">
      <w:pPr>
        <w:pStyle w:val="B-"/>
        <w:snapToGrid/>
        <w:ind w:firstLineChars="0" w:firstLine="0"/>
        <w:rPr>
          <w:szCs w:val="21"/>
        </w:rPr>
      </w:pPr>
      <w:r>
        <w:rPr>
          <w:rFonts w:ascii="宋体" w:hAnsi="宋体" w:hint="eastAsia"/>
          <w:b/>
          <w:szCs w:val="21"/>
        </w:rPr>
        <w:t xml:space="preserve">6.3.2.1  </w:t>
      </w:r>
      <w:r>
        <w:rPr>
          <w:rFonts w:hint="eastAsia"/>
          <w:szCs w:val="21"/>
        </w:rPr>
        <w:t>一般路段施工作业活动安全专项风险估测可按照</w:t>
      </w:r>
      <w:r>
        <w:rPr>
          <w:rFonts w:hint="eastAsia"/>
          <w:szCs w:val="21"/>
        </w:rPr>
        <w:t>JT/T 1375.1-2022</w:t>
      </w:r>
      <w:r>
        <w:rPr>
          <w:rFonts w:hint="eastAsia"/>
          <w:szCs w:val="21"/>
        </w:rPr>
        <w:t>中</w:t>
      </w:r>
      <w:r>
        <w:rPr>
          <w:rFonts w:hint="eastAsia"/>
          <w:szCs w:val="21"/>
        </w:rPr>
        <w:t>6.3.2</w:t>
      </w:r>
      <w:r>
        <w:rPr>
          <w:rFonts w:hint="eastAsia"/>
          <w:szCs w:val="21"/>
        </w:rPr>
        <w:t>的要求进行，采用定性（如检查表法）或半定量方法（如</w:t>
      </w:r>
      <w:r>
        <w:rPr>
          <w:rFonts w:hint="eastAsia"/>
          <w:szCs w:val="21"/>
        </w:rPr>
        <w:t>LEC</w:t>
      </w:r>
      <w:r>
        <w:rPr>
          <w:rFonts w:hint="eastAsia"/>
          <w:szCs w:val="21"/>
        </w:rPr>
        <w:t>法）。</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6.3.3  </w:t>
      </w:r>
      <w:r>
        <w:rPr>
          <w:rFonts w:ascii="黑体" w:eastAsia="黑体" w:hint="eastAsia"/>
          <w:kern w:val="0"/>
          <w:szCs w:val="20"/>
          <w:lang w:bidi="ar"/>
        </w:rPr>
        <w:t>关键工点施工作业活动风险估测</w:t>
      </w:r>
    </w:p>
    <w:p w:rsidR="00755E4C" w:rsidRDefault="000B4DB8">
      <w:pPr>
        <w:pStyle w:val="B-"/>
        <w:snapToGrid/>
        <w:ind w:firstLineChars="0" w:firstLine="0"/>
        <w:rPr>
          <w:szCs w:val="21"/>
        </w:rPr>
      </w:pPr>
      <w:r>
        <w:rPr>
          <w:rFonts w:ascii="宋体" w:hAnsi="宋体" w:hint="eastAsia"/>
          <w:b/>
          <w:szCs w:val="21"/>
        </w:rPr>
        <w:t xml:space="preserve">6.3.3.1  </w:t>
      </w:r>
      <w:r>
        <w:rPr>
          <w:rFonts w:hint="eastAsia"/>
          <w:szCs w:val="21"/>
        </w:rPr>
        <w:t>关键工点施工作业活动安全专项风险估测应采用定性与定量相结合的方法。风险事件后果严重程度的估测方法宜采用专家调查法，风险事件可能性的估测方法宜采用指标体系法。</w:t>
      </w:r>
    </w:p>
    <w:p w:rsidR="00755E4C" w:rsidRDefault="000B4DB8">
      <w:pPr>
        <w:pStyle w:val="B-"/>
        <w:snapToGrid/>
        <w:ind w:firstLineChars="0" w:firstLine="0"/>
        <w:rPr>
          <w:szCs w:val="21"/>
        </w:rPr>
      </w:pPr>
      <w:r>
        <w:rPr>
          <w:rFonts w:ascii="宋体" w:hAnsi="宋体" w:hint="eastAsia"/>
          <w:b/>
          <w:szCs w:val="21"/>
        </w:rPr>
        <w:t xml:space="preserve">6.3.3.2  </w:t>
      </w:r>
      <w:r>
        <w:rPr>
          <w:rFonts w:hint="eastAsia"/>
          <w:szCs w:val="21"/>
        </w:rPr>
        <w:t>风险事件后果严重程度的等级划分成</w:t>
      </w:r>
      <w:r>
        <w:rPr>
          <w:rFonts w:hint="eastAsia"/>
          <w:szCs w:val="21"/>
        </w:rPr>
        <w:t>5</w:t>
      </w:r>
      <w:r>
        <w:rPr>
          <w:rFonts w:hint="eastAsia"/>
          <w:szCs w:val="21"/>
        </w:rPr>
        <w:t>级，考虑人员伤亡、直接经济损失、社会影响、交通影响、工期延误等。当多种后果同时产生时，采用后果当量估计法确定风险事件严重程度等级。后果当量估计法按公式（</w:t>
      </w:r>
      <w:r>
        <w:rPr>
          <w:rFonts w:hint="eastAsia"/>
          <w:szCs w:val="21"/>
        </w:rPr>
        <w:t>4</w:t>
      </w:r>
      <w:r>
        <w:rPr>
          <w:rFonts w:hint="eastAsia"/>
          <w:szCs w:val="21"/>
        </w:rPr>
        <w:t>）计算风险事件后果当量</w:t>
      </w:r>
      <w:r>
        <w:rPr>
          <w:rFonts w:hint="eastAsia"/>
          <w:szCs w:val="21"/>
        </w:rPr>
        <w:t>DC</w:t>
      </w:r>
      <w:r>
        <w:rPr>
          <w:rFonts w:hint="eastAsia"/>
          <w:szCs w:val="21"/>
        </w:rPr>
        <w:t>值，并根据表</w:t>
      </w:r>
      <w:r>
        <w:rPr>
          <w:rFonts w:hint="eastAsia"/>
          <w:szCs w:val="21"/>
        </w:rPr>
        <w:t>6</w:t>
      </w:r>
      <w:r>
        <w:rPr>
          <w:rFonts w:hint="eastAsia"/>
          <w:szCs w:val="21"/>
        </w:rPr>
        <w:t>确定风险事件的严重程度等级：</w:t>
      </w:r>
    </w:p>
    <w:p w:rsidR="00755E4C" w:rsidRDefault="000B4DB8">
      <w:pPr>
        <w:ind w:firstLineChars="0" w:firstLine="0"/>
        <w:jc w:val="right"/>
        <w:rPr>
          <w:rFonts w:ascii="宋体" w:hAnsi="Cambria Math" w:cs="宋体"/>
          <w:kern w:val="0"/>
          <w:szCs w:val="20"/>
          <w:lang w:bidi="ar"/>
        </w:rPr>
      </w:pPr>
      <m:oMath>
        <m:r>
          <w:rPr>
            <w:rFonts w:ascii="Cambria Math" w:hAnsi="Cambria Math"/>
          </w:rPr>
          <m:t>DC=(</m:t>
        </m:r>
        <m:sSub>
          <m:sSubPr>
            <m:ctrlPr>
              <w:rPr>
                <w:rFonts w:ascii="Cambria Math" w:hAnsi="Cambria Math"/>
                <w:i/>
              </w:rPr>
            </m:ctrlPr>
          </m:sSubPr>
          <m:e>
            <m:r>
              <w:rPr>
                <w:rFonts w:ascii="Cambria Math" w:hAnsi="Cambria Math"/>
              </w:rPr>
              <m:t>C</m:t>
            </m:r>
          </m:e>
          <m:sub>
            <m:r>
              <w:rPr>
                <w:rFonts w:ascii="Cambria Math" w:hAnsi="Cambria Math"/>
              </w:rPr>
              <m:t>R1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R2</m:t>
                </m:r>
              </m:sub>
            </m:sSub>
          </m:num>
          <m:den>
            <m:r>
              <w:rPr>
                <w:rFonts w:ascii="Cambria Math" w:hAnsi="Cambria Math"/>
              </w:rPr>
              <m:t>3</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R3</m:t>
                </m:r>
              </m:sub>
            </m:sSub>
          </m:num>
          <m:den>
            <m:r>
              <w:rPr>
                <w:rFonts w:ascii="Cambria Math" w:hAnsi="Cambria Math"/>
              </w:rPr>
              <m:t>60</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Z</m:t>
                </m:r>
              </m:sub>
            </m:sSub>
          </m:num>
          <m:den>
            <m:r>
              <w:rPr>
                <w:rFonts w:ascii="Cambria Math" w:hAnsi="Cambria Math"/>
              </w:rPr>
              <m:t>400</m:t>
            </m:r>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m:t>
            </m:r>
          </m:sub>
        </m:sSub>
      </m:oMath>
      <w:r>
        <w:rPr>
          <w:rFonts w:ascii="宋体" w:hAnsi="Cambria Math" w:cs="宋体" w:hint="eastAsia"/>
          <w:kern w:val="0"/>
          <w:szCs w:val="20"/>
          <w:lang w:bidi="ar"/>
        </w:rPr>
        <w:t xml:space="preserve">              （4）</w:t>
      </w:r>
    </w:p>
    <w:p w:rsidR="00755E4C" w:rsidRDefault="000B4DB8">
      <w:pPr>
        <w:ind w:firstLine="420"/>
        <w:rPr>
          <w:bCs/>
          <w:color w:val="000000" w:themeColor="text1"/>
          <w:sz w:val="21"/>
        </w:rPr>
      </w:pPr>
      <w:r>
        <w:rPr>
          <w:rFonts w:hint="eastAsia"/>
          <w:bCs/>
          <w:color w:val="000000" w:themeColor="text1"/>
          <w:sz w:val="21"/>
        </w:rPr>
        <w:t>公式</w:t>
      </w:r>
      <w:r>
        <w:rPr>
          <w:rFonts w:cs="Times New Roman" w:hint="eastAsia"/>
          <w:bCs/>
          <w:color w:val="000000" w:themeColor="text1"/>
          <w:sz w:val="21"/>
        </w:rPr>
        <w:t>4</w:t>
      </w:r>
      <w:r>
        <w:rPr>
          <w:rFonts w:hint="eastAsia"/>
          <w:bCs/>
          <w:color w:val="000000" w:themeColor="text1"/>
          <w:sz w:val="21"/>
        </w:rPr>
        <w:t>中：</w:t>
      </w:r>
    </w:p>
    <w:p w:rsidR="00755E4C" w:rsidRDefault="000B4DB8">
      <w:pPr>
        <w:pStyle w:val="24"/>
        <w:autoSpaceDE w:val="0"/>
        <w:autoSpaceDN w:val="0"/>
        <w:ind w:firstLine="480"/>
        <w:rPr>
          <w:bCs/>
          <w:color w:val="000000" w:themeColor="text1"/>
          <w:sz w:val="21"/>
          <w:szCs w:val="21"/>
        </w:rPr>
      </w:pPr>
      <m:oMath>
        <m:r>
          <w:rPr>
            <w:rFonts w:ascii="Cambria Math" w:hAnsi="Cambria Math"/>
          </w:rPr>
          <m:t>DC</m:t>
        </m:r>
      </m:oMath>
      <w:r>
        <w:rPr>
          <w:rFonts w:hint="eastAsia"/>
          <w:bCs/>
          <w:color w:val="000000" w:themeColor="text1"/>
          <w:sz w:val="21"/>
          <w:szCs w:val="21"/>
        </w:rPr>
        <w:t>：风险事件后果当量值</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C</m:t>
            </m:r>
          </m:e>
          <m:sub>
            <m:r>
              <w:rPr>
                <w:rFonts w:ascii="Cambria Math" w:hAnsi="Cambria Math"/>
              </w:rPr>
              <m:t>R1</m:t>
            </m:r>
          </m:sub>
        </m:sSub>
      </m:oMath>
      <w:r w:rsidR="000B4DB8">
        <w:rPr>
          <w:rFonts w:hint="eastAsia"/>
          <w:bCs/>
          <w:color w:val="000000" w:themeColor="text1"/>
          <w:sz w:val="21"/>
          <w:szCs w:val="21"/>
        </w:rPr>
        <w:t>、</w:t>
      </w:r>
      <m:oMath>
        <m:sSub>
          <m:sSubPr>
            <m:ctrlPr>
              <w:rPr>
                <w:rFonts w:ascii="Cambria Math" w:hAnsi="Cambria Math"/>
                <w:i/>
              </w:rPr>
            </m:ctrlPr>
          </m:sSubPr>
          <m:e>
            <m:r>
              <w:rPr>
                <w:rFonts w:ascii="Cambria Math" w:hAnsi="Cambria Math"/>
              </w:rPr>
              <m:t>C</m:t>
            </m:r>
          </m:e>
          <m:sub>
            <m:r>
              <w:rPr>
                <w:rFonts w:ascii="Cambria Math" w:hAnsi="Cambria Math"/>
              </w:rPr>
              <m:t>R2</m:t>
            </m:r>
          </m:sub>
        </m:sSub>
      </m:oMath>
      <w:r w:rsidR="000B4DB8">
        <w:rPr>
          <w:rFonts w:hint="eastAsia"/>
          <w:bCs/>
          <w:color w:val="000000" w:themeColor="text1"/>
          <w:sz w:val="21"/>
          <w:szCs w:val="21"/>
        </w:rPr>
        <w:t>、</w:t>
      </w:r>
      <m:oMath>
        <m:sSub>
          <m:sSubPr>
            <m:ctrlPr>
              <w:rPr>
                <w:rFonts w:ascii="Cambria Math" w:hAnsi="Cambria Math"/>
                <w:i/>
              </w:rPr>
            </m:ctrlPr>
          </m:sSubPr>
          <m:e>
            <m:r>
              <w:rPr>
                <w:rFonts w:ascii="Cambria Math" w:hAnsi="Cambria Math"/>
              </w:rPr>
              <m:t>C</m:t>
            </m:r>
          </m:e>
          <m:sub>
            <m:r>
              <w:rPr>
                <w:rFonts w:ascii="Cambria Math" w:hAnsi="Cambria Math"/>
              </w:rPr>
              <m:t>R3</m:t>
            </m:r>
          </m:sub>
        </m:sSub>
      </m:oMath>
      <w:r w:rsidR="000B4DB8">
        <w:rPr>
          <w:rFonts w:hint="eastAsia"/>
          <w:bCs/>
          <w:color w:val="000000" w:themeColor="text1"/>
          <w:sz w:val="21"/>
          <w:szCs w:val="21"/>
        </w:rPr>
        <w:t>：分别为死亡人数、重伤人数、轻伤人数，主要考虑评估工点的施工人员及通行车辆司乘人员，见表</w:t>
      </w:r>
      <w:r w:rsidR="000B4DB8">
        <w:rPr>
          <w:rFonts w:hint="eastAsia"/>
          <w:bCs/>
          <w:color w:val="000000" w:themeColor="text1"/>
          <w:sz w:val="21"/>
          <w:szCs w:val="21"/>
        </w:rPr>
        <w:t>7</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C</m:t>
            </m:r>
          </m:e>
          <m:sub>
            <m:r>
              <w:rPr>
                <w:rFonts w:ascii="Cambria Math" w:hAnsi="Cambria Math"/>
              </w:rPr>
              <m:t>Z</m:t>
            </m:r>
          </m:sub>
        </m:sSub>
      </m:oMath>
      <w:r w:rsidR="000B4DB8">
        <w:rPr>
          <w:rFonts w:hint="eastAsia"/>
          <w:bCs/>
          <w:color w:val="000000" w:themeColor="text1"/>
          <w:sz w:val="21"/>
          <w:szCs w:val="21"/>
        </w:rPr>
        <w:t>：直接经济损失，万元，不包括人员伤亡所支出的费用，见表</w:t>
      </w:r>
      <w:r w:rsidR="000B4DB8">
        <w:rPr>
          <w:rFonts w:hint="eastAsia"/>
          <w:bCs/>
          <w:color w:val="000000" w:themeColor="text1"/>
          <w:sz w:val="21"/>
          <w:szCs w:val="21"/>
        </w:rPr>
        <w:t>8</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C</m:t>
            </m:r>
          </m:e>
          <m:sub>
            <m:r>
              <w:rPr>
                <w:rFonts w:ascii="Cambria Math" w:hAnsi="Cambria Math"/>
              </w:rPr>
              <m:t>S</m:t>
            </m:r>
          </m:sub>
        </m:sSub>
      </m:oMath>
      <w:r w:rsidR="000B4DB8">
        <w:rPr>
          <w:rFonts w:hint="eastAsia"/>
          <w:bCs/>
          <w:color w:val="000000" w:themeColor="text1"/>
          <w:sz w:val="21"/>
          <w:szCs w:val="21"/>
        </w:rPr>
        <w:t>：社会影响，取值见表</w:t>
      </w:r>
      <w:r w:rsidR="000B4DB8">
        <w:rPr>
          <w:rFonts w:hint="eastAsia"/>
          <w:bCs/>
          <w:color w:val="000000" w:themeColor="text1"/>
          <w:sz w:val="21"/>
          <w:szCs w:val="21"/>
        </w:rPr>
        <w:t>9</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C</m:t>
            </m:r>
          </m:e>
          <m:sub>
            <m:r>
              <w:rPr>
                <w:rFonts w:ascii="Cambria Math" w:hAnsi="Cambria Math"/>
              </w:rPr>
              <m:t>H</m:t>
            </m:r>
          </m:sub>
        </m:sSub>
      </m:oMath>
      <w:r w:rsidR="000B4DB8">
        <w:rPr>
          <w:rFonts w:hint="eastAsia"/>
          <w:bCs/>
          <w:color w:val="000000" w:themeColor="text1"/>
          <w:sz w:val="21"/>
          <w:szCs w:val="21"/>
        </w:rPr>
        <w:t>：交通影响，取值见表</w:t>
      </w:r>
      <w:r w:rsidR="000B4DB8">
        <w:rPr>
          <w:rFonts w:hint="eastAsia"/>
          <w:bCs/>
          <w:color w:val="000000" w:themeColor="text1"/>
          <w:sz w:val="21"/>
          <w:szCs w:val="21"/>
        </w:rPr>
        <w:t>10</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C</m:t>
            </m:r>
          </m:e>
          <m:sub>
            <m:r>
              <w:rPr>
                <w:rFonts w:ascii="Cambria Math" w:hAnsi="Cambria Math"/>
              </w:rPr>
              <m:t>G</m:t>
            </m:r>
          </m:sub>
        </m:sSub>
      </m:oMath>
      <w:r w:rsidR="000B4DB8">
        <w:rPr>
          <w:rFonts w:hint="eastAsia"/>
          <w:bCs/>
          <w:color w:val="000000" w:themeColor="text1"/>
          <w:sz w:val="21"/>
          <w:szCs w:val="21"/>
        </w:rPr>
        <w:t>：工期延误，取值见表</w:t>
      </w:r>
      <w:r w:rsidR="000B4DB8">
        <w:rPr>
          <w:rFonts w:hint="eastAsia"/>
          <w:bCs/>
          <w:color w:val="000000" w:themeColor="text1"/>
          <w:sz w:val="21"/>
          <w:szCs w:val="21"/>
        </w:rPr>
        <w:t>11</w:t>
      </w:r>
    </w:p>
    <w:p w:rsidR="00755E4C" w:rsidRDefault="000B4DB8">
      <w:pPr>
        <w:ind w:firstLineChars="0" w:firstLine="0"/>
        <w:jc w:val="center"/>
      </w:pPr>
      <w:r>
        <w:rPr>
          <w:b/>
          <w:bCs/>
          <w:sz w:val="21"/>
        </w:rPr>
        <w:t>表</w:t>
      </w:r>
      <w:r>
        <w:rPr>
          <w:rFonts w:hint="eastAsia"/>
          <w:b/>
          <w:bCs/>
          <w:sz w:val="21"/>
        </w:rPr>
        <w:t>6</w:t>
      </w:r>
      <w:r>
        <w:rPr>
          <w:b/>
          <w:bCs/>
          <w:sz w:val="21"/>
        </w:rPr>
        <w:t xml:space="preserve"> </w:t>
      </w:r>
      <w:r>
        <w:rPr>
          <w:rFonts w:hint="eastAsia"/>
          <w:b/>
          <w:bCs/>
          <w:sz w:val="21"/>
        </w:rPr>
        <w:t>风险事件严重程度等级</w:t>
      </w:r>
    </w:p>
    <w:tbl>
      <w:tblPr>
        <w:tblStyle w:val="afffff3"/>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209"/>
        <w:gridCol w:w="3210"/>
        <w:gridCol w:w="3210"/>
      </w:tblGrid>
      <w:tr w:rsidR="00755E4C" w:rsidTr="008D5FC2">
        <w:trPr>
          <w:tblHeade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后果当量</w:t>
            </w:r>
            <w:r>
              <w:rPr>
                <w:rFonts w:cs="Times New Roman"/>
                <w:kern w:val="0"/>
                <w:sz w:val="18"/>
                <w:lang w:bidi="ar"/>
              </w:rPr>
              <w:t>DC</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后果等级描述</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严重程度等级</w:t>
            </w:r>
          </w:p>
        </w:tc>
      </w:tr>
      <w:tr w:rsidR="00755E4C" w:rsidTr="008D5FC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DC≥45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特大</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5</w:t>
            </w:r>
          </w:p>
        </w:tc>
      </w:tr>
      <w:tr w:rsidR="00755E4C" w:rsidTr="008D5FC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15≤DC&lt;45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重大</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4</w:t>
            </w:r>
          </w:p>
        </w:tc>
      </w:tr>
      <w:tr w:rsidR="00755E4C" w:rsidTr="008D5FC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5≤DC&lt;15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较大</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3</w:t>
            </w:r>
          </w:p>
        </w:tc>
      </w:tr>
      <w:tr w:rsidR="00755E4C" w:rsidTr="008D5FC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1≤DC&lt;5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一般</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2</w:t>
            </w:r>
          </w:p>
        </w:tc>
      </w:tr>
      <w:tr w:rsidR="00755E4C" w:rsidTr="008D5FC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DC&lt;1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小</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1</w:t>
            </w:r>
          </w:p>
        </w:tc>
      </w:tr>
    </w:tbl>
    <w:p w:rsidR="00755E4C" w:rsidRDefault="000B4DB8">
      <w:pPr>
        <w:ind w:firstLineChars="0" w:firstLine="0"/>
        <w:jc w:val="center"/>
        <w:rPr>
          <w:rFonts w:ascii="宋体" w:hAnsi="宋体"/>
        </w:rPr>
      </w:pPr>
      <w:r>
        <w:rPr>
          <w:b/>
          <w:bCs/>
          <w:sz w:val="21"/>
        </w:rPr>
        <w:t>表</w:t>
      </w:r>
      <w:r>
        <w:rPr>
          <w:rFonts w:hint="eastAsia"/>
          <w:b/>
          <w:bCs/>
          <w:sz w:val="21"/>
        </w:rPr>
        <w:t>7</w:t>
      </w:r>
      <w:r>
        <w:rPr>
          <w:b/>
          <w:bCs/>
          <w:sz w:val="21"/>
        </w:rPr>
        <w:t xml:space="preserve"> </w:t>
      </w:r>
      <w:r>
        <w:rPr>
          <w:rFonts w:hint="eastAsia"/>
          <w:b/>
          <w:bCs/>
          <w:sz w:val="21"/>
        </w:rPr>
        <w:t>人员伤亡程度等级标准</w:t>
      </w:r>
    </w:p>
    <w:tbl>
      <w:tblPr>
        <w:tblStyle w:val="52"/>
        <w:tblW w:w="5000" w:type="pct"/>
        <w:jc w:val="center"/>
        <w:tblLook w:val="04A0" w:firstRow="1" w:lastRow="0" w:firstColumn="1" w:lastColumn="0" w:noHBand="0" w:noVBand="1"/>
      </w:tblPr>
      <w:tblGrid>
        <w:gridCol w:w="1605"/>
        <w:gridCol w:w="1605"/>
        <w:gridCol w:w="1605"/>
        <w:gridCol w:w="1605"/>
        <w:gridCol w:w="1605"/>
        <w:gridCol w:w="1604"/>
      </w:tblGrid>
      <w:tr w:rsidR="00755E4C" w:rsidTr="008D5FC2">
        <w:trPr>
          <w:trHeight w:val="283"/>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等级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5</w:t>
            </w:r>
          </w:p>
        </w:tc>
      </w:tr>
      <w:tr w:rsidR="00755E4C" w:rsidTr="008D5FC2">
        <w:trPr>
          <w:trHeight w:val="297"/>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定性描述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特大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重大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较大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一般</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小</w:t>
            </w:r>
          </w:p>
        </w:tc>
      </w:tr>
      <w:tr w:rsidR="00755E4C" w:rsidTr="008D5FC2">
        <w:trPr>
          <w:trHeight w:val="877"/>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人员伤亡</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死亡人数</w:t>
            </w:r>
            <w:r>
              <w:rPr>
                <w:rFonts w:cs="Times New Roman"/>
                <w:sz w:val="18"/>
                <w:szCs w:val="18"/>
                <w:lang w:bidi="ar"/>
              </w:rPr>
              <w:t>≥30</w:t>
            </w:r>
            <w:r>
              <w:rPr>
                <w:rFonts w:cs="Times New Roman"/>
                <w:sz w:val="18"/>
                <w:szCs w:val="18"/>
                <w:lang w:bidi="ar"/>
              </w:rPr>
              <w:t>或重伤人数</w:t>
            </w:r>
            <w:r>
              <w:rPr>
                <w:rFonts w:cs="Times New Roman"/>
                <w:sz w:val="18"/>
                <w:szCs w:val="18"/>
                <w:lang w:bidi="ar"/>
              </w:rPr>
              <w:t>≥100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10≤</w:t>
            </w:r>
            <w:r>
              <w:rPr>
                <w:rFonts w:cs="Times New Roman"/>
                <w:sz w:val="18"/>
                <w:szCs w:val="18"/>
                <w:lang w:bidi="ar"/>
              </w:rPr>
              <w:t>死亡人数</w:t>
            </w:r>
            <w:r>
              <w:rPr>
                <w:rFonts w:cs="Times New Roman"/>
                <w:sz w:val="18"/>
                <w:szCs w:val="18"/>
                <w:lang w:bidi="ar"/>
              </w:rPr>
              <w:t>&lt;30</w:t>
            </w:r>
            <w:r>
              <w:rPr>
                <w:rFonts w:cs="Times New Roman"/>
                <w:sz w:val="18"/>
                <w:szCs w:val="18"/>
                <w:lang w:bidi="ar"/>
              </w:rPr>
              <w:t>或</w:t>
            </w:r>
            <w:r>
              <w:rPr>
                <w:rFonts w:cs="Times New Roman"/>
                <w:sz w:val="18"/>
                <w:szCs w:val="18"/>
                <w:lang w:bidi="ar"/>
              </w:rPr>
              <w:t>50≤</w:t>
            </w:r>
            <w:r>
              <w:rPr>
                <w:rFonts w:cs="Times New Roman"/>
                <w:sz w:val="18"/>
                <w:szCs w:val="18"/>
                <w:lang w:bidi="ar"/>
              </w:rPr>
              <w:t>重伤人数</w:t>
            </w:r>
            <w:r>
              <w:rPr>
                <w:rFonts w:cs="Times New Roman"/>
                <w:sz w:val="18"/>
                <w:szCs w:val="18"/>
                <w:lang w:bidi="ar"/>
              </w:rPr>
              <w:t>&lt;100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3≤</w:t>
            </w:r>
            <w:r>
              <w:rPr>
                <w:rFonts w:cs="Times New Roman"/>
                <w:sz w:val="18"/>
                <w:szCs w:val="18"/>
                <w:lang w:bidi="ar"/>
              </w:rPr>
              <w:t>死亡人数</w:t>
            </w:r>
            <w:r>
              <w:rPr>
                <w:rFonts w:cs="Times New Roman"/>
                <w:sz w:val="18"/>
                <w:szCs w:val="18"/>
                <w:lang w:bidi="ar"/>
              </w:rPr>
              <w:t>&lt;10</w:t>
            </w:r>
            <w:r>
              <w:rPr>
                <w:rFonts w:cs="Times New Roman"/>
                <w:sz w:val="18"/>
                <w:szCs w:val="18"/>
                <w:lang w:bidi="ar"/>
              </w:rPr>
              <w:t>或</w:t>
            </w:r>
            <w:r>
              <w:rPr>
                <w:rFonts w:cs="Times New Roman"/>
                <w:sz w:val="18"/>
                <w:szCs w:val="18"/>
                <w:lang w:bidi="ar"/>
              </w:rPr>
              <w:t>10≤</w:t>
            </w:r>
            <w:r>
              <w:rPr>
                <w:rFonts w:cs="Times New Roman"/>
                <w:sz w:val="18"/>
                <w:szCs w:val="18"/>
                <w:lang w:bidi="ar"/>
              </w:rPr>
              <w:t>重伤人数</w:t>
            </w:r>
            <w:r>
              <w:rPr>
                <w:rFonts w:cs="Times New Roman"/>
                <w:sz w:val="18"/>
                <w:szCs w:val="18"/>
                <w:lang w:bidi="ar"/>
              </w:rPr>
              <w:t>&lt;50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w:t>
            </w:r>
            <w:r>
              <w:rPr>
                <w:rFonts w:cs="Times New Roman"/>
                <w:sz w:val="18"/>
                <w:szCs w:val="18"/>
                <w:lang w:bidi="ar"/>
              </w:rPr>
              <w:t>死亡人数</w:t>
            </w:r>
            <w:r>
              <w:rPr>
                <w:rFonts w:cs="Times New Roman"/>
                <w:sz w:val="18"/>
                <w:szCs w:val="18"/>
                <w:lang w:bidi="ar"/>
              </w:rPr>
              <w:t xml:space="preserve">&lt;3 </w:t>
            </w:r>
            <w:r>
              <w:rPr>
                <w:rFonts w:cs="Times New Roman"/>
                <w:sz w:val="18"/>
                <w:szCs w:val="18"/>
                <w:lang w:bidi="ar"/>
              </w:rPr>
              <w:t>或</w:t>
            </w:r>
            <w:r>
              <w:rPr>
                <w:rFonts w:cs="Times New Roman"/>
                <w:sz w:val="18"/>
                <w:szCs w:val="18"/>
                <w:lang w:bidi="ar"/>
              </w:rPr>
              <w:t>5≤</w:t>
            </w:r>
            <w:r>
              <w:rPr>
                <w:rFonts w:cs="Times New Roman"/>
                <w:sz w:val="18"/>
                <w:szCs w:val="18"/>
                <w:lang w:bidi="ar"/>
              </w:rPr>
              <w:t>重伤人数</w:t>
            </w:r>
            <w:r>
              <w:rPr>
                <w:rFonts w:cs="Times New Roman"/>
                <w:sz w:val="18"/>
                <w:szCs w:val="18"/>
                <w:lang w:bidi="ar"/>
              </w:rPr>
              <w:t>&lt;10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w:t>
            </w:r>
            <w:r>
              <w:rPr>
                <w:rFonts w:cs="Times New Roman"/>
                <w:sz w:val="18"/>
                <w:szCs w:val="18"/>
                <w:lang w:bidi="ar"/>
              </w:rPr>
              <w:t>重伤人数＜</w:t>
            </w:r>
            <w:r>
              <w:rPr>
                <w:rFonts w:cs="Times New Roman"/>
                <w:sz w:val="18"/>
                <w:szCs w:val="18"/>
                <w:lang w:bidi="ar"/>
              </w:rPr>
              <w:t>5</w:t>
            </w:r>
          </w:p>
        </w:tc>
      </w:tr>
    </w:tbl>
    <w:p w:rsidR="00755E4C" w:rsidRDefault="000B4DB8">
      <w:pPr>
        <w:ind w:firstLineChars="0" w:firstLine="0"/>
        <w:jc w:val="center"/>
        <w:rPr>
          <w:rFonts w:ascii="宋体" w:hAnsi="宋体"/>
        </w:rPr>
      </w:pPr>
      <w:r>
        <w:rPr>
          <w:b/>
          <w:bCs/>
          <w:sz w:val="21"/>
        </w:rPr>
        <w:t>表</w:t>
      </w:r>
      <w:r>
        <w:rPr>
          <w:rFonts w:hint="eastAsia"/>
          <w:b/>
          <w:bCs/>
          <w:sz w:val="21"/>
        </w:rPr>
        <w:t>8</w:t>
      </w:r>
      <w:r>
        <w:rPr>
          <w:b/>
          <w:bCs/>
          <w:sz w:val="21"/>
        </w:rPr>
        <w:t xml:space="preserve"> </w:t>
      </w:r>
      <w:r>
        <w:rPr>
          <w:rFonts w:hint="eastAsia"/>
          <w:b/>
          <w:bCs/>
          <w:sz w:val="21"/>
        </w:rPr>
        <w:t>直接经济损失程度等级标准</w:t>
      </w:r>
    </w:p>
    <w:tbl>
      <w:tblPr>
        <w:tblStyle w:val="62"/>
        <w:tblW w:w="5000" w:type="pct"/>
        <w:jc w:val="center"/>
        <w:tblLook w:val="04A0" w:firstRow="1" w:lastRow="0" w:firstColumn="1" w:lastColumn="0" w:noHBand="0" w:noVBand="1"/>
      </w:tblPr>
      <w:tblGrid>
        <w:gridCol w:w="1605"/>
        <w:gridCol w:w="1605"/>
        <w:gridCol w:w="1605"/>
        <w:gridCol w:w="1605"/>
        <w:gridCol w:w="1605"/>
        <w:gridCol w:w="1604"/>
      </w:tblGrid>
      <w:tr w:rsidR="00755E4C" w:rsidTr="008D5FC2">
        <w:trPr>
          <w:trHeight w:val="302"/>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等级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黑体" w:cs="Times New Roman"/>
                <w:sz w:val="18"/>
                <w:szCs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黑体" w:cs="Times New Roman"/>
                <w:sz w:val="18"/>
                <w:szCs w:val="18"/>
                <w:lang w:bidi="a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黑体" w:cs="Times New Roman"/>
                <w:sz w:val="18"/>
                <w:szCs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黑体" w:cs="Times New Roman"/>
                <w:sz w:val="18"/>
                <w:szCs w:val="18"/>
                <w:lang w:bidi="ar"/>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黑体" w:cs="Times New Roman"/>
                <w:sz w:val="18"/>
                <w:szCs w:val="18"/>
                <w:lang w:bidi="ar"/>
              </w:rPr>
              <w:t>5</w:t>
            </w:r>
          </w:p>
        </w:tc>
      </w:tr>
      <w:tr w:rsidR="00755E4C" w:rsidTr="008D5FC2">
        <w:trPr>
          <w:trHeight w:val="302"/>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定性描述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特大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重大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较大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一般</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小</w:t>
            </w:r>
          </w:p>
        </w:tc>
      </w:tr>
      <w:tr w:rsidR="00755E4C" w:rsidTr="008D5FC2">
        <w:trPr>
          <w:trHeight w:val="604"/>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经济损失（</w:t>
            </w:r>
            <w:r>
              <w:rPr>
                <w:rFonts w:cs="Times New Roman"/>
                <w:i/>
                <w:iCs/>
                <w:sz w:val="18"/>
                <w:szCs w:val="18"/>
                <w:lang w:bidi="ar"/>
              </w:rPr>
              <w:t>Z</w:t>
            </w:r>
            <w:r>
              <w:rPr>
                <w:rFonts w:cs="Times New Roman"/>
                <w:sz w:val="18"/>
                <w:szCs w:val="18"/>
                <w:lang w:bidi="ar"/>
              </w:rPr>
              <w:t>）万元</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i/>
                <w:iCs/>
                <w:spacing w:val="-1"/>
                <w:sz w:val="18"/>
                <w:szCs w:val="18"/>
                <w:lang w:bidi="ar"/>
              </w:rPr>
              <w:t>Z</w:t>
            </w:r>
            <w:r>
              <w:rPr>
                <w:rFonts w:cs="Times New Roman"/>
                <w:sz w:val="18"/>
                <w:szCs w:val="18"/>
                <w:lang w:bidi="ar"/>
              </w:rPr>
              <w:t>≥10000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5000≤</w:t>
            </w:r>
            <w:r>
              <w:rPr>
                <w:rFonts w:cs="Times New Roman"/>
                <w:i/>
                <w:iCs/>
                <w:sz w:val="18"/>
                <w:szCs w:val="18"/>
                <w:lang w:bidi="ar"/>
              </w:rPr>
              <w:t>Z</w:t>
            </w:r>
            <w:r>
              <w:rPr>
                <w:rFonts w:cs="Times New Roman"/>
                <w:sz w:val="18"/>
                <w:szCs w:val="18"/>
                <w:lang w:bidi="ar"/>
              </w:rPr>
              <w:t>＜</w:t>
            </w:r>
            <w:r>
              <w:rPr>
                <w:rFonts w:cs="Times New Roman"/>
                <w:sz w:val="18"/>
                <w:szCs w:val="18"/>
                <w:lang w:bidi="ar"/>
              </w:rPr>
              <w:t>10000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1000≤</w:t>
            </w:r>
            <w:r>
              <w:rPr>
                <w:rFonts w:cs="Times New Roman"/>
                <w:i/>
                <w:iCs/>
                <w:sz w:val="18"/>
                <w:szCs w:val="18"/>
                <w:lang w:bidi="ar"/>
              </w:rPr>
              <w:t>Z</w:t>
            </w:r>
            <w:r>
              <w:rPr>
                <w:rFonts w:cs="Times New Roman"/>
                <w:sz w:val="18"/>
                <w:szCs w:val="18"/>
                <w:lang w:bidi="ar"/>
              </w:rPr>
              <w:t>＜</w:t>
            </w:r>
            <w:r>
              <w:rPr>
                <w:rFonts w:cs="Times New Roman"/>
                <w:sz w:val="18"/>
                <w:szCs w:val="18"/>
                <w:lang w:bidi="ar"/>
              </w:rPr>
              <w:t>5000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100≤</w:t>
            </w:r>
            <w:r>
              <w:rPr>
                <w:rFonts w:cs="Times New Roman"/>
                <w:i/>
                <w:iCs/>
                <w:sz w:val="18"/>
                <w:szCs w:val="18"/>
                <w:lang w:bidi="ar"/>
              </w:rPr>
              <w:t>Z</w:t>
            </w:r>
            <w:r>
              <w:rPr>
                <w:rFonts w:cs="Times New Roman"/>
                <w:sz w:val="18"/>
                <w:szCs w:val="18"/>
                <w:lang w:bidi="ar"/>
              </w:rPr>
              <w:t>＜</w:t>
            </w:r>
            <w:r>
              <w:rPr>
                <w:rFonts w:cs="Times New Roman"/>
                <w:sz w:val="18"/>
                <w:szCs w:val="18"/>
                <w:lang w:bidi="ar"/>
              </w:rPr>
              <w:t>1000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i/>
                <w:iCs/>
                <w:sz w:val="18"/>
                <w:szCs w:val="18"/>
                <w:lang w:bidi="ar"/>
              </w:rPr>
              <w:t>Z</w:t>
            </w:r>
            <w:r>
              <w:rPr>
                <w:rFonts w:cs="Times New Roman"/>
                <w:sz w:val="18"/>
                <w:szCs w:val="18"/>
                <w:lang w:bidi="ar"/>
              </w:rPr>
              <w:t>＜</w:t>
            </w:r>
            <w:r>
              <w:rPr>
                <w:rFonts w:cs="Times New Roman"/>
                <w:sz w:val="18"/>
                <w:szCs w:val="18"/>
                <w:lang w:bidi="ar"/>
              </w:rPr>
              <w:t>100</w:t>
            </w:r>
          </w:p>
        </w:tc>
      </w:tr>
    </w:tbl>
    <w:p w:rsidR="00755E4C" w:rsidRDefault="000B4DB8">
      <w:pPr>
        <w:ind w:firstLineChars="0" w:firstLine="0"/>
        <w:jc w:val="center"/>
        <w:rPr>
          <w:rFonts w:ascii="宋体" w:hAnsi="宋体"/>
        </w:rPr>
      </w:pPr>
      <w:r>
        <w:rPr>
          <w:b/>
          <w:bCs/>
          <w:sz w:val="21"/>
        </w:rPr>
        <w:t>表</w:t>
      </w:r>
      <w:r>
        <w:rPr>
          <w:rFonts w:hint="eastAsia"/>
          <w:b/>
          <w:bCs/>
          <w:sz w:val="21"/>
        </w:rPr>
        <w:t>9</w:t>
      </w:r>
      <w:r>
        <w:rPr>
          <w:b/>
          <w:bCs/>
          <w:sz w:val="21"/>
        </w:rPr>
        <w:t xml:space="preserve"> </w:t>
      </w:r>
      <w:r>
        <w:rPr>
          <w:rFonts w:hint="eastAsia"/>
          <w:b/>
          <w:bCs/>
          <w:sz w:val="21"/>
        </w:rPr>
        <w:t>社会影响当量取值表</w:t>
      </w:r>
    </w:p>
    <w:tbl>
      <w:tblPr>
        <w:tblStyle w:val="afffff3"/>
        <w:tblW w:w="5000" w:type="pct"/>
        <w:jc w:val="center"/>
        <w:tblCellMar>
          <w:left w:w="0" w:type="dxa"/>
          <w:right w:w="0" w:type="dxa"/>
        </w:tblCellMar>
        <w:tblLook w:val="04A0" w:firstRow="1" w:lastRow="0" w:firstColumn="1" w:lastColumn="0" w:noHBand="0" w:noVBand="1"/>
      </w:tblPr>
      <w:tblGrid>
        <w:gridCol w:w="1607"/>
        <w:gridCol w:w="1606"/>
        <w:gridCol w:w="1604"/>
        <w:gridCol w:w="1604"/>
        <w:gridCol w:w="1604"/>
        <w:gridCol w:w="1604"/>
      </w:tblGrid>
      <w:tr w:rsidR="00755E4C">
        <w:trPr>
          <w:trHeight w:val="327"/>
          <w:tblHeader/>
          <w:jc w:val="center"/>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后果等级</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5</w:t>
            </w:r>
          </w:p>
        </w:tc>
      </w:tr>
      <w:tr w:rsidR="00755E4C">
        <w:trPr>
          <w:trHeight w:val="992"/>
          <w:jc w:val="center"/>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社会影响</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绝大部分群众有意见、反应强烈，可能引发大规模群体性事件，媒体高度关注</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大部分群众有意见、反应较强烈，可能引发小规模群体性事件，媒体一般关注</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小部分群众有意见、反应较强烈，可能引发矛盾冲突</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绝大部分群众理解支持但极少数人有意见，矛盾易化解</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群众均无意见</w:t>
            </w:r>
          </w:p>
        </w:tc>
      </w:tr>
      <w:tr w:rsidR="00755E4C">
        <w:trPr>
          <w:trHeight w:val="327"/>
          <w:jc w:val="center"/>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i/>
                <w:iCs/>
                <w:kern w:val="0"/>
                <w:sz w:val="18"/>
                <w:lang w:bidi="ar"/>
              </w:rPr>
              <w:t>C</w:t>
            </w:r>
            <w:r>
              <w:rPr>
                <w:rFonts w:cs="Times New Roman"/>
                <w:kern w:val="0"/>
                <w:sz w:val="18"/>
                <w:vertAlign w:val="subscript"/>
                <w:lang w:bidi="ar"/>
              </w:rPr>
              <w:t>S</w:t>
            </w:r>
            <w:r>
              <w:rPr>
                <w:rFonts w:cs="Times New Roman"/>
                <w:kern w:val="0"/>
                <w:sz w:val="18"/>
                <w:lang w:bidi="ar"/>
              </w:rPr>
              <w:t>取值</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0.5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0</w:t>
            </w:r>
          </w:p>
        </w:tc>
      </w:tr>
    </w:tbl>
    <w:p w:rsidR="00755E4C" w:rsidRDefault="000B4DB8">
      <w:pPr>
        <w:ind w:firstLineChars="0" w:firstLine="0"/>
        <w:jc w:val="center"/>
        <w:rPr>
          <w:rFonts w:ascii="宋体" w:hAnsi="宋体"/>
        </w:rPr>
      </w:pPr>
      <w:r>
        <w:rPr>
          <w:b/>
          <w:bCs/>
          <w:sz w:val="21"/>
        </w:rPr>
        <w:t>表</w:t>
      </w:r>
      <w:r>
        <w:rPr>
          <w:rFonts w:hint="eastAsia"/>
          <w:b/>
          <w:bCs/>
          <w:sz w:val="21"/>
        </w:rPr>
        <w:t>10</w:t>
      </w:r>
      <w:r>
        <w:rPr>
          <w:b/>
          <w:bCs/>
          <w:sz w:val="21"/>
        </w:rPr>
        <w:t xml:space="preserve"> </w:t>
      </w:r>
      <w:r>
        <w:rPr>
          <w:rFonts w:hint="eastAsia"/>
          <w:b/>
          <w:bCs/>
          <w:sz w:val="21"/>
        </w:rPr>
        <w:t>交通影响当量取值表</w:t>
      </w:r>
    </w:p>
    <w:tbl>
      <w:tblPr>
        <w:tblStyle w:val="72"/>
        <w:tblW w:w="5000" w:type="pct"/>
        <w:jc w:val="center"/>
        <w:tblLook w:val="04A0" w:firstRow="1" w:lastRow="0" w:firstColumn="1" w:lastColumn="0" w:noHBand="0" w:noVBand="1"/>
      </w:tblPr>
      <w:tblGrid>
        <w:gridCol w:w="1605"/>
        <w:gridCol w:w="1605"/>
        <w:gridCol w:w="1605"/>
        <w:gridCol w:w="1605"/>
        <w:gridCol w:w="1605"/>
        <w:gridCol w:w="1604"/>
      </w:tblGrid>
      <w:tr w:rsidR="00755E4C" w:rsidTr="008D5FC2">
        <w:trPr>
          <w:trHeight w:val="307"/>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后果等级</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eastAsia="黑体"/>
                <w:sz w:val="18"/>
                <w:szCs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eastAsia="黑体"/>
                <w:sz w:val="18"/>
                <w:szCs w:val="18"/>
                <w:lang w:bidi="a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eastAsia="黑体"/>
                <w:sz w:val="18"/>
                <w:szCs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eastAsia="黑体"/>
                <w:sz w:val="18"/>
                <w:szCs w:val="18"/>
                <w:lang w:bidi="ar"/>
              </w:rPr>
              <w:t>4</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eastAsia="黑体"/>
                <w:sz w:val="18"/>
                <w:szCs w:val="18"/>
                <w:lang w:bidi="ar"/>
              </w:rPr>
              <w:t>5</w:t>
            </w:r>
          </w:p>
        </w:tc>
      </w:tr>
      <w:tr w:rsidR="00755E4C" w:rsidTr="008D5FC2">
        <w:trPr>
          <w:trHeight w:val="1248"/>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交通影响</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涉及范围很大，路网受到严重影响</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涉及范围较大，路网发生一定程度影响</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涉及范围较小，邻近路段交通受到影响</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涉及范围很小，施工区域路段受到很小影响</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rFonts w:cs="宋体" w:hint="eastAsia"/>
                <w:sz w:val="18"/>
                <w:szCs w:val="18"/>
                <w:lang w:bidi="ar"/>
              </w:rPr>
              <w:t>施工区域路段交通基本不受影响</w:t>
            </w:r>
          </w:p>
        </w:tc>
      </w:tr>
      <w:tr w:rsidR="00755E4C" w:rsidTr="008D5FC2">
        <w:trPr>
          <w:trHeight w:val="307"/>
          <w:jc w:val="cent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C</w:t>
            </w:r>
            <w:r>
              <w:rPr>
                <w:sz w:val="18"/>
                <w:szCs w:val="18"/>
                <w:vertAlign w:val="subscript"/>
                <w:lang w:bidi="ar"/>
              </w:rPr>
              <w:t>H</w:t>
            </w:r>
            <w:r>
              <w:rPr>
                <w:rFonts w:cs="宋体" w:hint="eastAsia"/>
                <w:sz w:val="18"/>
                <w:szCs w:val="18"/>
                <w:lang w:bidi="ar"/>
              </w:rPr>
              <w:t>取值</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10</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0.5</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rPr>
            </w:pPr>
            <w:r>
              <w:rPr>
                <w:sz w:val="18"/>
                <w:szCs w:val="18"/>
                <w:lang w:bidi="ar"/>
              </w:rPr>
              <w:t>0</w:t>
            </w:r>
          </w:p>
        </w:tc>
      </w:tr>
    </w:tbl>
    <w:p w:rsidR="00755E4C" w:rsidRDefault="000B4DB8">
      <w:pPr>
        <w:ind w:firstLineChars="0" w:firstLine="0"/>
        <w:jc w:val="center"/>
        <w:rPr>
          <w:rFonts w:ascii="宋体" w:hAnsi="宋体"/>
        </w:rPr>
      </w:pPr>
      <w:r>
        <w:rPr>
          <w:b/>
          <w:bCs/>
          <w:sz w:val="21"/>
        </w:rPr>
        <w:t>表</w:t>
      </w:r>
      <w:r>
        <w:rPr>
          <w:rFonts w:hint="eastAsia"/>
          <w:b/>
          <w:bCs/>
          <w:sz w:val="21"/>
        </w:rPr>
        <w:t>11</w:t>
      </w:r>
      <w:r>
        <w:rPr>
          <w:b/>
          <w:bCs/>
          <w:sz w:val="21"/>
        </w:rPr>
        <w:t xml:space="preserve"> </w:t>
      </w:r>
      <w:r>
        <w:rPr>
          <w:rFonts w:hint="eastAsia"/>
          <w:b/>
          <w:bCs/>
          <w:sz w:val="21"/>
        </w:rPr>
        <w:t>工期延误当量取值表</w:t>
      </w:r>
    </w:p>
    <w:tbl>
      <w:tblPr>
        <w:tblStyle w:val="afffff3"/>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75"/>
        <w:gridCol w:w="1375"/>
        <w:gridCol w:w="1375"/>
        <w:gridCol w:w="1377"/>
        <w:gridCol w:w="1377"/>
        <w:gridCol w:w="1377"/>
        <w:gridCol w:w="1373"/>
      </w:tblGrid>
      <w:tr w:rsidR="00755E4C" w:rsidTr="008D5FC2">
        <w:trPr>
          <w:trHeight w:val="324"/>
          <w:tblHeader/>
          <w:jc w:val="center"/>
        </w:trPr>
        <w:tc>
          <w:tcPr>
            <w:tcW w:w="14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后果等级</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3</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黑体" w:cs="Times New Roman"/>
                <w:kern w:val="0"/>
                <w:sz w:val="18"/>
                <w:szCs w:val="18"/>
                <w:lang w:bidi="ar"/>
              </w:rPr>
              <w:t>5</w:t>
            </w:r>
          </w:p>
        </w:tc>
      </w:tr>
      <w:tr w:rsidR="00755E4C" w:rsidTr="008D5FC2">
        <w:trPr>
          <w:trHeight w:val="324"/>
          <w:jc w:val="center"/>
        </w:trPr>
        <w:tc>
          <w:tcPr>
            <w:tcW w:w="7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延误时间</w:t>
            </w:r>
          </w:p>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w:t>
            </w:r>
            <w:r>
              <w:rPr>
                <w:rFonts w:cs="Times New Roman"/>
                <w:kern w:val="0"/>
                <w:sz w:val="18"/>
                <w:szCs w:val="20"/>
                <w:lang w:bidi="ar"/>
              </w:rPr>
              <w:t>h</w:t>
            </w:r>
            <w:r>
              <w:rPr>
                <w:rFonts w:cs="Times New Roman"/>
                <w:kern w:val="0"/>
                <w:sz w:val="18"/>
                <w:szCs w:val="20"/>
                <w:lang w:bidi="ar"/>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非控制工期工程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≥24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12~24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6~12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1~6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&lt;1</w:t>
            </w:r>
          </w:p>
        </w:tc>
      </w:tr>
      <w:tr w:rsidR="00755E4C" w:rsidTr="008D5FC2">
        <w:trPr>
          <w:trHeight w:val="345"/>
          <w:jc w:val="center"/>
        </w:trPr>
        <w:tc>
          <w:tcPr>
            <w:tcW w:w="7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firstLine="400"/>
              <w:jc w:val="center"/>
              <w:rPr>
                <w:rFonts w:cs="Times New Roman"/>
                <w:sz w:val="20"/>
                <w:szCs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lang w:bidi="ar"/>
              </w:rPr>
              <w:t>控制工期工程</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4~8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2~4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0.5~2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&lt;0.5</w:t>
            </w:r>
          </w:p>
        </w:tc>
      </w:tr>
      <w:tr w:rsidR="00755E4C" w:rsidTr="008D5FC2">
        <w:trPr>
          <w:trHeight w:val="324"/>
          <w:jc w:val="center"/>
        </w:trPr>
        <w:tc>
          <w:tcPr>
            <w:tcW w:w="14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i/>
                <w:iCs/>
                <w:kern w:val="0"/>
                <w:sz w:val="18"/>
                <w:lang w:bidi="ar"/>
              </w:rPr>
              <w:t>C</w:t>
            </w:r>
            <w:r>
              <w:rPr>
                <w:rFonts w:cs="Times New Roman"/>
                <w:kern w:val="0"/>
                <w:sz w:val="18"/>
                <w:vertAlign w:val="subscript"/>
                <w:lang w:bidi="ar"/>
              </w:rPr>
              <w:t>G</w:t>
            </w:r>
            <w:r>
              <w:rPr>
                <w:rFonts w:cs="Times New Roman"/>
                <w:kern w:val="0"/>
                <w:sz w:val="18"/>
                <w:lang w:bidi="ar"/>
              </w:rPr>
              <w:t>取值</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24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12~24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6~12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1~6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eastAsia="楷体_GB2312" w:cs="Times New Roman"/>
                <w:kern w:val="0"/>
                <w:sz w:val="18"/>
                <w:lang w:bidi="ar"/>
              </w:rPr>
              <w:t>&lt;1</w:t>
            </w:r>
          </w:p>
        </w:tc>
      </w:tr>
    </w:tbl>
    <w:p w:rsidR="00755E4C" w:rsidRDefault="000B4DB8">
      <w:pPr>
        <w:pStyle w:val="B-"/>
        <w:snapToGrid/>
        <w:ind w:firstLineChars="0" w:firstLine="0"/>
        <w:rPr>
          <w:szCs w:val="21"/>
        </w:rPr>
      </w:pPr>
      <w:r>
        <w:rPr>
          <w:rFonts w:ascii="宋体" w:hAnsi="宋体" w:hint="eastAsia"/>
          <w:b/>
          <w:szCs w:val="21"/>
        </w:rPr>
        <w:lastRenderedPageBreak/>
        <w:t xml:space="preserve">6.3.3.3  </w:t>
      </w:r>
      <w:r>
        <w:rPr>
          <w:rFonts w:hint="eastAsia"/>
          <w:szCs w:val="21"/>
        </w:rPr>
        <w:t>中央分隔带开口处施工工点、路基纵断面抬升施工工点、高边坡拆除施工工点、路基改桥梁施工工点、桥梁顶升施工工点、主线大桥拆除施工工点、跨线桥拆除施工工点、跨线桥中央分隔带墩柱施工工点、隧道近邻增建施工工点、隧道拆除施工工点的施工安全风险事件可能性指标见附录</w:t>
      </w:r>
      <w:r>
        <w:rPr>
          <w:rFonts w:hint="eastAsia"/>
          <w:szCs w:val="21"/>
        </w:rPr>
        <w:t>D</w:t>
      </w:r>
      <w:r>
        <w:rPr>
          <w:rFonts w:hint="eastAsia"/>
          <w:szCs w:val="21"/>
        </w:rPr>
        <w:t>。高速公路改扩建工程其他关键工点可参照附录</w:t>
      </w:r>
      <w:r>
        <w:rPr>
          <w:rFonts w:hint="eastAsia"/>
          <w:szCs w:val="21"/>
        </w:rPr>
        <w:t>D</w:t>
      </w:r>
      <w:r>
        <w:rPr>
          <w:rFonts w:hint="eastAsia"/>
          <w:szCs w:val="21"/>
        </w:rPr>
        <w:t>，建立相应的评估指标体系。</w:t>
      </w:r>
    </w:p>
    <w:p w:rsidR="00755E4C" w:rsidRDefault="000B4DB8">
      <w:pPr>
        <w:pStyle w:val="B-"/>
        <w:snapToGrid/>
        <w:ind w:firstLineChars="0" w:firstLine="0"/>
        <w:rPr>
          <w:szCs w:val="21"/>
        </w:rPr>
      </w:pPr>
      <w:r>
        <w:rPr>
          <w:rFonts w:ascii="宋体" w:hAnsi="宋体" w:hint="eastAsia"/>
          <w:b/>
          <w:szCs w:val="21"/>
        </w:rPr>
        <w:t xml:space="preserve">6.3.3.4  </w:t>
      </w:r>
      <w:r>
        <w:rPr>
          <w:rFonts w:hint="eastAsia"/>
          <w:szCs w:val="21"/>
        </w:rPr>
        <w:t>高速公路改扩建工程关键工点施工安全风险评估指标权重系数应按照</w:t>
      </w:r>
      <w:r>
        <w:rPr>
          <w:rFonts w:hint="eastAsia"/>
          <w:szCs w:val="21"/>
        </w:rPr>
        <w:t>JT/T 1375.1-2022</w:t>
      </w:r>
      <w:r>
        <w:rPr>
          <w:rFonts w:hint="eastAsia"/>
          <w:szCs w:val="21"/>
        </w:rPr>
        <w:t>中</w:t>
      </w:r>
      <w:r>
        <w:rPr>
          <w:rFonts w:hint="eastAsia"/>
          <w:szCs w:val="21"/>
        </w:rPr>
        <w:t>5.3.4</w:t>
      </w:r>
      <w:r>
        <w:rPr>
          <w:rFonts w:hint="eastAsia"/>
          <w:szCs w:val="21"/>
        </w:rPr>
        <w:t>的要求确定。</w:t>
      </w:r>
    </w:p>
    <w:p w:rsidR="00755E4C" w:rsidRDefault="000B4DB8">
      <w:pPr>
        <w:pStyle w:val="B-"/>
        <w:snapToGrid/>
        <w:ind w:firstLineChars="0" w:firstLine="0"/>
        <w:rPr>
          <w:szCs w:val="21"/>
        </w:rPr>
      </w:pPr>
      <w:r>
        <w:rPr>
          <w:rFonts w:ascii="宋体" w:hAnsi="宋体" w:hint="eastAsia"/>
          <w:b/>
          <w:szCs w:val="21"/>
        </w:rPr>
        <w:t xml:space="preserve">6.3.3.5  </w:t>
      </w:r>
      <w:r>
        <w:rPr>
          <w:rFonts w:hint="eastAsia"/>
          <w:szCs w:val="21"/>
        </w:rPr>
        <w:t>高速公路改扩建工程关键工点施工安全风险事件可能性大小按公式（</w:t>
      </w:r>
      <w:r>
        <w:rPr>
          <w:rFonts w:hint="eastAsia"/>
          <w:szCs w:val="21"/>
        </w:rPr>
        <w:t>5</w:t>
      </w:r>
      <w:r>
        <w:rPr>
          <w:rFonts w:hint="eastAsia"/>
          <w:szCs w:val="21"/>
        </w:rPr>
        <w:t>）计算确定。</w:t>
      </w:r>
    </w:p>
    <w:p w:rsidR="00755E4C" w:rsidRDefault="000B4DB8">
      <w:pPr>
        <w:ind w:firstLineChars="0" w:firstLine="0"/>
        <w:jc w:val="right"/>
        <w:rPr>
          <w:rFonts w:ascii="宋体" w:hAnsi="Cambria Math" w:cs="宋体"/>
          <w:kern w:val="0"/>
          <w:szCs w:val="20"/>
          <w:lang w:bidi="ar"/>
        </w:rPr>
      </w:pPr>
      <m:oMath>
        <m:r>
          <w:rPr>
            <w:rFonts w:ascii="Cambria Math" w:hAnsi="Cambria Math"/>
          </w:rPr>
          <m:t>P=</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ij</m:t>
                    </m:r>
                  </m:sub>
                </m:sSub>
                <m:r>
                  <w:rPr>
                    <w:rFonts w:ascii="Cambria Math" w:hAnsi="Cambria Math"/>
                  </w:rPr>
                  <m:t>)</m:t>
                </m:r>
              </m:e>
            </m:nary>
          </m:e>
        </m:nary>
      </m:oMath>
      <w:r>
        <w:rPr>
          <w:rFonts w:ascii="宋体" w:hAnsi="Cambria Math" w:cs="宋体" w:hint="eastAsia"/>
          <w:kern w:val="0"/>
          <w:szCs w:val="20"/>
          <w:lang w:bidi="ar"/>
        </w:rPr>
        <w:t xml:space="preserve">                        （5）</w:t>
      </w:r>
    </w:p>
    <w:p w:rsidR="00755E4C" w:rsidRDefault="000B4DB8">
      <w:pPr>
        <w:ind w:firstLine="420"/>
        <w:rPr>
          <w:bCs/>
          <w:color w:val="000000" w:themeColor="text1"/>
          <w:sz w:val="21"/>
        </w:rPr>
      </w:pPr>
      <w:r>
        <w:rPr>
          <w:rFonts w:hint="eastAsia"/>
          <w:bCs/>
          <w:color w:val="000000" w:themeColor="text1"/>
          <w:sz w:val="21"/>
        </w:rPr>
        <w:t>公式</w:t>
      </w:r>
      <w:r>
        <w:rPr>
          <w:rFonts w:cs="Times New Roman" w:hint="eastAsia"/>
          <w:bCs/>
          <w:color w:val="000000" w:themeColor="text1"/>
          <w:sz w:val="21"/>
        </w:rPr>
        <w:t>5</w:t>
      </w:r>
      <w:r>
        <w:rPr>
          <w:rFonts w:hint="eastAsia"/>
          <w:bCs/>
          <w:color w:val="000000" w:themeColor="text1"/>
          <w:sz w:val="21"/>
        </w:rPr>
        <w:t>中：</w:t>
      </w:r>
    </w:p>
    <w:p w:rsidR="00755E4C" w:rsidRDefault="000B4DB8">
      <w:pPr>
        <w:pStyle w:val="24"/>
        <w:autoSpaceDE w:val="0"/>
        <w:autoSpaceDN w:val="0"/>
        <w:ind w:firstLine="480"/>
        <w:rPr>
          <w:bCs/>
          <w:color w:val="000000" w:themeColor="text1"/>
          <w:sz w:val="21"/>
          <w:szCs w:val="21"/>
        </w:rPr>
      </w:pPr>
      <m:oMath>
        <m:r>
          <w:rPr>
            <w:rFonts w:ascii="Cambria Math" w:hAnsi="Cambria Math"/>
          </w:rPr>
          <m:t>P</m:t>
        </m:r>
      </m:oMath>
      <w:r>
        <w:rPr>
          <w:rFonts w:hint="eastAsia"/>
          <w:bCs/>
          <w:color w:val="000000" w:themeColor="text1"/>
          <w:sz w:val="21"/>
          <w:szCs w:val="21"/>
        </w:rPr>
        <w:t>：风险事件后果当量值</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B4DB8">
        <w:rPr>
          <w:rFonts w:hint="eastAsia"/>
          <w:bCs/>
          <w:color w:val="000000" w:themeColor="text1"/>
          <w:sz w:val="21"/>
          <w:szCs w:val="21"/>
        </w:rPr>
        <w:t>：直接经济损失，万元，不包括人员伤亡所支出的费用，见表</w:t>
      </w:r>
      <w:r w:rsidR="000B4DB8">
        <w:rPr>
          <w:rFonts w:hint="eastAsia"/>
          <w:bCs/>
          <w:color w:val="000000" w:themeColor="text1"/>
          <w:sz w:val="21"/>
          <w:szCs w:val="21"/>
        </w:rPr>
        <w:t>8</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R</m:t>
            </m:r>
          </m:e>
          <m:sub>
            <m:r>
              <w:rPr>
                <w:rFonts w:ascii="Cambria Math" w:hAnsi="Cambria Math"/>
              </w:rPr>
              <m:t>ij</m:t>
            </m:r>
          </m:sub>
        </m:sSub>
      </m:oMath>
      <w:r w:rsidR="000B4DB8">
        <w:rPr>
          <w:rFonts w:hint="eastAsia"/>
          <w:bCs/>
          <w:color w:val="000000" w:themeColor="text1"/>
          <w:sz w:val="21"/>
          <w:szCs w:val="21"/>
        </w:rPr>
        <w:t>：社会影响，取值见表</w:t>
      </w:r>
      <w:r w:rsidR="000B4DB8">
        <w:rPr>
          <w:rFonts w:hint="eastAsia"/>
          <w:bCs/>
          <w:color w:val="000000" w:themeColor="text1"/>
          <w:sz w:val="21"/>
          <w:szCs w:val="21"/>
        </w:rPr>
        <w:t>9</w:t>
      </w:r>
    </w:p>
    <w:p w:rsidR="00755E4C" w:rsidRDefault="007D2AB9">
      <w:pPr>
        <w:pStyle w:val="24"/>
        <w:autoSpaceDE w:val="0"/>
        <w:autoSpaceDN w:val="0"/>
        <w:ind w:firstLine="480"/>
        <w:rPr>
          <w:bCs/>
          <w:color w:val="000000" w:themeColor="text1"/>
          <w:sz w:val="21"/>
          <w:szCs w:val="21"/>
        </w:rPr>
      </w:pPr>
      <m:oMath>
        <m:sSub>
          <m:sSubPr>
            <m:ctrlPr>
              <w:rPr>
                <w:rFonts w:ascii="Cambria Math" w:hAnsi="Cambria Math"/>
                <w:i/>
              </w:rPr>
            </m:ctrlPr>
          </m:sSubPr>
          <m:e>
            <m:r>
              <w:rPr>
                <w:rFonts w:ascii="Cambria Math" w:hAnsi="Cambria Math"/>
              </w:rPr>
              <m:t>γ</m:t>
            </m:r>
          </m:e>
          <m:sub>
            <m:r>
              <w:rPr>
                <w:rFonts w:ascii="Cambria Math" w:hAnsi="Cambria Math"/>
              </w:rPr>
              <m:t>ij</m:t>
            </m:r>
          </m:sub>
        </m:sSub>
      </m:oMath>
      <w:r w:rsidR="000B4DB8">
        <w:rPr>
          <w:rFonts w:hint="eastAsia"/>
          <w:bCs/>
          <w:color w:val="000000" w:themeColor="text1"/>
          <w:sz w:val="21"/>
          <w:szCs w:val="21"/>
        </w:rPr>
        <w:t>：交通影响，取值见表</w:t>
      </w:r>
      <w:r w:rsidR="000B4DB8">
        <w:rPr>
          <w:rFonts w:hint="eastAsia"/>
          <w:bCs/>
          <w:color w:val="000000" w:themeColor="text1"/>
          <w:sz w:val="21"/>
          <w:szCs w:val="21"/>
        </w:rPr>
        <w:t>10</w:t>
      </w:r>
    </w:p>
    <w:p w:rsidR="00755E4C" w:rsidRDefault="000B4DB8">
      <w:pPr>
        <w:ind w:firstLine="420"/>
        <w:rPr>
          <w:rFonts w:ascii="宋体" w:hAnsi="宋体"/>
          <w:sz w:val="21"/>
        </w:rPr>
      </w:pPr>
      <w:r>
        <w:rPr>
          <w:rFonts w:cs="Times New Roman" w:hint="eastAsia"/>
          <w:sz w:val="21"/>
        </w:rPr>
        <w:t>计算得出</w:t>
      </w:r>
      <m:oMath>
        <m:r>
          <w:rPr>
            <w:rFonts w:ascii="Cambria Math" w:hAnsi="Cambria Math"/>
          </w:rPr>
          <m:t>P</m:t>
        </m:r>
      </m:oMath>
      <w:r>
        <w:rPr>
          <w:rFonts w:cs="Times New Roman" w:hint="eastAsia"/>
          <w:sz w:val="21"/>
        </w:rPr>
        <w:t>后，根据</w:t>
      </w:r>
      <m:oMath>
        <m:r>
          <w:rPr>
            <w:rFonts w:ascii="Cambria Math" w:hAnsi="Cambria Math"/>
          </w:rPr>
          <m:t>P</m:t>
        </m:r>
      </m:oMath>
      <w:r>
        <w:rPr>
          <w:rFonts w:cs="Times New Roman" w:hint="eastAsia"/>
          <w:sz w:val="21"/>
        </w:rPr>
        <w:t>值对表</w:t>
      </w:r>
      <w:r>
        <w:rPr>
          <w:rFonts w:cs="Times New Roman" w:hint="eastAsia"/>
          <w:sz w:val="21"/>
        </w:rPr>
        <w:t>12</w:t>
      </w:r>
      <w:r>
        <w:rPr>
          <w:rFonts w:cs="Times New Roman" w:hint="eastAsia"/>
          <w:sz w:val="21"/>
        </w:rPr>
        <w:t>确定各关键工点施工安全风险事件的可能性等级。</w:t>
      </w:r>
    </w:p>
    <w:p w:rsidR="00755E4C" w:rsidRDefault="000B4DB8">
      <w:pPr>
        <w:ind w:firstLineChars="0" w:firstLine="0"/>
        <w:jc w:val="center"/>
        <w:rPr>
          <w:rFonts w:ascii="宋体" w:hAnsi="宋体"/>
        </w:rPr>
      </w:pPr>
      <w:r>
        <w:rPr>
          <w:b/>
          <w:bCs/>
          <w:sz w:val="21"/>
        </w:rPr>
        <w:t>表</w:t>
      </w:r>
      <w:r>
        <w:rPr>
          <w:rFonts w:hint="eastAsia"/>
          <w:b/>
          <w:bCs/>
          <w:sz w:val="21"/>
        </w:rPr>
        <w:t>12</w:t>
      </w:r>
      <w:r>
        <w:rPr>
          <w:b/>
          <w:bCs/>
          <w:sz w:val="21"/>
        </w:rPr>
        <w:t xml:space="preserve"> </w:t>
      </w:r>
      <w:r>
        <w:rPr>
          <w:rFonts w:hint="eastAsia"/>
          <w:b/>
          <w:bCs/>
          <w:sz w:val="21"/>
        </w:rPr>
        <w:t>高速公路改扩建工程施工安全专项风险评估风险事件可能性等级标准</w:t>
      </w:r>
    </w:p>
    <w:tbl>
      <w:tblPr>
        <w:tblStyle w:val="a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55E4C">
        <w:trPr>
          <w:tblHeade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可能性等级描述</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可能性等级</w:t>
            </w:r>
            <w:r>
              <w:rPr>
                <w:rFonts w:cs="Times New Roman"/>
                <w:kern w:val="0"/>
                <w:sz w:val="18"/>
                <w:szCs w:val="18"/>
                <w:vertAlign w:val="superscript"/>
                <w:lang w:bidi="ar"/>
              </w:rPr>
              <w:t>a</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i/>
                <w:iCs/>
                <w:kern w:val="0"/>
                <w:sz w:val="18"/>
                <w:szCs w:val="18"/>
                <w:lang w:bidi="ar"/>
              </w:rPr>
              <w:t>P</w:t>
            </w:r>
          </w:p>
        </w:tc>
      </w:tr>
      <w:tr w:rsidR="00755E4C">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很可能</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5</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i/>
                <w:iCs/>
                <w:kern w:val="0"/>
                <w:sz w:val="18"/>
                <w:szCs w:val="18"/>
                <w:lang w:bidi="ar"/>
              </w:rPr>
              <w:t>P</w:t>
            </w:r>
            <w:r>
              <w:rPr>
                <w:rFonts w:cs="Times New Roman"/>
                <w:kern w:val="0"/>
                <w:sz w:val="18"/>
                <w:szCs w:val="18"/>
                <w:lang w:bidi="ar"/>
              </w:rPr>
              <w:t>＞</w:t>
            </w:r>
            <w:r>
              <w:rPr>
                <w:rFonts w:cs="Times New Roman"/>
                <w:kern w:val="0"/>
                <w:sz w:val="18"/>
                <w:szCs w:val="18"/>
                <w:lang w:bidi="ar"/>
              </w:rPr>
              <w:t>12</w:t>
            </w:r>
          </w:p>
        </w:tc>
      </w:tr>
      <w:tr w:rsidR="00755E4C">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可能</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4</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9&lt;</w:t>
            </w:r>
            <w:r>
              <w:rPr>
                <w:rFonts w:cs="Times New Roman"/>
                <w:i/>
                <w:iCs/>
                <w:kern w:val="0"/>
                <w:sz w:val="18"/>
                <w:szCs w:val="18"/>
                <w:lang w:bidi="ar"/>
              </w:rPr>
              <w:t>P</w:t>
            </w:r>
            <w:r>
              <w:rPr>
                <w:rFonts w:cs="Times New Roman"/>
                <w:kern w:val="0"/>
                <w:sz w:val="18"/>
                <w:szCs w:val="18"/>
                <w:lang w:bidi="ar"/>
              </w:rPr>
              <w:t>≤12</w:t>
            </w:r>
          </w:p>
        </w:tc>
      </w:tr>
      <w:tr w:rsidR="00755E4C">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偶然</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3</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6&lt;</w:t>
            </w:r>
            <w:r>
              <w:rPr>
                <w:rFonts w:cs="Times New Roman"/>
                <w:i/>
                <w:iCs/>
                <w:kern w:val="0"/>
                <w:sz w:val="18"/>
                <w:szCs w:val="18"/>
                <w:lang w:bidi="ar"/>
              </w:rPr>
              <w:t>P</w:t>
            </w:r>
            <w:r>
              <w:rPr>
                <w:rFonts w:cs="Times New Roman"/>
                <w:kern w:val="0"/>
                <w:sz w:val="18"/>
                <w:szCs w:val="18"/>
                <w:lang w:bidi="ar"/>
              </w:rPr>
              <w:t>≤9</w:t>
            </w:r>
          </w:p>
        </w:tc>
      </w:tr>
      <w:tr w:rsidR="00755E4C">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可能性很小</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2</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3&lt;</w:t>
            </w:r>
            <w:r>
              <w:rPr>
                <w:rFonts w:cs="Times New Roman"/>
                <w:i/>
                <w:iCs/>
                <w:kern w:val="0"/>
                <w:sz w:val="18"/>
                <w:szCs w:val="18"/>
                <w:lang w:bidi="ar"/>
              </w:rPr>
              <w:t>P</w:t>
            </w:r>
            <w:r>
              <w:rPr>
                <w:rFonts w:cs="Times New Roman"/>
                <w:kern w:val="0"/>
                <w:sz w:val="18"/>
                <w:szCs w:val="18"/>
                <w:lang w:bidi="ar"/>
              </w:rPr>
              <w:t>≤6</w:t>
            </w:r>
          </w:p>
        </w:tc>
      </w:tr>
      <w:tr w:rsidR="00755E4C">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几乎不可能</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18"/>
                <w:lang w:bidi="ar"/>
              </w:rPr>
              <w:t>1</w:t>
            </w: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i/>
                <w:iCs/>
                <w:kern w:val="0"/>
                <w:sz w:val="18"/>
                <w:szCs w:val="18"/>
                <w:lang w:bidi="ar"/>
              </w:rPr>
              <w:t>P</w:t>
            </w:r>
            <w:r>
              <w:rPr>
                <w:rFonts w:cs="Times New Roman"/>
                <w:kern w:val="0"/>
                <w:sz w:val="18"/>
                <w:szCs w:val="18"/>
                <w:lang w:bidi="ar"/>
              </w:rPr>
              <w:t>≤3</w:t>
            </w:r>
          </w:p>
        </w:tc>
      </w:tr>
      <w:tr w:rsidR="00755E4C">
        <w:trPr>
          <w:jc w:val="center"/>
        </w:trPr>
        <w:tc>
          <w:tcPr>
            <w:tcW w:w="93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rPr>
                <w:rFonts w:cs="Times New Roman"/>
              </w:rPr>
            </w:pPr>
            <w:r>
              <w:rPr>
                <w:rFonts w:cs="Times New Roman"/>
                <w:kern w:val="0"/>
                <w:sz w:val="18"/>
                <w:szCs w:val="20"/>
                <w:vertAlign w:val="superscript"/>
                <w:lang w:bidi="ar"/>
              </w:rPr>
              <w:t>a</w:t>
            </w:r>
            <w:r>
              <w:rPr>
                <w:rFonts w:cs="Times New Roman"/>
                <w:kern w:val="0"/>
                <w:sz w:val="18"/>
                <w:szCs w:val="20"/>
                <w:lang w:bidi="ar"/>
              </w:rPr>
              <w:t>若出现</w:t>
            </w:r>
            <w:r>
              <w:rPr>
                <w:rFonts w:cs="Times New Roman"/>
                <w:kern w:val="0"/>
                <w:sz w:val="18"/>
                <w:szCs w:val="20"/>
                <w:lang w:bidi="ar"/>
              </w:rPr>
              <w:t>1</w:t>
            </w:r>
            <w:r>
              <w:rPr>
                <w:rFonts w:cs="Times New Roman"/>
                <w:kern w:val="0"/>
                <w:sz w:val="18"/>
                <w:szCs w:val="20"/>
                <w:lang w:bidi="ar"/>
              </w:rPr>
              <w:t>个或多个重要性指标（评估小组集体讨论确定）取最大值，可调高一个可能性等级。</w:t>
            </w:r>
          </w:p>
        </w:tc>
      </w:tr>
    </w:tbl>
    <w:p w:rsidR="00755E4C" w:rsidRDefault="000B4DB8">
      <w:pPr>
        <w:pStyle w:val="B-"/>
        <w:snapToGrid/>
        <w:ind w:firstLineChars="0" w:firstLine="0"/>
        <w:rPr>
          <w:szCs w:val="21"/>
        </w:rPr>
      </w:pPr>
      <w:r>
        <w:rPr>
          <w:rFonts w:ascii="宋体" w:hAnsi="宋体" w:hint="eastAsia"/>
          <w:b/>
          <w:szCs w:val="21"/>
        </w:rPr>
        <w:t xml:space="preserve">6.3.3.6  </w:t>
      </w:r>
      <w:r>
        <w:rPr>
          <w:rFonts w:hint="eastAsia"/>
          <w:szCs w:val="21"/>
        </w:rPr>
        <w:t>根据风险事件发生的可能性、严重程度等级，宜采用风险矩阵法确定施工安全风险等级，划分标准见表</w:t>
      </w:r>
      <w:r>
        <w:rPr>
          <w:rFonts w:hint="eastAsia"/>
          <w:szCs w:val="21"/>
        </w:rPr>
        <w:t>13</w:t>
      </w:r>
      <w:r>
        <w:rPr>
          <w:rFonts w:hint="eastAsia"/>
          <w:szCs w:val="21"/>
        </w:rPr>
        <w:t>。</w:t>
      </w:r>
    </w:p>
    <w:p w:rsidR="00755E4C" w:rsidRDefault="000B4DB8">
      <w:pPr>
        <w:ind w:firstLineChars="0" w:firstLine="0"/>
        <w:jc w:val="center"/>
        <w:rPr>
          <w:rFonts w:ascii="宋体" w:hAnsi="宋体"/>
        </w:rPr>
      </w:pPr>
      <w:r>
        <w:rPr>
          <w:b/>
          <w:bCs/>
          <w:sz w:val="21"/>
        </w:rPr>
        <w:t>表</w:t>
      </w:r>
      <w:r>
        <w:rPr>
          <w:rFonts w:hint="eastAsia"/>
          <w:b/>
          <w:bCs/>
          <w:sz w:val="21"/>
        </w:rPr>
        <w:t>13</w:t>
      </w:r>
      <w:r>
        <w:rPr>
          <w:b/>
          <w:bCs/>
          <w:sz w:val="21"/>
        </w:rPr>
        <w:t xml:space="preserve"> </w:t>
      </w:r>
      <w:r>
        <w:rPr>
          <w:rFonts w:hint="eastAsia"/>
          <w:b/>
          <w:bCs/>
          <w:sz w:val="21"/>
        </w:rPr>
        <w:t>工期延误当量取值表</w:t>
      </w:r>
    </w:p>
    <w:tbl>
      <w:tblPr>
        <w:tblStyle w:val="af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755E4C">
        <w:trPr>
          <w:tblHeader/>
          <w:jc w:val="center"/>
        </w:trPr>
        <w:tc>
          <w:tcPr>
            <w:tcW w:w="26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可能性等级</w:t>
            </w:r>
          </w:p>
        </w:tc>
        <w:tc>
          <w:tcPr>
            <w:tcW w:w="66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严重程度等级</w:t>
            </w:r>
          </w:p>
        </w:tc>
      </w:tr>
      <w:tr w:rsidR="00755E4C">
        <w:trPr>
          <w:jc w:val="center"/>
        </w:trPr>
        <w:tc>
          <w:tcPr>
            <w:tcW w:w="26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firstLine="400"/>
              <w:jc w:val="center"/>
              <w:rPr>
                <w:rFonts w:cs="Times New Roman"/>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小</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一般</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较大</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重大</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特大</w:t>
            </w:r>
          </w:p>
        </w:tc>
      </w:tr>
      <w:tr w:rsidR="00755E4C">
        <w:trPr>
          <w:jc w:val="center"/>
        </w:trPr>
        <w:tc>
          <w:tcPr>
            <w:tcW w:w="26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firstLine="400"/>
              <w:jc w:val="center"/>
              <w:rPr>
                <w:rFonts w:cs="Times New Roman"/>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1</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4</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5</w:t>
            </w:r>
          </w:p>
        </w:tc>
      </w:tr>
      <w:tr w:rsidR="00755E4C">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很可能</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5</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r>
      <w:tr w:rsidR="00755E4C">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可能</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4</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r>
      <w:tr w:rsidR="00755E4C">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偶然</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3</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重大风险（</w:t>
            </w:r>
            <w:r>
              <w:rPr>
                <w:rFonts w:cs="Times New Roman"/>
                <w:kern w:val="0"/>
                <w:sz w:val="18"/>
                <w:lang w:bidi="ar"/>
              </w:rPr>
              <w:t>Ⅳ</w:t>
            </w:r>
            <w:r>
              <w:rPr>
                <w:rFonts w:cs="Times New Roman"/>
                <w:kern w:val="0"/>
                <w:sz w:val="18"/>
                <w:lang w:bidi="ar"/>
              </w:rPr>
              <w:t>）</w:t>
            </w:r>
          </w:p>
        </w:tc>
      </w:tr>
      <w:tr w:rsidR="00755E4C">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可能性很小</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2</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低风险（</w:t>
            </w:r>
            <w:r>
              <w:rPr>
                <w:rFonts w:cs="Times New Roman"/>
                <w:kern w:val="0"/>
                <w:sz w:val="18"/>
                <w:lang w:bidi="ar"/>
              </w:rPr>
              <w:t>Ⅰ</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Ⅲ</w:t>
            </w:r>
            <w:r>
              <w:rPr>
                <w:rFonts w:cs="Times New Roman"/>
                <w:kern w:val="0"/>
                <w:sz w:val="18"/>
                <w:lang w:bidi="ar"/>
              </w:rPr>
              <w:t>）</w:t>
            </w:r>
          </w:p>
        </w:tc>
      </w:tr>
      <w:tr w:rsidR="00755E4C">
        <w:trPr>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几乎不可能</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kern w:val="0"/>
                <w:sz w:val="18"/>
                <w:szCs w:val="20"/>
                <w:lang w:bidi="ar"/>
              </w:rPr>
              <w:t>1</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低风险（</w:t>
            </w:r>
            <w:r>
              <w:rPr>
                <w:rFonts w:cs="Times New Roman"/>
                <w:kern w:val="0"/>
                <w:sz w:val="18"/>
                <w:lang w:bidi="ar"/>
              </w:rPr>
              <w:t>Ⅰ</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低风险（</w:t>
            </w:r>
            <w:r>
              <w:rPr>
                <w:rFonts w:cs="Times New Roman"/>
                <w:kern w:val="0"/>
                <w:sz w:val="18"/>
                <w:lang w:bidi="ar"/>
              </w:rPr>
              <w:t>Ⅰ</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一般风险（</w:t>
            </w:r>
            <w:r>
              <w:rPr>
                <w:rFonts w:cs="Times New Roman"/>
                <w:kern w:val="0"/>
                <w:sz w:val="18"/>
                <w:lang w:bidi="ar"/>
              </w:rPr>
              <w:t>Ⅱ</w:t>
            </w:r>
            <w:r>
              <w:rPr>
                <w:rFonts w:cs="Times New Roman"/>
                <w:kern w:val="0"/>
                <w:sz w:val="18"/>
                <w:lang w:bidi="ar"/>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e"/>
              <w:widowControl/>
              <w:autoSpaceDE w:val="0"/>
              <w:autoSpaceDN w:val="0"/>
              <w:ind w:firstLineChars="0" w:firstLine="0"/>
              <w:jc w:val="center"/>
              <w:rPr>
                <w:rFonts w:cs="Times New Roman"/>
              </w:rPr>
            </w:pPr>
            <w:r>
              <w:rPr>
                <w:rFonts w:cs="Times New Roman"/>
                <w:spacing w:val="1"/>
                <w:kern w:val="0"/>
                <w:sz w:val="18"/>
                <w:lang w:bidi="ar"/>
              </w:rPr>
              <w:t>较大风险（</w:t>
            </w:r>
            <w:r>
              <w:rPr>
                <w:rFonts w:cs="Times New Roman"/>
                <w:kern w:val="0"/>
                <w:sz w:val="18"/>
                <w:lang w:bidi="ar"/>
              </w:rPr>
              <w:t>Ⅱ</w:t>
            </w:r>
            <w:r>
              <w:rPr>
                <w:rFonts w:cs="Times New Roman"/>
                <w:kern w:val="0"/>
                <w:sz w:val="18"/>
                <w:lang w:bidi="ar"/>
              </w:rPr>
              <w:t>）</w:t>
            </w:r>
          </w:p>
        </w:tc>
      </w:tr>
      <w:bookmarkEnd w:id="99"/>
      <w:bookmarkEnd w:id="100"/>
      <w:bookmarkEnd w:id="101"/>
    </w:tbl>
    <w:p w:rsidR="00755E4C" w:rsidRDefault="00755E4C">
      <w:pPr>
        <w:snapToGrid/>
        <w:ind w:firstLineChars="0" w:firstLine="0"/>
        <w:jc w:val="center"/>
        <w:rPr>
          <w:highlight w:val="yellow"/>
        </w:rPr>
      </w:pPr>
    </w:p>
    <w:p w:rsidR="00755E4C" w:rsidRDefault="00755E4C">
      <w:pPr>
        <w:pStyle w:val="1"/>
        <w:spacing w:before="156" w:after="156"/>
        <w:sectPr w:rsidR="00755E4C">
          <w:pgSz w:w="11907" w:h="16840"/>
          <w:pgMar w:top="1134" w:right="1134" w:bottom="1134" w:left="1134" w:header="851" w:footer="851" w:gutter="0"/>
          <w:cols w:space="425"/>
          <w:docGrid w:type="lines" w:linePitch="354"/>
        </w:sectPr>
      </w:pPr>
    </w:p>
    <w:p w:rsidR="00755E4C" w:rsidRDefault="000B4DB8">
      <w:pPr>
        <w:pStyle w:val="1"/>
        <w:numPr>
          <w:ilvl w:val="0"/>
          <w:numId w:val="0"/>
        </w:numPr>
        <w:jc w:val="center"/>
        <w:rPr>
          <w:sz w:val="21"/>
          <w:szCs w:val="21"/>
        </w:rPr>
      </w:pPr>
      <w:bookmarkStart w:id="102" w:name="_Toc3139"/>
      <w:r>
        <w:rPr>
          <w:rFonts w:hint="eastAsia"/>
          <w:sz w:val="21"/>
          <w:szCs w:val="21"/>
        </w:rPr>
        <w:lastRenderedPageBreak/>
        <w:t xml:space="preserve">7  </w:t>
      </w:r>
      <w:r>
        <w:rPr>
          <w:rFonts w:hint="eastAsia"/>
          <w:sz w:val="21"/>
          <w:szCs w:val="21"/>
        </w:rPr>
        <w:t>风险控制措施</w:t>
      </w:r>
      <w:bookmarkEnd w:id="102"/>
    </w:p>
    <w:p w:rsidR="00755E4C" w:rsidRDefault="000B4DB8">
      <w:pPr>
        <w:pStyle w:val="2"/>
        <w:numPr>
          <w:ilvl w:val="0"/>
          <w:numId w:val="0"/>
        </w:numPr>
        <w:snapToGrid/>
        <w:rPr>
          <w:rFonts w:ascii="宋体" w:hAnsi="宋体"/>
          <w:b/>
          <w:bCs w:val="0"/>
          <w:szCs w:val="21"/>
        </w:rPr>
      </w:pPr>
      <w:bookmarkStart w:id="103" w:name="_Toc199159239"/>
      <w:bookmarkStart w:id="104" w:name="_Toc199153219"/>
      <w:r>
        <w:rPr>
          <w:rFonts w:ascii="宋体" w:hAnsi="宋体" w:hint="eastAsia"/>
          <w:b/>
          <w:bCs w:val="0"/>
          <w:szCs w:val="21"/>
        </w:rPr>
        <w:t xml:space="preserve">7.1  </w:t>
      </w:r>
      <w:r>
        <w:rPr>
          <w:rFonts w:ascii="黑体" w:eastAsia="黑体" w:hint="eastAsia"/>
          <w:kern w:val="0"/>
          <w:szCs w:val="20"/>
          <w:lang w:bidi="ar"/>
        </w:rPr>
        <w:t>一般要求</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7.1.1  </w:t>
      </w:r>
      <w:r>
        <w:rPr>
          <w:rFonts w:cs="Times New Roman" w:hint="eastAsia"/>
          <w:szCs w:val="21"/>
        </w:rPr>
        <w:t>应根据总体风险评估结果与接收准则</w:t>
      </w:r>
      <w:r>
        <w:rPr>
          <w:rFonts w:cs="Times New Roman" w:hint="eastAsia"/>
          <w:szCs w:val="21"/>
        </w:rPr>
        <w:t>,</w:t>
      </w:r>
      <w:r>
        <w:rPr>
          <w:rFonts w:cs="Times New Roman" w:hint="eastAsia"/>
          <w:szCs w:val="21"/>
        </w:rPr>
        <w:t>提出风险控制措施</w:t>
      </w:r>
      <w:r>
        <w:rPr>
          <w:rFonts w:cs="Times New Roman" w:hint="eastAsia"/>
          <w:szCs w:val="21"/>
        </w:rPr>
        <w:t>,</w:t>
      </w:r>
      <w:r>
        <w:rPr>
          <w:rFonts w:cs="Times New Roman" w:hint="eastAsia"/>
          <w:szCs w:val="21"/>
        </w:rPr>
        <w:t>见表</w:t>
      </w:r>
      <w:r>
        <w:rPr>
          <w:rFonts w:cs="Times New Roman" w:hint="eastAsia"/>
          <w:szCs w:val="21"/>
        </w:rPr>
        <w:t>14</w:t>
      </w:r>
      <w:r>
        <w:rPr>
          <w:rFonts w:cs="Times New Roman" w:hint="eastAsia"/>
          <w:szCs w:val="21"/>
        </w:rPr>
        <w:t>。</w:t>
      </w:r>
    </w:p>
    <w:bookmarkEnd w:id="103"/>
    <w:bookmarkEnd w:id="104"/>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7.1.2  </w:t>
      </w:r>
      <w:r>
        <w:rPr>
          <w:rFonts w:cs="Times New Roman" w:hint="eastAsia"/>
          <w:szCs w:val="21"/>
        </w:rPr>
        <w:t>应根据专项风险评估结果与接收准则</w:t>
      </w:r>
      <w:r>
        <w:rPr>
          <w:rFonts w:cs="Times New Roman" w:hint="eastAsia"/>
          <w:szCs w:val="21"/>
        </w:rPr>
        <w:t>,</w:t>
      </w:r>
      <w:r>
        <w:rPr>
          <w:rFonts w:cs="Times New Roman" w:hint="eastAsia"/>
          <w:szCs w:val="21"/>
        </w:rPr>
        <w:t>提出风险控制措施</w:t>
      </w:r>
      <w:r>
        <w:rPr>
          <w:rFonts w:cs="Times New Roman" w:hint="eastAsia"/>
          <w:szCs w:val="21"/>
        </w:rPr>
        <w:t>,</w:t>
      </w:r>
      <w:r>
        <w:rPr>
          <w:rFonts w:cs="Times New Roman" w:hint="eastAsia"/>
          <w:szCs w:val="21"/>
        </w:rPr>
        <w:t>见表</w:t>
      </w:r>
      <w:r>
        <w:rPr>
          <w:rFonts w:cs="Times New Roman" w:hint="eastAsia"/>
          <w:szCs w:val="21"/>
        </w:rPr>
        <w:t>15</w:t>
      </w:r>
      <w:r>
        <w:rPr>
          <w:rFonts w:cs="Times New Roman" w:hint="eastAsia"/>
          <w:szCs w:val="21"/>
        </w:rPr>
        <w:t>。</w:t>
      </w:r>
    </w:p>
    <w:p w:rsidR="00755E4C" w:rsidRDefault="000B4DB8">
      <w:pPr>
        <w:ind w:firstLineChars="0" w:firstLine="0"/>
        <w:jc w:val="center"/>
      </w:pPr>
      <w:r>
        <w:rPr>
          <w:b/>
          <w:bCs/>
          <w:sz w:val="21"/>
        </w:rPr>
        <w:t>表</w:t>
      </w:r>
      <w:r>
        <w:rPr>
          <w:rFonts w:hint="eastAsia"/>
          <w:b/>
          <w:bCs/>
          <w:sz w:val="21"/>
        </w:rPr>
        <w:t>14</w:t>
      </w:r>
      <w:r>
        <w:rPr>
          <w:b/>
          <w:bCs/>
          <w:sz w:val="21"/>
        </w:rPr>
        <w:t xml:space="preserve"> </w:t>
      </w:r>
      <w:r>
        <w:rPr>
          <w:rFonts w:hint="eastAsia"/>
          <w:b/>
          <w:bCs/>
          <w:sz w:val="21"/>
        </w:rPr>
        <w:t>总体风险接受准则与控制措施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78"/>
        <w:gridCol w:w="899"/>
        <w:gridCol w:w="6652"/>
      </w:tblGrid>
      <w:tr w:rsidR="00755E4C">
        <w:trPr>
          <w:trHeight w:val="398"/>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风险等级</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接受准则</w:t>
            </w:r>
          </w:p>
        </w:tc>
        <w:tc>
          <w:tcPr>
            <w:tcW w:w="3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控制措施</w:t>
            </w:r>
          </w:p>
        </w:tc>
      </w:tr>
      <w:tr w:rsidR="00755E4C">
        <w:trPr>
          <w:trHeight w:val="299"/>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Ⅰ</w:t>
            </w:r>
            <w:r>
              <w:rPr>
                <w:rFonts w:cs="Times New Roman"/>
                <w:kern w:val="0"/>
                <w:sz w:val="18"/>
                <w:szCs w:val="18"/>
                <w:lang w:bidi="ar"/>
              </w:rPr>
              <w:t>（低风险）</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可忽略</w:t>
            </w:r>
          </w:p>
        </w:tc>
        <w:tc>
          <w:tcPr>
            <w:tcW w:w="3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维持日常安全生产管理工作，不需采取附加的风险防控措施</w:t>
            </w:r>
          </w:p>
        </w:tc>
      </w:tr>
      <w:tr w:rsidR="00755E4C">
        <w:trPr>
          <w:trHeight w:val="313"/>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Ⅱ</w:t>
            </w:r>
            <w:r>
              <w:rPr>
                <w:rFonts w:cs="Times New Roman"/>
                <w:kern w:val="0"/>
                <w:sz w:val="18"/>
                <w:szCs w:val="18"/>
                <w:lang w:bidi="ar"/>
              </w:rPr>
              <w:t>（一般风险）</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可接受</w:t>
            </w:r>
          </w:p>
        </w:tc>
        <w:tc>
          <w:tcPr>
            <w:tcW w:w="3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需采取风险防控措施：加强安全管理力量，严格日常安全生产管理工作</w:t>
            </w:r>
          </w:p>
        </w:tc>
      </w:tr>
      <w:tr w:rsidR="00755E4C">
        <w:trPr>
          <w:trHeight w:val="577"/>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Ⅲ</w:t>
            </w:r>
            <w:r>
              <w:rPr>
                <w:rFonts w:cs="Times New Roman"/>
                <w:kern w:val="0"/>
                <w:sz w:val="18"/>
                <w:szCs w:val="18"/>
                <w:lang w:bidi="ar"/>
              </w:rPr>
              <w:t>（较大风险）</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不期望</w:t>
            </w:r>
          </w:p>
        </w:tc>
        <w:tc>
          <w:tcPr>
            <w:tcW w:w="3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应采取措施降低风险：采取加大安全管理力量投入、强化安全资源配置、选择有经验及自控能力强的施工单位、增加工程保险投保等措施</w:t>
            </w:r>
          </w:p>
        </w:tc>
      </w:tr>
      <w:tr w:rsidR="00755E4C">
        <w:trPr>
          <w:trHeight w:val="549"/>
        </w:trPr>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Ⅳ</w:t>
            </w:r>
            <w:r>
              <w:rPr>
                <w:rFonts w:cs="Times New Roman"/>
                <w:kern w:val="0"/>
                <w:sz w:val="18"/>
                <w:szCs w:val="18"/>
                <w:lang w:bidi="ar"/>
              </w:rPr>
              <w:t>（重大风险）</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不可</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接受</w:t>
            </w:r>
          </w:p>
        </w:tc>
        <w:tc>
          <w:tcPr>
            <w:tcW w:w="3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应采取一整套的措施降低风险：采取优化工程设计方案或设计阶段的施工指导方案，高度重视项目的后续组织实施，加大安全管理力量和资金投入、强化安全资源配置、选择有经验及自控能力强的施工单位、增加工程保险投保等措施</w:t>
            </w:r>
          </w:p>
        </w:tc>
      </w:tr>
    </w:tbl>
    <w:p w:rsidR="00755E4C" w:rsidRDefault="000B4DB8">
      <w:pPr>
        <w:ind w:firstLineChars="0" w:firstLine="0"/>
        <w:jc w:val="center"/>
      </w:pPr>
      <w:r>
        <w:rPr>
          <w:b/>
          <w:bCs/>
          <w:sz w:val="21"/>
        </w:rPr>
        <w:t>表</w:t>
      </w:r>
      <w:r>
        <w:rPr>
          <w:rFonts w:hint="eastAsia"/>
          <w:b/>
          <w:bCs/>
          <w:sz w:val="21"/>
        </w:rPr>
        <w:t>15</w:t>
      </w:r>
      <w:r>
        <w:rPr>
          <w:b/>
          <w:bCs/>
          <w:sz w:val="21"/>
        </w:rPr>
        <w:t xml:space="preserve"> </w:t>
      </w:r>
      <w:r>
        <w:rPr>
          <w:rFonts w:hint="eastAsia"/>
          <w:b/>
          <w:bCs/>
          <w:sz w:val="21"/>
        </w:rPr>
        <w:t>专项风险接受准则与控制措施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330"/>
        <w:gridCol w:w="734"/>
        <w:gridCol w:w="2954"/>
        <w:gridCol w:w="895"/>
        <w:gridCol w:w="895"/>
        <w:gridCol w:w="895"/>
        <w:gridCol w:w="1926"/>
      </w:tblGrid>
      <w:tr w:rsidR="00755E4C">
        <w:trPr>
          <w:trHeight w:val="522"/>
        </w:trPr>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风险等级</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接受</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准则</w:t>
            </w:r>
          </w:p>
        </w:tc>
        <w:tc>
          <w:tcPr>
            <w:tcW w:w="1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控制措施</w:t>
            </w:r>
          </w:p>
        </w:tc>
        <w:tc>
          <w:tcPr>
            <w:tcW w:w="239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分级控制措施</w:t>
            </w:r>
          </w:p>
        </w:tc>
      </w:tr>
      <w:tr w:rsidR="00755E4C">
        <w:trPr>
          <w:trHeight w:val="641"/>
        </w:trPr>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Ⅰ</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（低风险）</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可忽略</w:t>
            </w:r>
          </w:p>
        </w:tc>
        <w:tc>
          <w:tcPr>
            <w:tcW w:w="1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不需采取特别的风险防控措施</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日常管理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w:t>
            </w:r>
          </w:p>
        </w:tc>
      </w:tr>
      <w:tr w:rsidR="00755E4C">
        <w:trPr>
          <w:trHeight w:val="607"/>
        </w:trPr>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Ⅱ</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（一般风险）</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可接受</w:t>
            </w:r>
          </w:p>
        </w:tc>
        <w:tc>
          <w:tcPr>
            <w:tcW w:w="1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需采取风险防控措施，严格日常安全生产管理，加强现场巡视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日常管理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监控预警</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专项整治</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w:t>
            </w:r>
          </w:p>
        </w:tc>
      </w:tr>
      <w:tr w:rsidR="00755E4C">
        <w:trPr>
          <w:trHeight w:val="757"/>
        </w:trPr>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Ⅲ</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（较大风险）</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不期望</w:t>
            </w:r>
          </w:p>
        </w:tc>
        <w:tc>
          <w:tcPr>
            <w:tcW w:w="1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应采取措施降低风险，将风险至少降低到可接受的程度</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日常管理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监控预警</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多方面专项整治</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应急预案、应急准备</w:t>
            </w:r>
          </w:p>
        </w:tc>
      </w:tr>
      <w:tr w:rsidR="00755E4C">
        <w:trPr>
          <w:trHeight w:val="720"/>
        </w:trPr>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等级</w:t>
            </w:r>
            <w:r>
              <w:rPr>
                <w:rFonts w:cs="Times New Roman"/>
                <w:kern w:val="0"/>
                <w:sz w:val="18"/>
                <w:szCs w:val="18"/>
                <w:lang w:bidi="ar"/>
              </w:rPr>
              <w:t>Ⅳ</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（重大风险）</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不可</w:t>
            </w:r>
          </w:p>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接受</w:t>
            </w:r>
          </w:p>
        </w:tc>
        <w:tc>
          <w:tcPr>
            <w:tcW w:w="1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应暂停开工或施工；同时采取措施，综合考虑风险成本、工期及规避效果等，按照最优原则，将风险至少降低到可接受的程度，并加强监测和应急准备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日常管理</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监控预警</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暂停开工或施工、全面整治</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overflowPunct w:val="0"/>
              <w:autoSpaceDE w:val="0"/>
              <w:autoSpaceDN w:val="0"/>
              <w:spacing w:line="240" w:lineRule="auto"/>
              <w:ind w:firstLineChars="0" w:firstLine="0"/>
              <w:jc w:val="center"/>
              <w:rPr>
                <w:rFonts w:cs="Times New Roman"/>
                <w:kern w:val="0"/>
                <w:sz w:val="18"/>
                <w:szCs w:val="18"/>
              </w:rPr>
            </w:pPr>
            <w:r>
              <w:rPr>
                <w:rFonts w:cs="Times New Roman"/>
                <w:kern w:val="0"/>
                <w:sz w:val="18"/>
                <w:szCs w:val="18"/>
                <w:lang w:bidi="ar"/>
              </w:rPr>
              <w:t>应急预案、应急准备</w:t>
            </w:r>
          </w:p>
        </w:tc>
      </w:tr>
    </w:tbl>
    <w:p w:rsidR="00755E4C" w:rsidRDefault="000B4DB8">
      <w:pPr>
        <w:pStyle w:val="2"/>
        <w:numPr>
          <w:ilvl w:val="0"/>
          <w:numId w:val="0"/>
        </w:numPr>
        <w:snapToGrid/>
        <w:rPr>
          <w:rFonts w:ascii="宋体" w:hAnsi="宋体"/>
          <w:b/>
          <w:bCs w:val="0"/>
          <w:szCs w:val="21"/>
        </w:rPr>
      </w:pPr>
      <w:r>
        <w:rPr>
          <w:rFonts w:ascii="宋体" w:hAnsi="宋体" w:hint="eastAsia"/>
          <w:b/>
          <w:bCs w:val="0"/>
          <w:szCs w:val="21"/>
        </w:rPr>
        <w:lastRenderedPageBreak/>
        <w:t xml:space="preserve">7.2  </w:t>
      </w:r>
      <w:r>
        <w:rPr>
          <w:rFonts w:ascii="黑体" w:eastAsia="黑体" w:hint="eastAsia"/>
          <w:kern w:val="0"/>
          <w:szCs w:val="20"/>
          <w:lang w:bidi="ar"/>
        </w:rPr>
        <w:t>风险控制措施建议</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7.2.1  </w:t>
      </w:r>
      <w:r>
        <w:rPr>
          <w:rFonts w:cs="Times New Roman" w:hint="eastAsia"/>
          <w:szCs w:val="21"/>
        </w:rPr>
        <w:t>总体风险评估和专项风险评估均应提出风险控制措施建议。</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7.2.2  </w:t>
      </w:r>
      <w:r>
        <w:rPr>
          <w:rFonts w:cs="Times New Roman" w:hint="eastAsia"/>
          <w:szCs w:val="21"/>
        </w:rPr>
        <w:t>总体风险评估应提出主要风险控制措施建议，重点提出风险控制总体思路，以及安全管理力量投入、资源（财、物）配置、施工单位选择的建议。</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7.2.3  </w:t>
      </w:r>
      <w:r>
        <w:rPr>
          <w:rFonts w:cs="Times New Roman" w:hint="eastAsia"/>
          <w:szCs w:val="21"/>
        </w:rPr>
        <w:t>专项风险评估应针对作业活动或施工区段提出系统全面、重点突出的风险控制措施建议，为现场安全管理、专项施工方案编制和完善、实施性施工交通组织方案编制、安全技术交底、应急处置提供依据。专项风险评估中风险等级为Ⅲ级（较大风险）及以上时，应分析找出导致较大或重大风险的关键指标，提出有针对性的措施降低风险。</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7.2.4  </w:t>
      </w:r>
      <w:r>
        <w:rPr>
          <w:rFonts w:cs="Times New Roman" w:hint="eastAsia"/>
          <w:szCs w:val="21"/>
        </w:rPr>
        <w:t>施工前和施工期间宜采取的风险控制措施包括调整施工方案、实施性施工交通组织方案，加强安全措施、提高管理水平和人员的素质等。</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7.2.5  </w:t>
      </w:r>
      <w:r>
        <w:rPr>
          <w:rFonts w:cs="Times New Roman" w:hint="eastAsia"/>
          <w:szCs w:val="21"/>
        </w:rPr>
        <w:t>调整施工方案主要包括：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合理调整施工顺序。对施工工序从时间顺序和空间次序上进行合理安排或调整，降低施工安全风险；</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改进施工工艺。从专用设备、施工方法、工艺参数上改进，预防和减少施工事故发生。</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7.2.6  </w:t>
      </w:r>
      <w:r>
        <w:rPr>
          <w:rFonts w:cs="Times New Roman" w:hint="eastAsia"/>
          <w:szCs w:val="21"/>
        </w:rPr>
        <w:t>调整实施性施工交通组织措施包括：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合理调整交通组织实施顺序。对交通组织从时间顺序和空间次序上进行合理安排或调整，降低安全风险；</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改进实施性交通组织方案或专项施工方案设计。从施工作业控制区长度、临时施工安全设施、主动安全预警设施等方面改进，提高科技赋能安全管理水平，预防和减少施工事故发生。</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7.2.7  </w:t>
      </w:r>
      <w:r>
        <w:rPr>
          <w:rFonts w:cs="Times New Roman" w:hint="eastAsia"/>
          <w:szCs w:val="21"/>
        </w:rPr>
        <w:t>现场安全措施因按照</w:t>
      </w:r>
      <w:r>
        <w:rPr>
          <w:rFonts w:cs="Times New Roman" w:hint="eastAsia"/>
          <w:szCs w:val="21"/>
        </w:rPr>
        <w:t>DB 34/T 3709-2020</w:t>
      </w:r>
      <w:r>
        <w:rPr>
          <w:rFonts w:cs="Times New Roman" w:hint="eastAsia"/>
          <w:szCs w:val="21"/>
        </w:rPr>
        <w:t>的相关规定加强，根据实际工程特点，采取有效、可操作性强的安全措施，降低施工安全风险。主要包括：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现场安全管理措施。包括监测预警、对不安全场所进行安全隔离或加固防护、设立警告标志、人工警戒或专人指挥等；</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安全替代措施。对人工直接操作有较大风险的，宜用机械或其它方式替代人工操作；</w:t>
      </w:r>
    </w:p>
    <w:p w:rsidR="00755E4C" w:rsidRDefault="000B4DB8">
      <w:pPr>
        <w:pStyle w:val="B-"/>
        <w:snapToGrid/>
        <w:ind w:firstLine="422"/>
        <w:rPr>
          <w:szCs w:val="21"/>
        </w:rPr>
      </w:pPr>
      <w:r>
        <w:rPr>
          <w:rFonts w:cs="宋体" w:hint="eastAsia"/>
          <w:b/>
          <w:bCs/>
          <w:szCs w:val="21"/>
        </w:rPr>
        <w:t>3</w:t>
      </w:r>
      <w:r>
        <w:rPr>
          <w:rFonts w:cs="宋体" w:hint="eastAsia"/>
          <w:szCs w:val="21"/>
        </w:rPr>
        <w:t xml:space="preserve">  </w:t>
      </w:r>
      <w:r>
        <w:rPr>
          <w:rFonts w:hint="eastAsia"/>
          <w:szCs w:val="21"/>
        </w:rPr>
        <w:t>应急救援措施。制定应急预案和做好应急准备，明确关键岗位应急职责、危险作业应急处置措施。</w:t>
      </w:r>
    </w:p>
    <w:p w:rsidR="00755E4C" w:rsidRDefault="000B4DB8">
      <w:pPr>
        <w:pStyle w:val="2"/>
        <w:numPr>
          <w:ilvl w:val="0"/>
          <w:numId w:val="0"/>
        </w:numPr>
        <w:snapToGrid/>
        <w:rPr>
          <w:rFonts w:cs="Times New Roman"/>
          <w:szCs w:val="21"/>
        </w:rPr>
      </w:pPr>
      <w:r>
        <w:rPr>
          <w:rFonts w:ascii="宋体" w:hAnsi="宋体" w:hint="eastAsia"/>
          <w:b/>
          <w:bCs w:val="0"/>
          <w:szCs w:val="21"/>
        </w:rPr>
        <w:t xml:space="preserve">7.2.8  </w:t>
      </w:r>
      <w:r>
        <w:rPr>
          <w:rFonts w:cs="Times New Roman" w:hint="eastAsia"/>
          <w:szCs w:val="21"/>
        </w:rPr>
        <w:t>从管理和人员等方面控制安全风险主要包括：</w:t>
      </w:r>
    </w:p>
    <w:p w:rsidR="00755E4C" w:rsidRDefault="000B4DB8">
      <w:pPr>
        <w:pStyle w:val="B-"/>
        <w:snapToGrid/>
        <w:ind w:firstLine="422"/>
        <w:rPr>
          <w:szCs w:val="21"/>
        </w:rPr>
      </w:pPr>
      <w:r>
        <w:rPr>
          <w:rFonts w:cs="宋体" w:hint="eastAsia"/>
          <w:b/>
          <w:bCs/>
          <w:szCs w:val="21"/>
        </w:rPr>
        <w:t>1</w:t>
      </w:r>
      <w:r>
        <w:rPr>
          <w:rFonts w:cs="宋体" w:hint="eastAsia"/>
          <w:szCs w:val="21"/>
        </w:rPr>
        <w:t xml:space="preserve">  </w:t>
      </w:r>
      <w:r>
        <w:rPr>
          <w:rFonts w:hint="eastAsia"/>
          <w:szCs w:val="21"/>
        </w:rPr>
        <w:t>提高管理水平。强化安全管理目标管理，重点是强化安全管理人员落实、安全管理制度落实、安全资金投入落实和现场安全防护措施落实，同时，对重大作业活动安排人员巡逻检查；</w:t>
      </w:r>
    </w:p>
    <w:p w:rsidR="00755E4C" w:rsidRDefault="000B4DB8">
      <w:pPr>
        <w:pStyle w:val="B-"/>
        <w:snapToGrid/>
        <w:ind w:firstLine="422"/>
        <w:rPr>
          <w:szCs w:val="21"/>
        </w:rPr>
      </w:pPr>
      <w:r>
        <w:rPr>
          <w:rFonts w:cs="宋体" w:hint="eastAsia"/>
          <w:b/>
          <w:bCs/>
          <w:szCs w:val="21"/>
        </w:rPr>
        <w:t>2</w:t>
      </w:r>
      <w:r>
        <w:rPr>
          <w:rFonts w:cs="宋体" w:hint="eastAsia"/>
          <w:szCs w:val="21"/>
        </w:rPr>
        <w:t xml:space="preserve">  </w:t>
      </w:r>
      <w:r>
        <w:rPr>
          <w:rFonts w:hint="eastAsia"/>
          <w:szCs w:val="21"/>
        </w:rPr>
        <w:t>提高人员素质。主要是进行经常性的安全教育和培训，强化安全意识和观念，提高安全操作技能；对特种作业人员进行专门培训，做到持证上岗；施工人员身体健康状况应符合上岗要求；施工前做好安全</w:t>
      </w:r>
      <w:r>
        <w:rPr>
          <w:rFonts w:hint="eastAsia"/>
          <w:szCs w:val="21"/>
        </w:rPr>
        <w:lastRenderedPageBreak/>
        <w:t>技术交底。</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7.3  </w:t>
      </w:r>
      <w:r>
        <w:rPr>
          <w:rFonts w:ascii="黑体" w:eastAsia="黑体" w:hint="eastAsia"/>
          <w:kern w:val="0"/>
          <w:szCs w:val="20"/>
          <w:lang w:bidi="ar"/>
        </w:rPr>
        <w:t>风险控制预期效果评估</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7.3.1  </w:t>
      </w:r>
      <w:r>
        <w:rPr>
          <w:rFonts w:cs="Times New Roman" w:hint="eastAsia"/>
          <w:szCs w:val="21"/>
        </w:rPr>
        <w:t>风险控制预期效果评价包括对风险控制措施落实情况的确认评价以及采取风险控制措施后预期风险的评价。</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7.3.2  </w:t>
      </w:r>
      <w:r>
        <w:rPr>
          <w:rFonts w:cs="Times New Roman" w:hint="eastAsia"/>
          <w:szCs w:val="21"/>
        </w:rPr>
        <w:t>对风险控制措施落实情况的确认评价应符合</w:t>
      </w:r>
      <w:r>
        <w:rPr>
          <w:rFonts w:cs="Times New Roman" w:hint="eastAsia"/>
          <w:szCs w:val="21"/>
        </w:rPr>
        <w:t>JT/T 1375.1-2022</w:t>
      </w:r>
      <w:r>
        <w:rPr>
          <w:rFonts w:cs="Times New Roman" w:hint="eastAsia"/>
          <w:szCs w:val="21"/>
        </w:rPr>
        <w:t>中</w:t>
      </w:r>
      <w:r>
        <w:rPr>
          <w:rFonts w:cs="Times New Roman" w:hint="eastAsia"/>
          <w:szCs w:val="21"/>
        </w:rPr>
        <w:t>6.4.2</w:t>
      </w:r>
      <w:r>
        <w:rPr>
          <w:rFonts w:cs="Times New Roman" w:hint="eastAsia"/>
          <w:szCs w:val="21"/>
        </w:rPr>
        <w:t>的要求。</w:t>
      </w:r>
    </w:p>
    <w:p w:rsidR="00755E4C" w:rsidRDefault="000B4DB8">
      <w:pPr>
        <w:pStyle w:val="2"/>
        <w:numPr>
          <w:ilvl w:val="0"/>
          <w:numId w:val="0"/>
        </w:numPr>
        <w:snapToGrid/>
        <w:rPr>
          <w:rFonts w:cs="Times New Roman"/>
          <w:szCs w:val="21"/>
        </w:rPr>
        <w:sectPr w:rsidR="00755E4C">
          <w:pgSz w:w="11907" w:h="16840"/>
          <w:pgMar w:top="1134" w:right="1134" w:bottom="1134" w:left="1134" w:header="851" w:footer="851" w:gutter="0"/>
          <w:cols w:space="425"/>
          <w:docGrid w:type="lines" w:linePitch="354"/>
        </w:sectPr>
      </w:pPr>
      <w:r>
        <w:rPr>
          <w:rFonts w:ascii="宋体" w:hAnsi="宋体" w:hint="eastAsia"/>
          <w:b/>
          <w:bCs w:val="0"/>
          <w:szCs w:val="21"/>
        </w:rPr>
        <w:t xml:space="preserve">7.3.3  </w:t>
      </w:r>
      <w:r>
        <w:rPr>
          <w:rFonts w:cs="Times New Roman" w:hint="eastAsia"/>
          <w:szCs w:val="21"/>
        </w:rPr>
        <w:t>采取风险控制措施后预期风险的评价应符合</w:t>
      </w:r>
      <w:r>
        <w:rPr>
          <w:rFonts w:cs="Times New Roman" w:hint="eastAsia"/>
          <w:szCs w:val="21"/>
        </w:rPr>
        <w:t>JT/T 1375.1-2022</w:t>
      </w:r>
      <w:r>
        <w:rPr>
          <w:rFonts w:cs="Times New Roman" w:hint="eastAsia"/>
          <w:szCs w:val="21"/>
        </w:rPr>
        <w:t>中</w:t>
      </w:r>
      <w:r>
        <w:rPr>
          <w:rFonts w:cs="Times New Roman" w:hint="eastAsia"/>
          <w:szCs w:val="21"/>
        </w:rPr>
        <w:t>6.4.3</w:t>
      </w:r>
      <w:r>
        <w:rPr>
          <w:rFonts w:cs="Times New Roman" w:hint="eastAsia"/>
          <w:szCs w:val="21"/>
        </w:rPr>
        <w:t>的要求。</w:t>
      </w:r>
    </w:p>
    <w:p w:rsidR="00755E4C" w:rsidRDefault="000B4DB8">
      <w:pPr>
        <w:pStyle w:val="1"/>
        <w:numPr>
          <w:ilvl w:val="0"/>
          <w:numId w:val="0"/>
        </w:numPr>
        <w:jc w:val="center"/>
        <w:rPr>
          <w:sz w:val="21"/>
          <w:szCs w:val="21"/>
        </w:rPr>
      </w:pPr>
      <w:bookmarkStart w:id="105" w:name="_Toc8295"/>
      <w:r>
        <w:rPr>
          <w:rFonts w:hint="eastAsia"/>
          <w:sz w:val="21"/>
          <w:szCs w:val="21"/>
        </w:rPr>
        <w:lastRenderedPageBreak/>
        <w:t xml:space="preserve">8  </w:t>
      </w:r>
      <w:r>
        <w:rPr>
          <w:rFonts w:hint="eastAsia"/>
          <w:sz w:val="21"/>
          <w:szCs w:val="21"/>
        </w:rPr>
        <w:t>风险评估报告</w:t>
      </w:r>
      <w:bookmarkEnd w:id="105"/>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8.1  </w:t>
      </w:r>
      <w:r>
        <w:rPr>
          <w:rFonts w:cs="Times New Roman" w:hint="eastAsia"/>
          <w:szCs w:val="21"/>
        </w:rPr>
        <w:t>风险评估报告是施工安全风险评估过程的记录，应反映风险评估过程的全部工作，将风险评估过程中的记录表格、采用的评估方法、获得的评估结果、推荐的控制措施等写入评估报告中。</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8.2  </w:t>
      </w:r>
      <w:r>
        <w:rPr>
          <w:rFonts w:cs="Times New Roman" w:hint="eastAsia"/>
          <w:szCs w:val="21"/>
        </w:rPr>
        <w:t>风险评估报告应内容全面，文字简洁，数据完整，客观公正，提出的风险控制措施具有可操作性。</w:t>
      </w:r>
    </w:p>
    <w:p w:rsidR="00755E4C" w:rsidRDefault="000B4DB8">
      <w:pPr>
        <w:pStyle w:val="2"/>
        <w:numPr>
          <w:ilvl w:val="0"/>
          <w:numId w:val="0"/>
        </w:numPr>
        <w:snapToGrid/>
        <w:rPr>
          <w:rFonts w:ascii="宋体" w:hAnsi="宋体"/>
          <w:b/>
          <w:bCs w:val="0"/>
          <w:szCs w:val="21"/>
        </w:rPr>
      </w:pPr>
      <w:r>
        <w:rPr>
          <w:rFonts w:ascii="宋体" w:hAnsi="宋体" w:hint="eastAsia"/>
          <w:b/>
          <w:bCs w:val="0"/>
          <w:szCs w:val="21"/>
        </w:rPr>
        <w:t xml:space="preserve">8.3  </w:t>
      </w:r>
      <w:r>
        <w:rPr>
          <w:rFonts w:cs="Times New Roman" w:hint="eastAsia"/>
          <w:szCs w:val="21"/>
        </w:rPr>
        <w:t>总体风险评估和专项重大风险评估的最终报告，应作为工程项目竣工文件进行归档管理。</w:t>
      </w:r>
    </w:p>
    <w:p w:rsidR="00755E4C" w:rsidRDefault="000B4DB8">
      <w:pPr>
        <w:pStyle w:val="2"/>
        <w:numPr>
          <w:ilvl w:val="0"/>
          <w:numId w:val="0"/>
        </w:numPr>
        <w:snapToGrid/>
        <w:rPr>
          <w:szCs w:val="21"/>
        </w:rPr>
      </w:pPr>
      <w:r>
        <w:rPr>
          <w:rFonts w:ascii="宋体" w:hAnsi="宋体" w:hint="eastAsia"/>
          <w:b/>
          <w:bCs w:val="0"/>
          <w:szCs w:val="21"/>
        </w:rPr>
        <w:t xml:space="preserve">8.4  </w:t>
      </w:r>
      <w:r>
        <w:rPr>
          <w:rFonts w:cs="Times New Roman" w:hint="eastAsia"/>
          <w:szCs w:val="21"/>
        </w:rPr>
        <w:t>风险评估报告的编制内容、报告评审工作可参照</w:t>
      </w:r>
      <w:r>
        <w:rPr>
          <w:rFonts w:cs="Times New Roman" w:hint="eastAsia"/>
          <w:szCs w:val="21"/>
        </w:rPr>
        <w:t>JT/T 1375.1-2022</w:t>
      </w:r>
      <w:r>
        <w:rPr>
          <w:rFonts w:cs="Times New Roman" w:hint="eastAsia"/>
          <w:szCs w:val="21"/>
        </w:rPr>
        <w:t>中</w:t>
      </w:r>
      <w:r>
        <w:rPr>
          <w:rFonts w:cs="Times New Roman" w:hint="eastAsia"/>
          <w:szCs w:val="21"/>
        </w:rPr>
        <w:t>8.2</w:t>
      </w:r>
      <w:r>
        <w:rPr>
          <w:rFonts w:cs="Times New Roman" w:hint="eastAsia"/>
          <w:szCs w:val="21"/>
        </w:rPr>
        <w:t>和</w:t>
      </w:r>
      <w:r>
        <w:rPr>
          <w:rFonts w:cs="Times New Roman" w:hint="eastAsia"/>
          <w:szCs w:val="21"/>
        </w:rPr>
        <w:t>8.3</w:t>
      </w:r>
      <w:r>
        <w:rPr>
          <w:rFonts w:cs="Times New Roman" w:hint="eastAsia"/>
          <w:szCs w:val="21"/>
        </w:rPr>
        <w:t>的要求进行。</w:t>
      </w:r>
    </w:p>
    <w:p w:rsidR="00755E4C" w:rsidRDefault="00755E4C">
      <w:pPr>
        <w:ind w:firstLineChars="0" w:firstLine="0"/>
      </w:pPr>
    </w:p>
    <w:bookmarkEnd w:id="83"/>
    <w:bookmarkEnd w:id="84"/>
    <w:bookmarkEnd w:id="85"/>
    <w:bookmarkEnd w:id="86"/>
    <w:p w:rsidR="00755E4C" w:rsidRDefault="00755E4C">
      <w:pPr>
        <w:snapToGrid/>
        <w:ind w:firstLine="480"/>
        <w:sectPr w:rsidR="00755E4C">
          <w:pgSz w:w="11907" w:h="16840"/>
          <w:pgMar w:top="1134" w:right="1134" w:bottom="1134" w:left="1134" w:header="851" w:footer="851" w:gutter="0"/>
          <w:cols w:space="425"/>
          <w:docGrid w:type="lines" w:linePitch="354"/>
        </w:sectPr>
      </w:pPr>
    </w:p>
    <w:p w:rsidR="00755E4C" w:rsidRDefault="000B4DB8">
      <w:pPr>
        <w:pStyle w:val="affa"/>
        <w:spacing w:beforeLines="0" w:before="0" w:afterLines="0" w:after="0" w:line="500" w:lineRule="exact"/>
      </w:pPr>
      <w:r>
        <w:rPr>
          <w:rFonts w:hint="eastAsia"/>
        </w:rPr>
        <w:lastRenderedPageBreak/>
        <w:t xml:space="preserve"> </w:t>
      </w:r>
      <w:bookmarkStart w:id="106" w:name="_Toc12404"/>
      <w:r>
        <w:rPr>
          <w:rFonts w:hint="eastAsia"/>
        </w:rPr>
        <w:t>高速公路改扩建工程施工安全总体风险评估指标体系</w:t>
      </w:r>
      <w:bookmarkEnd w:id="106"/>
    </w:p>
    <w:p w:rsidR="00755E4C" w:rsidRDefault="000B4DB8">
      <w:pPr>
        <w:pStyle w:val="affffffe"/>
        <w:ind w:firstLine="420"/>
      </w:pPr>
      <w:r>
        <w:rPr>
          <w:rFonts w:ascii="Times New Roman"/>
        </w:rPr>
        <w:t>表</w:t>
      </w:r>
      <w:r>
        <w:rPr>
          <w:rFonts w:ascii="Times New Roman"/>
        </w:rPr>
        <w:t>A.1</w:t>
      </w:r>
      <w:r>
        <w:rPr>
          <w:rFonts w:ascii="Times New Roman"/>
        </w:rPr>
        <w:t>给出了高速公路改扩建工程施工安全总体风险评估指标。评估小组可结合工程实际情况，从表中选取或补充相应的评估指标，并可对附录</w:t>
      </w:r>
      <w:r>
        <w:rPr>
          <w:rFonts w:ascii="Times New Roman"/>
        </w:rPr>
        <w:t>A</w:t>
      </w:r>
      <w:r>
        <w:rPr>
          <w:rFonts w:ascii="Times New Roman"/>
        </w:rPr>
        <w:t>的分值区间进行适当调整。</w:t>
      </w:r>
    </w:p>
    <w:p w:rsidR="00755E4C" w:rsidRDefault="000B4DB8">
      <w:pPr>
        <w:snapToGrid/>
        <w:spacing w:line="500" w:lineRule="exact"/>
        <w:ind w:firstLineChars="0" w:firstLine="0"/>
        <w:jc w:val="center"/>
        <w:rPr>
          <w:rFonts w:ascii="宋体" w:hAnsi="宋体"/>
          <w:b/>
          <w:sz w:val="21"/>
        </w:rPr>
      </w:pPr>
      <w:bookmarkStart w:id="107" w:name="_Toc199159242"/>
      <w:bookmarkStart w:id="108" w:name="_Toc199153222"/>
      <w:r>
        <w:rPr>
          <w:rFonts w:ascii="宋体" w:hAnsi="宋体" w:hint="eastAsia"/>
          <w:b/>
          <w:sz w:val="21"/>
        </w:rPr>
        <w:t xml:space="preserve">表A.1 </w:t>
      </w:r>
      <w:bookmarkEnd w:id="107"/>
      <w:bookmarkEnd w:id="108"/>
      <w:r>
        <w:rPr>
          <w:rFonts w:ascii="宋体" w:hAnsi="宋体" w:hint="eastAsia"/>
          <w:b/>
          <w:sz w:val="21"/>
        </w:rPr>
        <w:t>高速公路改扩建工程施工安全总体风险评估指标体系</w:t>
      </w:r>
    </w:p>
    <w:tbl>
      <w:tblPr>
        <w:tblW w:w="9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5"/>
        <w:gridCol w:w="1050"/>
        <w:gridCol w:w="2548"/>
        <w:gridCol w:w="1439"/>
        <w:gridCol w:w="835"/>
        <w:gridCol w:w="1235"/>
        <w:gridCol w:w="958"/>
        <w:gridCol w:w="1080"/>
      </w:tblGrid>
      <w:tr w:rsidR="00755E4C">
        <w:trPr>
          <w:trHeight w:val="90"/>
          <w:tblHeader/>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类别</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评估指标</w:t>
            </w:r>
          </w:p>
        </w:tc>
        <w:tc>
          <w:tcPr>
            <w:tcW w:w="2548"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分级</w:t>
            </w: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val="zh-CN" w:bidi="zh-CN"/>
              </w:rPr>
            </w:pPr>
            <w:r>
              <w:rPr>
                <w:rFonts w:hint="eastAsia"/>
                <w:bCs/>
                <w:szCs w:val="18"/>
                <w:lang w:bidi="zh-CN"/>
              </w:rPr>
              <w:t>基本分值</w:t>
            </w:r>
          </w:p>
        </w:tc>
        <w:tc>
          <w:tcPr>
            <w:tcW w:w="123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权重系数</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评估分值</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说明</w:t>
            </w:r>
          </w:p>
        </w:tc>
      </w:tr>
      <w:tr w:rsidR="00755E4C">
        <w:trPr>
          <w:trHeight w:val="90"/>
          <w:tblHeader/>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bidi="zh-CN"/>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val="zh-CN" w:bidi="zh-CN"/>
              </w:rPr>
            </w:pPr>
          </w:p>
        </w:tc>
        <w:tc>
          <w:tcPr>
            <w:tcW w:w="254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val="zh-CN" w:bidi="zh-CN"/>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分值范围</w:t>
            </w:r>
          </w:p>
        </w:tc>
        <w:tc>
          <w:tcPr>
            <w:tcW w:w="835" w:type="dxa"/>
            <w:tcBorders>
              <w:top w:val="single" w:sz="4" w:space="0" w:color="000000"/>
              <w:left w:val="single" w:sz="4" w:space="0" w:color="000000"/>
              <w:bottom w:val="single" w:sz="4" w:space="0" w:color="000000"/>
              <w:right w:val="single" w:sz="4" w:space="0" w:color="000000"/>
            </w:tcBorders>
            <w:vAlign w:val="center"/>
          </w:tcPr>
          <w:p w:rsidR="00755E4C" w:rsidRDefault="000B4DB8">
            <w:pPr>
              <w:pStyle w:val="affffffffffe"/>
              <w:spacing w:line="331" w:lineRule="auto"/>
              <w:rPr>
                <w:bCs/>
                <w:szCs w:val="18"/>
                <w:lang w:bidi="zh-CN"/>
              </w:rPr>
            </w:pPr>
            <w:r>
              <w:rPr>
                <w:rFonts w:hint="eastAsia"/>
                <w:bCs/>
                <w:szCs w:val="18"/>
                <w:lang w:bidi="zh-CN"/>
              </w:rPr>
              <w:t>取值</w:t>
            </w: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val="zh-CN" w:bidi="zh-CN"/>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val="zh-CN" w:bidi="zh-CN"/>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pStyle w:val="affffffffffe"/>
              <w:spacing w:line="331" w:lineRule="auto"/>
              <w:rPr>
                <w:bCs/>
                <w:szCs w:val="18"/>
                <w:lang w:val="zh-CN" w:bidi="zh-CN"/>
              </w:rPr>
            </w:pPr>
          </w:p>
        </w:tc>
      </w:tr>
      <w:tr w:rsidR="00755E4C">
        <w:trPr>
          <w:trHeight w:val="90"/>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textAlignment w:val="center"/>
              <w:rPr>
                <w:rFonts w:cs="Times New Roman"/>
                <w:bCs/>
                <w:color w:val="000000"/>
                <w:sz w:val="18"/>
                <w:szCs w:val="18"/>
              </w:rPr>
            </w:pPr>
            <w:r>
              <w:rPr>
                <w:rFonts w:cs="Times New Roman"/>
                <w:sz w:val="18"/>
                <w:szCs w:val="18"/>
              </w:rPr>
              <w:t>道路因素</w:t>
            </w:r>
            <w:r>
              <w:rPr>
                <w:rFonts w:cs="Times New Roman"/>
                <w:sz w:val="18"/>
                <w:szCs w:val="18"/>
              </w:rPr>
              <w:t>X</w:t>
            </w:r>
            <w:r>
              <w:rPr>
                <w:rFonts w:cs="Times New Roman"/>
                <w:sz w:val="18"/>
                <w:szCs w:val="18"/>
                <w:vertAlign w:val="subscript"/>
              </w:rPr>
              <w:t>1</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kern w:val="0"/>
                <w:sz w:val="18"/>
                <w:szCs w:val="18"/>
                <w:lang w:bidi="ar"/>
              </w:rPr>
            </w:pPr>
            <w:r>
              <w:rPr>
                <w:rFonts w:cs="Times New Roman"/>
                <w:sz w:val="18"/>
                <w:szCs w:val="18"/>
              </w:rPr>
              <w:t>路线长度</w:t>
            </w:r>
            <w:r>
              <w:rPr>
                <w:rFonts w:cs="Times New Roman"/>
                <w:sz w:val="18"/>
                <w:szCs w:val="18"/>
              </w:rPr>
              <w:t>X</w:t>
            </w:r>
            <w:r>
              <w:rPr>
                <w:rFonts w:cs="Times New Roman"/>
                <w:sz w:val="18"/>
                <w:szCs w:val="18"/>
                <w:vertAlign w:val="subscript"/>
              </w:rPr>
              <w:t>11</w:t>
            </w: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textAlignment w:val="center"/>
              <w:rPr>
                <w:rFonts w:cs="Times New Roman"/>
                <w:bCs/>
                <w:color w:val="000000"/>
                <w:kern w:val="0"/>
                <w:sz w:val="18"/>
                <w:szCs w:val="18"/>
                <w:lang w:bidi="ar"/>
              </w:rPr>
            </w:pPr>
            <w:r>
              <w:rPr>
                <w:rFonts w:cs="Times New Roman"/>
                <w:sz w:val="18"/>
                <w:szCs w:val="18"/>
              </w:rPr>
              <w:t>X</w:t>
            </w:r>
            <w:r>
              <w:rPr>
                <w:rFonts w:cs="Times New Roman"/>
                <w:sz w:val="18"/>
                <w:szCs w:val="18"/>
                <w:vertAlign w:val="subscript"/>
              </w:rPr>
              <w:t>11</w:t>
            </w:r>
            <w:r>
              <w:rPr>
                <w:rFonts w:cs="Times New Roman"/>
                <w:sz w:val="18"/>
                <w:szCs w:val="18"/>
              </w:rPr>
              <w:t>≥100km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kern w:val="0"/>
                <w:sz w:val="18"/>
                <w:szCs w:val="18"/>
                <w:lang w:bidi="ar"/>
              </w:rPr>
            </w:pPr>
            <w:r>
              <w:rPr>
                <w:rFonts w:cs="Times New Roman"/>
                <w:sz w:val="18"/>
                <w:szCs w:val="18"/>
              </w:rPr>
              <w:t>R</w:t>
            </w:r>
            <w:r>
              <w:rPr>
                <w:rFonts w:cs="Times New Roman"/>
                <w:sz w:val="18"/>
                <w:szCs w:val="18"/>
                <w:vertAlign w:val="subscript"/>
              </w:rPr>
              <w:t>11</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kern w:val="0"/>
                <w:sz w:val="18"/>
                <w:szCs w:val="18"/>
                <w:lang w:bidi="ar"/>
              </w:rPr>
            </w:pPr>
            <w:r>
              <w:rPr>
                <w:rFonts w:cs="Times New Roman"/>
                <w:sz w:val="18"/>
                <w:szCs w:val="18"/>
              </w:rPr>
              <w:t>γ</w:t>
            </w:r>
            <w:r>
              <w:rPr>
                <w:rFonts w:cs="Times New Roman"/>
                <w:sz w:val="18"/>
                <w:szCs w:val="18"/>
                <w:vertAlign w:val="subscript"/>
              </w:rPr>
              <w:t>11</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kern w:val="0"/>
                <w:sz w:val="18"/>
                <w:szCs w:val="18"/>
                <w:lang w:bidi="ar"/>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kern w:val="0"/>
                <w:sz w:val="18"/>
                <w:szCs w:val="18"/>
                <w:lang w:bidi="ar"/>
              </w:rPr>
            </w:pPr>
            <w:r>
              <w:rPr>
                <w:rFonts w:cs="Times New Roman"/>
                <w:sz w:val="18"/>
                <w:szCs w:val="18"/>
              </w:rPr>
              <w:t>路线长度大于</w:t>
            </w:r>
            <w:r>
              <w:rPr>
                <w:rFonts w:cs="Times New Roman"/>
                <w:sz w:val="18"/>
                <w:szCs w:val="18"/>
              </w:rPr>
              <w:t>200km</w:t>
            </w:r>
            <w:r>
              <w:rPr>
                <w:rFonts w:cs="Times New Roman"/>
                <w:sz w:val="18"/>
                <w:szCs w:val="18"/>
              </w:rPr>
              <w:t>时取值</w:t>
            </w:r>
            <w:r>
              <w:rPr>
                <w:rFonts w:cs="Times New Roman"/>
                <w:sz w:val="18"/>
                <w:szCs w:val="18"/>
              </w:rPr>
              <w:t>100</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bCs/>
                <w:color w:val="000000"/>
                <w:sz w:val="18"/>
                <w:szCs w:val="18"/>
              </w:rPr>
            </w:pPr>
            <w:r>
              <w:rPr>
                <w:rFonts w:cs="Times New Roman"/>
                <w:sz w:val="18"/>
                <w:szCs w:val="18"/>
              </w:rPr>
              <w:t>50km≤X</w:t>
            </w:r>
            <w:r>
              <w:rPr>
                <w:rFonts w:cs="Times New Roman"/>
                <w:sz w:val="18"/>
                <w:szCs w:val="18"/>
                <w:vertAlign w:val="subscript"/>
              </w:rPr>
              <w:t>11</w:t>
            </w:r>
            <w:r>
              <w:rPr>
                <w:rFonts w:cs="Times New Roman"/>
                <w:sz w:val="18"/>
                <w:szCs w:val="18"/>
              </w:rPr>
              <w:t>＜</w:t>
            </w:r>
            <w:r>
              <w:rPr>
                <w:rFonts w:cs="Times New Roman"/>
                <w:sz w:val="18"/>
                <w:szCs w:val="18"/>
              </w:rPr>
              <w:t>100km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15km≤X</w:t>
            </w:r>
            <w:r>
              <w:rPr>
                <w:rFonts w:cs="Times New Roman"/>
                <w:sz w:val="18"/>
                <w:szCs w:val="18"/>
                <w:vertAlign w:val="subscript"/>
              </w:rPr>
              <w:t>11</w:t>
            </w:r>
            <w:r>
              <w:rPr>
                <w:rFonts w:cs="Times New Roman"/>
                <w:sz w:val="18"/>
                <w:szCs w:val="18"/>
              </w:rPr>
              <w:t>＜</w:t>
            </w:r>
            <w:r>
              <w:rPr>
                <w:rFonts w:cs="Times New Roman"/>
                <w:sz w:val="18"/>
                <w:szCs w:val="18"/>
              </w:rPr>
              <w:t>50km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sz w:val="18"/>
                <w:szCs w:val="18"/>
              </w:rPr>
              <w:t>15km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既有道路技术等级</w:t>
            </w:r>
            <w:r>
              <w:rPr>
                <w:rFonts w:cs="Times New Roman"/>
                <w:sz w:val="18"/>
                <w:szCs w:val="18"/>
              </w:rPr>
              <w:t>X</w:t>
            </w:r>
            <w:r>
              <w:rPr>
                <w:rFonts w:cs="Times New Roman"/>
                <w:sz w:val="18"/>
                <w:szCs w:val="18"/>
                <w:vertAlign w:val="subscript"/>
              </w:rPr>
              <w:t>12</w:t>
            </w: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二级及以下等级公路</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trike/>
                <w:sz w:val="18"/>
                <w:szCs w:val="18"/>
              </w:rPr>
            </w:pPr>
            <w:r>
              <w:rPr>
                <w:rFonts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12</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88"/>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一级公路</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trike/>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高速公路</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trike/>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纵断面抬高路段比例</w:t>
            </w:r>
            <w:r>
              <w:rPr>
                <w:rFonts w:cs="Times New Roman"/>
                <w:sz w:val="18"/>
                <w:szCs w:val="18"/>
              </w:rPr>
              <w:t>X</w:t>
            </w:r>
            <w:r>
              <w:rPr>
                <w:rFonts w:cs="Times New Roman"/>
                <w:sz w:val="18"/>
                <w:szCs w:val="18"/>
                <w:vertAlign w:val="subscript"/>
              </w:rPr>
              <w:t>13</w:t>
            </w: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≥30%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13</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13</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13</w:t>
            </w:r>
            <w:r>
              <w:rPr>
                <w:rFonts w:cs="Times New Roman"/>
                <w:sz w:val="18"/>
                <w:szCs w:val="18"/>
              </w:rPr>
              <w:t>×γ</w:t>
            </w:r>
            <w:r>
              <w:rPr>
                <w:rFonts w:cs="Times New Roman"/>
                <w:sz w:val="18"/>
                <w:szCs w:val="18"/>
                <w:vertAlign w:val="subscript"/>
              </w:rPr>
              <w:t>13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纵断面抬高路段比例为</w:t>
            </w:r>
            <w:r>
              <w:rPr>
                <w:rFonts w:cs="Times New Roman"/>
                <w:sz w:val="18"/>
                <w:szCs w:val="18"/>
              </w:rPr>
              <w:t>50%</w:t>
            </w:r>
            <w:r>
              <w:rPr>
                <w:rFonts w:cs="Times New Roman"/>
                <w:sz w:val="18"/>
                <w:szCs w:val="18"/>
              </w:rPr>
              <w:t>时取值</w:t>
            </w:r>
            <w:r>
              <w:rPr>
                <w:rFonts w:cs="Times New Roman"/>
                <w:sz w:val="18"/>
                <w:szCs w:val="18"/>
              </w:rPr>
              <w:t>100</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15%≤X</w:t>
            </w:r>
            <w:r>
              <w:rPr>
                <w:rFonts w:cs="Times New Roman"/>
                <w:sz w:val="18"/>
                <w:szCs w:val="18"/>
                <w:vertAlign w:val="subscript"/>
              </w:rPr>
              <w:t>13</w:t>
            </w:r>
            <w:r>
              <w:rPr>
                <w:rFonts w:cs="Times New Roman"/>
                <w:sz w:val="18"/>
                <w:szCs w:val="18"/>
              </w:rPr>
              <w:t>＜</w:t>
            </w:r>
            <w:r>
              <w:rPr>
                <w:rFonts w:cs="Times New Roman"/>
                <w:sz w:val="18"/>
                <w:szCs w:val="18"/>
              </w:rPr>
              <w:t>30%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r>
              <w:rPr>
                <w:rFonts w:cs="Times New Roman"/>
                <w:sz w:val="18"/>
                <w:szCs w:val="18"/>
              </w:rPr>
              <w:t>15%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桥梁改扩建比例</w:t>
            </w:r>
            <w:r>
              <w:rPr>
                <w:rFonts w:cs="Times New Roman"/>
                <w:sz w:val="18"/>
                <w:szCs w:val="18"/>
              </w:rPr>
              <w:t>X</w:t>
            </w:r>
            <w:r>
              <w:rPr>
                <w:rFonts w:cs="Times New Roman"/>
                <w:sz w:val="18"/>
                <w:szCs w:val="18"/>
                <w:vertAlign w:val="subscript"/>
              </w:rPr>
              <w:t>14</w:t>
            </w: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30%≤X</w:t>
            </w:r>
            <w:r>
              <w:rPr>
                <w:rFonts w:cs="Times New Roman"/>
                <w:sz w:val="18"/>
                <w:szCs w:val="18"/>
                <w:vertAlign w:val="subscript"/>
              </w:rPr>
              <w:t>14</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14</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14</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14</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14</w:t>
            </w:r>
            <w:r>
              <w:rPr>
                <w:rFonts w:cs="Times New Roman"/>
                <w:sz w:val="18"/>
                <w:szCs w:val="18"/>
              </w:rPr>
              <w:t>×γ</w:t>
            </w:r>
            <w:r>
              <w:rPr>
                <w:rFonts w:cs="Times New Roman"/>
                <w:sz w:val="18"/>
                <w:szCs w:val="18"/>
                <w:vertAlign w:val="subscript"/>
              </w:rPr>
              <w:t>14</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桥梁改扩建比例为</w:t>
            </w:r>
            <w:r>
              <w:rPr>
                <w:rFonts w:cs="Times New Roman"/>
                <w:sz w:val="18"/>
                <w:szCs w:val="18"/>
              </w:rPr>
              <w:t>50%</w:t>
            </w:r>
            <w:r>
              <w:rPr>
                <w:rFonts w:cs="Times New Roman"/>
                <w:sz w:val="18"/>
                <w:szCs w:val="18"/>
              </w:rPr>
              <w:t>时取值</w:t>
            </w:r>
            <w:r>
              <w:rPr>
                <w:rFonts w:cs="Times New Roman"/>
                <w:sz w:val="18"/>
                <w:szCs w:val="18"/>
              </w:rPr>
              <w:t>100</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15%≤X</w:t>
            </w:r>
            <w:r>
              <w:rPr>
                <w:rFonts w:cs="Times New Roman"/>
                <w:sz w:val="18"/>
                <w:szCs w:val="18"/>
                <w:vertAlign w:val="subscript"/>
              </w:rPr>
              <w:t>14</w:t>
            </w:r>
            <w:r>
              <w:rPr>
                <w:rFonts w:cs="Times New Roman"/>
                <w:sz w:val="18"/>
                <w:szCs w:val="18"/>
              </w:rPr>
              <w:t>＜</w:t>
            </w:r>
            <w:r>
              <w:rPr>
                <w:rFonts w:cs="Times New Roman"/>
                <w:sz w:val="18"/>
                <w:szCs w:val="18"/>
              </w:rPr>
              <w:t>30%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14</w:t>
            </w:r>
            <w:r>
              <w:rPr>
                <w:rFonts w:cs="Times New Roman"/>
                <w:sz w:val="18"/>
                <w:szCs w:val="18"/>
              </w:rPr>
              <w:t>＜</w:t>
            </w:r>
            <w:r>
              <w:rPr>
                <w:rFonts w:cs="Times New Roman"/>
                <w:sz w:val="18"/>
                <w:szCs w:val="18"/>
              </w:rPr>
              <w:t>15%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bCs/>
                <w:color w:val="000000"/>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区域路网分流条件</w:t>
            </w:r>
            <w:r>
              <w:rPr>
                <w:rFonts w:cs="Times New Roman"/>
                <w:sz w:val="18"/>
                <w:szCs w:val="18"/>
              </w:rPr>
              <w:t>X</w:t>
            </w:r>
            <w:r>
              <w:rPr>
                <w:rFonts w:cs="Times New Roman"/>
                <w:sz w:val="18"/>
                <w:szCs w:val="18"/>
                <w:vertAlign w:val="subscript"/>
              </w:rPr>
              <w:t>21</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路网分流条件较困难</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21</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21</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综合考虑可供路网分流的道路等级及其通行能力</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路网分流条件一般</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路网分流条件较好</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路网分流条件较困难</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22</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22</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大型车占比</w:t>
            </w:r>
            <w:r>
              <w:rPr>
                <w:rFonts w:cs="Times New Roman"/>
                <w:sz w:val="18"/>
                <w:szCs w:val="18"/>
              </w:rPr>
              <w:t>100%</w:t>
            </w:r>
            <w:r>
              <w:rPr>
                <w:rFonts w:cs="Times New Roman"/>
                <w:sz w:val="18"/>
                <w:szCs w:val="18"/>
              </w:rPr>
              <w:t>时取值</w:t>
            </w:r>
            <w:r>
              <w:rPr>
                <w:rFonts w:cs="Times New Roman"/>
                <w:sz w:val="18"/>
                <w:szCs w:val="18"/>
              </w:rPr>
              <w:t>100</w:t>
            </w:r>
            <w:r>
              <w:rPr>
                <w:rFonts w:cs="Times New Roman"/>
                <w:sz w:val="18"/>
                <w:szCs w:val="18"/>
              </w:rPr>
              <w:t>。</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交通量</w:t>
            </w:r>
            <w:r>
              <w:rPr>
                <w:rFonts w:cs="Times New Roman"/>
                <w:sz w:val="18"/>
                <w:szCs w:val="18"/>
              </w:rPr>
              <w:t>X</w:t>
            </w:r>
            <w:r>
              <w:rPr>
                <w:rFonts w:cs="Times New Roman"/>
                <w:sz w:val="18"/>
                <w:szCs w:val="18"/>
                <w:vertAlign w:val="subscript"/>
              </w:rPr>
              <w:t>23</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23</w:t>
            </w:r>
            <w:r>
              <w:rPr>
                <w:rFonts w:eastAsia="仿宋_GB2312" w:cs="Times New Roman"/>
                <w:sz w:val="18"/>
                <w:szCs w:val="18"/>
              </w:rPr>
              <w:t>≥50000pcu/d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23</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23</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交通量大于</w:t>
            </w:r>
            <w:r>
              <w:rPr>
                <w:rFonts w:eastAsia="仿宋_GB2312" w:cs="Times New Roman"/>
                <w:sz w:val="18"/>
                <w:szCs w:val="18"/>
              </w:rPr>
              <w:t>100000</w:t>
            </w:r>
            <w:r>
              <w:rPr>
                <w:rFonts w:eastAsia="仿宋_GB2312" w:cs="Times New Roman" w:hint="eastAsia"/>
                <w:sz w:val="18"/>
                <w:szCs w:val="18"/>
              </w:rPr>
              <w:t xml:space="preserve"> </w:t>
            </w:r>
            <w:r>
              <w:rPr>
                <w:rFonts w:eastAsia="仿宋_GB2312" w:cs="Times New Roman"/>
                <w:sz w:val="18"/>
                <w:szCs w:val="18"/>
              </w:rPr>
              <w:t>pcu/d</w:t>
            </w:r>
            <w:r>
              <w:rPr>
                <w:rFonts w:cs="Times New Roman"/>
                <w:sz w:val="18"/>
                <w:szCs w:val="18"/>
              </w:rPr>
              <w:t>时取值</w:t>
            </w:r>
            <w:r>
              <w:rPr>
                <w:rFonts w:cs="Times New Roman"/>
                <w:sz w:val="18"/>
                <w:szCs w:val="18"/>
              </w:rPr>
              <w:t>100</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color w:val="FF0000"/>
                <w:sz w:val="18"/>
                <w:szCs w:val="18"/>
              </w:rPr>
            </w:pPr>
            <w:r>
              <w:rPr>
                <w:rFonts w:eastAsia="仿宋_GB2312" w:cs="Times New Roman"/>
                <w:sz w:val="18"/>
                <w:szCs w:val="18"/>
              </w:rPr>
              <w:t>40000pcu/d≤X</w:t>
            </w:r>
            <w:r>
              <w:rPr>
                <w:rFonts w:eastAsia="仿宋_GB2312" w:cs="Times New Roman"/>
                <w:sz w:val="18"/>
                <w:szCs w:val="18"/>
                <w:vertAlign w:val="subscript"/>
              </w:rPr>
              <w:t>23</w:t>
            </w:r>
            <w:r>
              <w:rPr>
                <w:rFonts w:eastAsia="仿宋_GB2312" w:cs="Times New Roman"/>
                <w:sz w:val="18"/>
                <w:szCs w:val="18"/>
              </w:rPr>
              <w:t>&lt;50000pcu/d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color w:val="FF0000"/>
                <w:sz w:val="18"/>
                <w:szCs w:val="18"/>
              </w:rPr>
            </w:pPr>
            <w:r>
              <w:rPr>
                <w:rFonts w:eastAsia="仿宋_GB2312" w:cs="Times New Roman"/>
                <w:sz w:val="18"/>
                <w:szCs w:val="18"/>
              </w:rPr>
              <w:t>30000pcu/d≤X</w:t>
            </w:r>
            <w:r>
              <w:rPr>
                <w:rFonts w:eastAsia="仿宋_GB2312" w:cs="Times New Roman"/>
                <w:sz w:val="18"/>
                <w:szCs w:val="18"/>
                <w:vertAlign w:val="subscript"/>
              </w:rPr>
              <w:t>23</w:t>
            </w:r>
            <w:r>
              <w:rPr>
                <w:rFonts w:eastAsia="仿宋_GB2312" w:cs="Times New Roman"/>
                <w:sz w:val="18"/>
                <w:szCs w:val="18"/>
              </w:rPr>
              <w:t>&lt;40000pcu/d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color w:val="FF0000"/>
                <w:sz w:val="18"/>
                <w:szCs w:val="18"/>
              </w:rPr>
            </w:pPr>
            <w:r>
              <w:rPr>
                <w:rFonts w:eastAsia="仿宋_GB2312" w:cs="Times New Roman"/>
                <w:sz w:val="18"/>
                <w:szCs w:val="18"/>
              </w:rPr>
              <w:t>X</w:t>
            </w:r>
            <w:r>
              <w:rPr>
                <w:rFonts w:eastAsia="仿宋_GB2312" w:cs="Times New Roman"/>
                <w:sz w:val="18"/>
                <w:szCs w:val="18"/>
                <w:vertAlign w:val="subscript"/>
              </w:rPr>
              <w:t>23</w:t>
            </w:r>
            <w:r>
              <w:rPr>
                <w:rFonts w:eastAsia="仿宋_GB2312" w:cs="Times New Roman"/>
                <w:sz w:val="18"/>
                <w:szCs w:val="18"/>
              </w:rPr>
              <w:t>&lt;30000pcu/d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bCs/>
                <w:color w:val="000000"/>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交通组织形式</w:t>
            </w:r>
            <w:r>
              <w:rPr>
                <w:rFonts w:cs="Times New Roman"/>
                <w:sz w:val="18"/>
                <w:szCs w:val="18"/>
              </w:rPr>
              <w:t>X</w:t>
            </w:r>
            <w:r>
              <w:rPr>
                <w:rFonts w:cs="Times New Roman"/>
                <w:sz w:val="18"/>
                <w:szCs w:val="18"/>
                <w:vertAlign w:val="subscript"/>
              </w:rPr>
              <w:t>31</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部分车道封闭</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autoSpaceDE w:val="0"/>
              <w:autoSpaceDN w:val="0"/>
              <w:spacing w:line="240" w:lineRule="auto"/>
              <w:ind w:firstLineChars="0" w:firstLine="0"/>
              <w:jc w:val="center"/>
              <w:rPr>
                <w:rFonts w:cs="Times New Roman"/>
                <w:strike/>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31</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31</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单向封闭</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trike/>
                <w:sz w:val="18"/>
                <w:szCs w:val="18"/>
              </w:rPr>
            </w:pPr>
            <w:r>
              <w:rPr>
                <w:rFonts w:eastAsia="仿宋_GB2312"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双向封闭</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trike/>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90"/>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关键工点复杂程度</w:t>
            </w:r>
            <w:r>
              <w:rPr>
                <w:rFonts w:cs="Times New Roman"/>
                <w:sz w:val="18"/>
                <w:szCs w:val="18"/>
              </w:rPr>
              <w:t>X</w:t>
            </w:r>
            <w:r>
              <w:rPr>
                <w:rFonts w:cs="Times New Roman"/>
                <w:sz w:val="18"/>
                <w:szCs w:val="18"/>
                <w:vertAlign w:val="subscript"/>
              </w:rPr>
              <w:t>32</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关键工点施工工艺中工序较多，且工序转换或交叉作业频繁</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32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32</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根据</w:t>
            </w:r>
            <w:r>
              <w:rPr>
                <w:rFonts w:cs="Times New Roman"/>
                <w:sz w:val="18"/>
                <w:szCs w:val="18"/>
                <w:lang w:bidi="ar"/>
              </w:rPr>
              <w:t>工程地质勘察报告、初步设计文</w:t>
            </w:r>
            <w:r>
              <w:rPr>
                <w:rFonts w:cs="Times New Roman"/>
                <w:sz w:val="18"/>
                <w:szCs w:val="18"/>
                <w:lang w:bidi="ar"/>
              </w:rPr>
              <w:lastRenderedPageBreak/>
              <w:t>件、施工图设计文件等</w:t>
            </w:r>
            <w:r>
              <w:rPr>
                <w:rFonts w:cs="Times New Roman"/>
                <w:sz w:val="18"/>
                <w:szCs w:val="18"/>
              </w:rPr>
              <w:t>对施工工艺的要求取值</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关键工点施工工序较多，但</w:t>
            </w:r>
            <w:r>
              <w:rPr>
                <w:rFonts w:cs="Times New Roman"/>
                <w:sz w:val="18"/>
                <w:szCs w:val="18"/>
              </w:rPr>
              <w:lastRenderedPageBreak/>
              <w:t>没有较多的工序转换或交叉作业不频繁</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lastRenderedPageBreak/>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关键工点施工工艺较简单</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bCs/>
                <w:color w:val="000000"/>
                <w:sz w:val="18"/>
                <w:szCs w:val="18"/>
              </w:rPr>
            </w:pPr>
            <w:r>
              <w:rPr>
                <w:rFonts w:cs="Times New Roman"/>
                <w:sz w:val="18"/>
                <w:szCs w:val="18"/>
              </w:rPr>
              <w:t>环境因素</w:t>
            </w:r>
            <w:r>
              <w:rPr>
                <w:rFonts w:cs="Times New Roman"/>
                <w:sz w:val="18"/>
                <w:szCs w:val="18"/>
              </w:rPr>
              <w:t>X</w:t>
            </w:r>
            <w:r>
              <w:rPr>
                <w:rFonts w:cs="Times New Roman"/>
                <w:sz w:val="18"/>
                <w:szCs w:val="18"/>
                <w:vertAlign w:val="subscript"/>
              </w:rPr>
              <w:t>4</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rightChars="-25" w:right="-60" w:firstLineChars="0" w:firstLine="0"/>
              <w:jc w:val="center"/>
              <w:rPr>
                <w:rFonts w:cs="Times New Roman"/>
                <w:sz w:val="18"/>
                <w:szCs w:val="18"/>
              </w:rPr>
            </w:pPr>
            <w:r>
              <w:rPr>
                <w:rFonts w:cs="Times New Roman"/>
                <w:sz w:val="18"/>
                <w:szCs w:val="18"/>
              </w:rPr>
              <w:t>雾日</w:t>
            </w:r>
          </w:p>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X</w:t>
            </w:r>
            <w:r>
              <w:rPr>
                <w:rFonts w:cs="Times New Roman"/>
                <w:sz w:val="18"/>
                <w:szCs w:val="18"/>
                <w:vertAlign w:val="subscript"/>
              </w:rPr>
              <w:t>41</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50d≤X</w:t>
            </w:r>
            <w:r>
              <w:rPr>
                <w:rFonts w:cs="Times New Roman"/>
                <w:sz w:val="18"/>
                <w:szCs w:val="18"/>
                <w:vertAlign w:val="subscript"/>
              </w:rPr>
              <w:t>41</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shd w:val="pct10" w:color="auto" w:fill="FFFFFF"/>
              </w:rPr>
            </w:pPr>
            <w:r>
              <w:rPr>
                <w:rFonts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41</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41</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根据年平均能见度小于</w:t>
            </w:r>
            <w:r>
              <w:rPr>
                <w:rFonts w:cs="Times New Roman"/>
                <w:sz w:val="18"/>
                <w:szCs w:val="18"/>
              </w:rPr>
              <w:t>1000m</w:t>
            </w:r>
            <w:r>
              <w:rPr>
                <w:rFonts w:cs="Times New Roman"/>
                <w:sz w:val="18"/>
                <w:szCs w:val="18"/>
              </w:rPr>
              <w:t>雾日取值，年平均能见度</w:t>
            </w:r>
            <w:r>
              <w:rPr>
                <w:rFonts w:cs="Times New Roman"/>
                <w:sz w:val="18"/>
                <w:szCs w:val="18"/>
              </w:rPr>
              <w:t>100d</w:t>
            </w:r>
            <w:r>
              <w:rPr>
                <w:rFonts w:cs="Times New Roman"/>
                <w:sz w:val="18"/>
                <w:szCs w:val="18"/>
              </w:rPr>
              <w:t>以上取</w:t>
            </w:r>
            <w:r>
              <w:rPr>
                <w:rFonts w:cs="Times New Roman"/>
                <w:sz w:val="18"/>
                <w:szCs w:val="18"/>
              </w:rPr>
              <w:t>100</w:t>
            </w:r>
            <w:r>
              <w:rPr>
                <w:rFonts w:cs="Times New Roman"/>
                <w:sz w:val="18"/>
                <w:szCs w:val="18"/>
              </w:rPr>
              <w:t>分</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30d≤X</w:t>
            </w:r>
            <w:r>
              <w:rPr>
                <w:rFonts w:cs="Times New Roman"/>
                <w:sz w:val="18"/>
                <w:szCs w:val="18"/>
                <w:vertAlign w:val="subscript"/>
              </w:rPr>
              <w:t>41</w:t>
            </w:r>
            <w:r>
              <w:rPr>
                <w:rFonts w:cs="Times New Roman"/>
                <w:sz w:val="18"/>
                <w:szCs w:val="18"/>
              </w:rPr>
              <w:t>＜</w:t>
            </w:r>
            <w:r>
              <w:rPr>
                <w:rFonts w:cs="Times New Roman"/>
                <w:sz w:val="18"/>
                <w:szCs w:val="18"/>
              </w:rPr>
              <w:t>50d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shd w:val="pct10" w:color="auto" w:fill="FFFFFF"/>
              </w:rPr>
            </w:pPr>
            <w:r>
              <w:rPr>
                <w:rFonts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15d≤X</w:t>
            </w:r>
            <w:r>
              <w:rPr>
                <w:rFonts w:cs="Times New Roman"/>
                <w:sz w:val="18"/>
                <w:szCs w:val="18"/>
                <w:vertAlign w:val="subscript"/>
              </w:rPr>
              <w:t>41</w:t>
            </w:r>
            <w:r>
              <w:rPr>
                <w:rFonts w:cs="Times New Roman"/>
                <w:sz w:val="18"/>
                <w:szCs w:val="18"/>
              </w:rPr>
              <w:t>＜</w:t>
            </w:r>
            <w:r>
              <w:rPr>
                <w:rFonts w:cs="Times New Roman"/>
                <w:sz w:val="18"/>
                <w:szCs w:val="18"/>
              </w:rPr>
              <w:t>30d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shd w:val="pct10" w:color="auto" w:fill="FFFFFF"/>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r>
              <w:rPr>
                <w:rFonts w:cs="Times New Roman"/>
                <w:sz w:val="18"/>
                <w:szCs w:val="18"/>
              </w:rPr>
              <w:t>15d</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shd w:val="pct10" w:color="auto" w:fill="FFFFFF"/>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年均降雨量</w:t>
            </w:r>
          </w:p>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X</w:t>
            </w:r>
            <w:r>
              <w:rPr>
                <w:rFonts w:cs="Times New Roman"/>
                <w:sz w:val="18"/>
                <w:szCs w:val="18"/>
                <w:vertAlign w:val="subscript"/>
              </w:rPr>
              <w:t>42</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1600mm≤X</w:t>
            </w:r>
            <w:r>
              <w:rPr>
                <w:rFonts w:cs="Times New Roman"/>
                <w:sz w:val="18"/>
                <w:szCs w:val="18"/>
                <w:vertAlign w:val="subscript"/>
              </w:rPr>
              <w:t>42</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42</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42</w:t>
            </w:r>
            <w:r>
              <w:rPr>
                <w:rFonts w:cs="Times New Roman"/>
                <w:sz w:val="18"/>
                <w:szCs w:val="18"/>
              </w:rPr>
              <w:t>×γ</w:t>
            </w:r>
            <w:r>
              <w:rPr>
                <w:rFonts w:cs="Times New Roman"/>
                <w:sz w:val="18"/>
                <w:szCs w:val="18"/>
                <w:vertAlign w:val="subscript"/>
              </w:rPr>
              <w:t>42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根据工程项目所在区域的年平均降雨量取值，年降雨量</w:t>
            </w:r>
            <w:r>
              <w:rPr>
                <w:rFonts w:cs="Times New Roman"/>
                <w:sz w:val="18"/>
                <w:szCs w:val="18"/>
              </w:rPr>
              <w:t>2000mm</w:t>
            </w:r>
            <w:r>
              <w:rPr>
                <w:rFonts w:cs="Times New Roman"/>
                <w:sz w:val="18"/>
                <w:szCs w:val="18"/>
              </w:rPr>
              <w:t>以上取</w:t>
            </w:r>
            <w:r>
              <w:rPr>
                <w:rFonts w:cs="Times New Roman"/>
                <w:sz w:val="18"/>
                <w:szCs w:val="18"/>
              </w:rPr>
              <w:t>100</w:t>
            </w:r>
            <w:r>
              <w:rPr>
                <w:rFonts w:cs="Times New Roman"/>
                <w:sz w:val="18"/>
                <w:szCs w:val="18"/>
              </w:rPr>
              <w:t>分</w:t>
            </w: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1000mm≤X</w:t>
            </w:r>
            <w:r>
              <w:rPr>
                <w:rFonts w:cs="Times New Roman"/>
                <w:sz w:val="18"/>
                <w:szCs w:val="18"/>
                <w:vertAlign w:val="subscript"/>
              </w:rPr>
              <w:t>42</w:t>
            </w:r>
            <w:r>
              <w:rPr>
                <w:rFonts w:cs="Times New Roman"/>
                <w:sz w:val="18"/>
                <w:szCs w:val="18"/>
              </w:rPr>
              <w:t>＜</w:t>
            </w:r>
            <w:r>
              <w:rPr>
                <w:rFonts w:cs="Times New Roman"/>
                <w:sz w:val="18"/>
                <w:szCs w:val="18"/>
              </w:rPr>
              <w:t>1600mm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500mm≤X</w:t>
            </w:r>
            <w:r>
              <w:rPr>
                <w:rFonts w:cs="Times New Roman"/>
                <w:sz w:val="18"/>
                <w:szCs w:val="18"/>
                <w:vertAlign w:val="subscript"/>
              </w:rPr>
              <w:t>42</w:t>
            </w:r>
            <w:r>
              <w:rPr>
                <w:rFonts w:cs="Times New Roman"/>
                <w:sz w:val="18"/>
                <w:szCs w:val="18"/>
              </w:rPr>
              <w:t>＜</w:t>
            </w:r>
            <w:r>
              <w:rPr>
                <w:rFonts w:cs="Times New Roman"/>
                <w:sz w:val="18"/>
                <w:szCs w:val="18"/>
              </w:rPr>
              <w:t>1000mm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42</w:t>
            </w:r>
            <w:r>
              <w:rPr>
                <w:rFonts w:cs="Times New Roman"/>
                <w:sz w:val="18"/>
                <w:szCs w:val="18"/>
              </w:rPr>
              <w:t>＜</w:t>
            </w:r>
            <w:r>
              <w:rPr>
                <w:rFonts w:cs="Times New Roman"/>
                <w:sz w:val="18"/>
                <w:szCs w:val="18"/>
              </w:rPr>
              <w:t>500mm</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周边建（构）筑物情况</w:t>
            </w:r>
            <w:r>
              <w:rPr>
                <w:rFonts w:cs="Times New Roman"/>
                <w:sz w:val="18"/>
                <w:szCs w:val="18"/>
              </w:rPr>
              <w:t>X</w:t>
            </w:r>
            <w:r>
              <w:rPr>
                <w:rFonts w:cs="Times New Roman"/>
                <w:sz w:val="18"/>
                <w:szCs w:val="18"/>
                <w:vertAlign w:val="subscript"/>
              </w:rPr>
              <w:t>43</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周边建（构）筑物很多，施工环境十分复杂</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43</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43</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43</w:t>
            </w:r>
            <w:r>
              <w:rPr>
                <w:rFonts w:cs="Times New Roman"/>
                <w:sz w:val="18"/>
                <w:szCs w:val="18"/>
              </w:rPr>
              <w:t>×γ</w:t>
            </w:r>
            <w:r>
              <w:rPr>
                <w:rFonts w:cs="Times New Roman"/>
                <w:sz w:val="18"/>
                <w:szCs w:val="18"/>
                <w:vertAlign w:val="subscript"/>
              </w:rPr>
              <w:t>43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周边建（构）筑物较多，施工环境较复杂</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周边建（构）筑物较少，施工环境不复杂</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val="restart"/>
            <w:tcBorders>
              <w:top w:val="single" w:sz="4" w:space="0" w:color="000000"/>
              <w:left w:val="single" w:sz="4" w:space="0" w:color="000000"/>
              <w:bottom w:val="single" w:sz="4" w:space="0" w:color="000000"/>
              <w:right w:val="single" w:sz="4" w:space="0" w:color="000000"/>
            </w:tcBorders>
            <w:vAlign w:val="center"/>
          </w:tcPr>
          <w:p w:rsidR="00755E4C" w:rsidRDefault="000B4DB8">
            <w:pPr>
              <w:widowControl/>
              <w:snapToGrid/>
              <w:spacing w:line="331" w:lineRule="auto"/>
              <w:ind w:firstLineChars="0" w:firstLine="0"/>
              <w:jc w:val="center"/>
              <w:rPr>
                <w:rFonts w:cs="Times New Roman"/>
                <w:bCs/>
                <w:color w:val="000000"/>
                <w:sz w:val="18"/>
                <w:szCs w:val="18"/>
              </w:rPr>
            </w:pPr>
            <w:r>
              <w:rPr>
                <w:rFonts w:cs="Times New Roman"/>
                <w:sz w:val="18"/>
                <w:szCs w:val="18"/>
              </w:rPr>
              <w:t>资料完整性</w:t>
            </w:r>
            <w:r>
              <w:rPr>
                <w:rFonts w:cs="Times New Roman"/>
                <w:sz w:val="18"/>
                <w:szCs w:val="18"/>
              </w:rPr>
              <w:t>X</w:t>
            </w:r>
            <w:r>
              <w:rPr>
                <w:rFonts w:cs="Times New Roman"/>
                <w:sz w:val="18"/>
                <w:szCs w:val="18"/>
                <w:vertAlign w:val="subscript"/>
              </w:rPr>
              <w:t>5</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设计文件</w:t>
            </w:r>
            <w:r>
              <w:rPr>
                <w:rFonts w:cs="Times New Roman"/>
                <w:sz w:val="18"/>
                <w:szCs w:val="18"/>
              </w:rPr>
              <w:t>X</w:t>
            </w:r>
            <w:r>
              <w:rPr>
                <w:rFonts w:cs="Times New Roman"/>
                <w:sz w:val="18"/>
                <w:szCs w:val="18"/>
                <w:vertAlign w:val="subscript"/>
              </w:rPr>
              <w:t>51</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施工图及说明文件不完整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51</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51</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51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51</w:t>
            </w:r>
            <w:r>
              <w:rPr>
                <w:rFonts w:cs="Times New Roman"/>
                <w:sz w:val="18"/>
                <w:szCs w:val="18"/>
              </w:rPr>
              <w:t>×γ</w:t>
            </w:r>
            <w:r>
              <w:rPr>
                <w:rFonts w:cs="Times New Roman"/>
                <w:sz w:val="18"/>
                <w:szCs w:val="18"/>
                <w:vertAlign w:val="subscript"/>
              </w:rPr>
              <w:t>51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施工图及说明文件基本完整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施工图及说明文件完整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bCs/>
                <w:color w:val="000000"/>
                <w:sz w:val="18"/>
                <w:szCs w:val="18"/>
              </w:rPr>
            </w:pPr>
            <w:r>
              <w:rPr>
                <w:rFonts w:cs="Times New Roman"/>
                <w:sz w:val="18"/>
                <w:szCs w:val="18"/>
              </w:rPr>
              <w:t>地质水文气象资料</w:t>
            </w:r>
            <w:r>
              <w:rPr>
                <w:rFonts w:cs="Times New Roman"/>
                <w:sz w:val="18"/>
                <w:szCs w:val="18"/>
              </w:rPr>
              <w:t>X</w:t>
            </w:r>
            <w:r>
              <w:rPr>
                <w:rFonts w:cs="Times New Roman"/>
                <w:sz w:val="18"/>
                <w:szCs w:val="18"/>
                <w:vertAlign w:val="subscript"/>
              </w:rPr>
              <w:t>52</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地质水文气象资料不完整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52</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γ</w:t>
            </w:r>
            <w:r>
              <w:rPr>
                <w:rFonts w:cs="Times New Roman"/>
                <w:sz w:val="18"/>
                <w:szCs w:val="18"/>
                <w:vertAlign w:val="subscript"/>
              </w:rPr>
              <w:t>52</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52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bCs/>
                <w:color w:val="000000"/>
                <w:sz w:val="18"/>
                <w:szCs w:val="18"/>
              </w:rPr>
            </w:pPr>
            <w:r>
              <w:rPr>
                <w:rFonts w:cs="Times New Roman"/>
                <w:sz w:val="18"/>
                <w:szCs w:val="18"/>
              </w:rPr>
              <w:t>R</w:t>
            </w:r>
            <w:r>
              <w:rPr>
                <w:rFonts w:cs="Times New Roman"/>
                <w:sz w:val="18"/>
                <w:szCs w:val="18"/>
                <w:vertAlign w:val="subscript"/>
              </w:rPr>
              <w:t>52</w:t>
            </w:r>
            <w:r>
              <w:rPr>
                <w:rFonts w:cs="Times New Roman"/>
                <w:sz w:val="18"/>
                <w:szCs w:val="18"/>
              </w:rPr>
              <w:t>×γ</w:t>
            </w:r>
            <w:r>
              <w:rPr>
                <w:rFonts w:cs="Times New Roman"/>
                <w:sz w:val="18"/>
                <w:szCs w:val="18"/>
                <w:vertAlign w:val="subscript"/>
              </w:rPr>
              <w:t>52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地质水文气象资料基本完整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地质水文气象资料完整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8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r>
      <w:tr w:rsidR="00755E4C">
        <w:trPr>
          <w:trHeight w:val="312"/>
          <w:jc w:val="center"/>
        </w:trPr>
        <w:tc>
          <w:tcPr>
            <w:tcW w:w="745" w:type="dxa"/>
            <w:vMerge/>
            <w:tcBorders>
              <w:top w:val="single" w:sz="4" w:space="0" w:color="000000"/>
              <w:left w:val="single" w:sz="4" w:space="0" w:color="000000"/>
              <w:bottom w:val="single" w:sz="4" w:space="0" w:color="000000"/>
              <w:right w:val="single" w:sz="4" w:space="0" w:color="000000"/>
            </w:tcBorders>
            <w:vAlign w:val="center"/>
          </w:tcPr>
          <w:p w:rsidR="00755E4C" w:rsidRDefault="00755E4C">
            <w:pPr>
              <w:widowControl/>
              <w:snapToGrid/>
              <w:spacing w:line="331" w:lineRule="auto"/>
              <w:ind w:firstLineChars="0" w:firstLine="0"/>
              <w:jc w:val="center"/>
              <w:rPr>
                <w:rFonts w:cs="Times New Roman"/>
                <w:bCs/>
                <w:color w:val="000000"/>
                <w:sz w:val="18"/>
                <w:szCs w:val="18"/>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施工交通组织文件</w:t>
            </w:r>
            <w:r>
              <w:rPr>
                <w:rFonts w:cs="Times New Roman"/>
                <w:sz w:val="18"/>
                <w:szCs w:val="18"/>
              </w:rPr>
              <w:t>X</w:t>
            </w:r>
            <w:r>
              <w:rPr>
                <w:rFonts w:cs="Times New Roman"/>
                <w:sz w:val="18"/>
                <w:szCs w:val="18"/>
                <w:vertAlign w:val="subscript"/>
              </w:rPr>
              <w:t>53</w:t>
            </w: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施工交通组织文件不完整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50~100</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53</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53</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53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53</w:t>
            </w:r>
            <w:r>
              <w:rPr>
                <w:rFonts w:cs="Times New Roman"/>
                <w:sz w:val="18"/>
                <w:szCs w:val="18"/>
              </w:rPr>
              <w:t>×γ</w:t>
            </w:r>
            <w:r>
              <w:rPr>
                <w:rFonts w:cs="Times New Roman"/>
                <w:sz w:val="18"/>
                <w:szCs w:val="18"/>
                <w:vertAlign w:val="subscript"/>
              </w:rPr>
              <w:t>53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trHeight w:val="452"/>
          <w:jc w:val="center"/>
        </w:trPr>
        <w:tc>
          <w:tcPr>
            <w:tcW w:w="745" w:type="dxa"/>
            <w:vMerge/>
            <w:tcBorders>
              <w:top w:val="single" w:sz="4" w:space="0" w:color="000000"/>
              <w:lef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050" w:type="dxa"/>
            <w:vMerge/>
            <w:tcBorders>
              <w:top w:val="single" w:sz="4" w:space="0" w:color="000000"/>
              <w:righ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施工交通组织文件基本完整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835" w:type="dxa"/>
            <w:vMerge/>
            <w:tcBorders>
              <w:top w:val="single" w:sz="4" w:space="0" w:color="000000"/>
              <w:lef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235" w:type="dxa"/>
            <w:vMerge/>
            <w:tcBorders>
              <w:top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958" w:type="dxa"/>
            <w:vMerge/>
            <w:tcBorders>
              <w:top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080" w:type="dxa"/>
            <w:vMerge/>
            <w:tcBorders>
              <w:top w:val="single" w:sz="4" w:space="0" w:color="000000"/>
              <w:righ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r>
      <w:tr w:rsidR="00755E4C">
        <w:trPr>
          <w:trHeight w:val="312"/>
          <w:jc w:val="center"/>
        </w:trPr>
        <w:tc>
          <w:tcPr>
            <w:tcW w:w="745" w:type="dxa"/>
            <w:vMerge/>
            <w:tcBorders>
              <w:lef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050" w:type="dxa"/>
            <w:vMerge/>
            <w:tcBorders>
              <w:righ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2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施工交通组织文件完整</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835" w:type="dxa"/>
            <w:vMerge/>
            <w:tcBorders>
              <w:lef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235" w:type="dxa"/>
            <w:vMerge/>
            <w:tcBorders>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958" w:type="dxa"/>
            <w:vMerge/>
            <w:tcBorders>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c>
          <w:tcPr>
            <w:tcW w:w="1080" w:type="dxa"/>
            <w:vMerge/>
            <w:tcBorders>
              <w:right w:val="single" w:sz="4" w:space="0" w:color="000000"/>
              <w:tl2br w:val="nil"/>
              <w:tr2bl w:val="nil"/>
            </w:tcBorders>
            <w:vAlign w:val="center"/>
          </w:tcPr>
          <w:p w:rsidR="00755E4C" w:rsidRDefault="00755E4C">
            <w:pPr>
              <w:widowControl/>
              <w:snapToGrid/>
              <w:spacing w:line="331" w:lineRule="auto"/>
              <w:ind w:firstLineChars="0" w:firstLine="0"/>
              <w:jc w:val="center"/>
              <w:rPr>
                <w:rFonts w:ascii="宋体" w:hAnsi="宋体" w:cs="宋体"/>
                <w:bCs/>
                <w:color w:val="000000"/>
                <w:sz w:val="18"/>
                <w:szCs w:val="18"/>
              </w:rPr>
            </w:pPr>
          </w:p>
        </w:tc>
      </w:tr>
    </w:tbl>
    <w:p w:rsidR="00755E4C" w:rsidRDefault="00755E4C">
      <w:pPr>
        <w:autoSpaceDE w:val="0"/>
        <w:autoSpaceDN w:val="0"/>
        <w:snapToGrid/>
        <w:spacing w:beforeLines="50" w:before="163"/>
        <w:ind w:firstLineChars="0" w:firstLine="0"/>
        <w:rPr>
          <w:rFonts w:ascii="黑体" w:eastAsia="黑体" w:hAnsi="黑体" w:cs="宋体"/>
          <w:kern w:val="0"/>
          <w:lang w:val="zh-CN" w:bidi="zh-CN"/>
        </w:rPr>
        <w:sectPr w:rsidR="00755E4C">
          <w:pgSz w:w="11907" w:h="16840"/>
          <w:pgMar w:top="1134" w:right="1134" w:bottom="1134" w:left="1134" w:header="851" w:footer="851" w:gutter="0"/>
          <w:cols w:space="425"/>
          <w:formProt w:val="0"/>
          <w:docGrid w:type="lines" w:linePitch="326"/>
        </w:sectPr>
      </w:pPr>
    </w:p>
    <w:p w:rsidR="00755E4C" w:rsidRDefault="000B4DB8">
      <w:pPr>
        <w:pStyle w:val="affa"/>
        <w:spacing w:beforeLines="0" w:before="0" w:afterLines="0" w:after="0" w:line="500" w:lineRule="exact"/>
      </w:pPr>
      <w:r>
        <w:rPr>
          <w:rFonts w:hint="eastAsia"/>
        </w:rPr>
        <w:lastRenderedPageBreak/>
        <w:t xml:space="preserve"> </w:t>
      </w:r>
      <w:bookmarkStart w:id="109" w:name="_Toc15440"/>
      <w:r>
        <w:rPr>
          <w:rFonts w:hint="eastAsia"/>
        </w:rPr>
        <w:t>高速公路改扩建工程施工作业程序分解示例</w:t>
      </w:r>
      <w:bookmarkEnd w:id="109"/>
    </w:p>
    <w:p w:rsidR="00755E4C" w:rsidRDefault="000B4DB8">
      <w:pPr>
        <w:pStyle w:val="affffffe"/>
        <w:ind w:firstLine="420"/>
      </w:pPr>
      <w:r>
        <w:rPr>
          <w:rFonts w:ascii="Times New Roman"/>
        </w:rPr>
        <w:t>以高速公路改扩建工程中桥梁拆除为例进行施工作业活动分解。表</w:t>
      </w:r>
      <w:r>
        <w:rPr>
          <w:rFonts w:ascii="Times New Roman"/>
        </w:rPr>
        <w:t>B.1</w:t>
      </w:r>
      <w:r>
        <w:rPr>
          <w:rFonts w:ascii="Times New Roman"/>
        </w:rPr>
        <w:t>给出了改扩建工程桥梁拆除的施工作业程序分解示例</w:t>
      </w:r>
      <w:r>
        <w:rPr>
          <w:rFonts w:hint="eastAsia"/>
        </w:rPr>
        <w:t>。</w:t>
      </w:r>
    </w:p>
    <w:p w:rsidR="00755E4C" w:rsidRDefault="000B4DB8">
      <w:pPr>
        <w:snapToGrid/>
        <w:spacing w:line="500" w:lineRule="exact"/>
        <w:ind w:firstLineChars="0" w:firstLine="0"/>
        <w:jc w:val="center"/>
        <w:rPr>
          <w:rFonts w:ascii="宋体" w:hAnsi="宋体"/>
          <w:b/>
          <w:sz w:val="21"/>
        </w:rPr>
      </w:pPr>
      <w:r>
        <w:rPr>
          <w:rFonts w:ascii="宋体" w:hAnsi="宋体" w:hint="eastAsia"/>
          <w:b/>
          <w:sz w:val="21"/>
        </w:rPr>
        <w:t>表B.1 桥梁拆除施工作业程序分解示例</w:t>
      </w:r>
    </w:p>
    <w:tbl>
      <w:tblPr>
        <w:tblStyle w:val="2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64"/>
        <w:gridCol w:w="3360"/>
        <w:gridCol w:w="3810"/>
      </w:tblGrid>
      <w:tr w:rsidR="00755E4C">
        <w:trPr>
          <w:tblHeader/>
          <w:jc w:val="center"/>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分部</w:t>
            </w:r>
            <w:r>
              <w:rPr>
                <w:rFonts w:ascii="宋体"/>
                <w:kern w:val="0"/>
                <w:sz w:val="18"/>
                <w:szCs w:val="20"/>
              </w:rPr>
              <w:t>工程</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分项</w:t>
            </w:r>
            <w:r>
              <w:rPr>
                <w:rFonts w:ascii="宋体"/>
                <w:kern w:val="0"/>
                <w:sz w:val="18"/>
                <w:szCs w:val="20"/>
              </w:rPr>
              <w:t>工程</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工序</w:t>
            </w:r>
            <w:r>
              <w:rPr>
                <w:rFonts w:ascii="宋体"/>
                <w:kern w:val="0"/>
                <w:sz w:val="18"/>
                <w:szCs w:val="20"/>
              </w:rPr>
              <w:t>（</w:t>
            </w:r>
            <w:r>
              <w:rPr>
                <w:rFonts w:ascii="宋体" w:hint="eastAsia"/>
                <w:kern w:val="0"/>
                <w:sz w:val="18"/>
                <w:szCs w:val="20"/>
              </w:rPr>
              <w:t>单位</w:t>
            </w:r>
            <w:r>
              <w:rPr>
                <w:rFonts w:ascii="宋体"/>
                <w:kern w:val="0"/>
                <w:sz w:val="18"/>
                <w:szCs w:val="20"/>
              </w:rPr>
              <w:t>）</w:t>
            </w:r>
            <w:r>
              <w:rPr>
                <w:rFonts w:ascii="宋体" w:hint="eastAsia"/>
                <w:kern w:val="0"/>
                <w:sz w:val="18"/>
                <w:szCs w:val="20"/>
              </w:rPr>
              <w:t>作业</w:t>
            </w:r>
          </w:p>
        </w:tc>
      </w:tr>
      <w:tr w:rsidR="00755E4C">
        <w:trPr>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施工</w:t>
            </w:r>
            <w:r>
              <w:rPr>
                <w:rFonts w:ascii="宋体"/>
                <w:kern w:val="0"/>
                <w:sz w:val="18"/>
                <w:szCs w:val="20"/>
              </w:rPr>
              <w:t>准备</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门洞</w:t>
            </w:r>
            <w:r>
              <w:rPr>
                <w:rFonts w:ascii="宋体"/>
                <w:kern w:val="0"/>
                <w:sz w:val="18"/>
                <w:szCs w:val="20"/>
              </w:rPr>
              <w:t>棚架施工</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门洞砼基础施工</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钢管柱施工</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纵梁施工</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顶面钢板施工</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警示防护施工</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既有</w:t>
            </w:r>
            <w:r>
              <w:rPr>
                <w:rFonts w:ascii="宋体"/>
                <w:kern w:val="0"/>
                <w:sz w:val="18"/>
                <w:szCs w:val="20"/>
              </w:rPr>
              <w:t>路面防护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拆除中间带交安设施</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铺设土工布</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覆盖土层、码放轮胎</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清除土层与土工布</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恢复中间带交安设施</w:t>
            </w:r>
          </w:p>
        </w:tc>
      </w:tr>
      <w:tr w:rsidR="00755E4C">
        <w:trPr>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桥面</w:t>
            </w:r>
            <w:r>
              <w:rPr>
                <w:rFonts w:ascii="宋体"/>
                <w:kern w:val="0"/>
                <w:sz w:val="18"/>
                <w:szCs w:val="20"/>
              </w:rPr>
              <w:t>及附属结构物拆除</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栏杆、防抛网等附属设施的拆除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人工拆除</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机械或氧气乙炔破拆</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装车运至堆放场地</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沥青</w:t>
            </w:r>
            <w:r>
              <w:rPr>
                <w:rFonts w:ascii="宋体"/>
                <w:kern w:val="0"/>
                <w:sz w:val="18"/>
                <w:szCs w:val="20"/>
              </w:rPr>
              <w:t>铺装层拆除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铣刨机进行铣刨清除</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防撞墙拆除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绘制竖向切割线及吊装孔位置</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钻制孔洞</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水平切割</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竖向切割</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氧气乙炔切割钢筋</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桥头搭板拆除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破碎机将混凝土搭板破碎</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氧气乙炔切割钢筋</w:t>
            </w:r>
          </w:p>
        </w:tc>
      </w:tr>
      <w:tr w:rsidR="00755E4C">
        <w:trPr>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上部</w:t>
            </w:r>
            <w:r>
              <w:rPr>
                <w:rFonts w:ascii="宋体"/>
                <w:kern w:val="0"/>
                <w:sz w:val="18"/>
                <w:szCs w:val="20"/>
              </w:rPr>
              <w:t>结构拆除</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color w:val="000000"/>
                <w:kern w:val="0"/>
                <w:sz w:val="18"/>
                <w:szCs w:val="20"/>
              </w:rPr>
            </w:pPr>
            <w:r>
              <w:rPr>
                <w:rFonts w:ascii="宋体" w:hint="eastAsia"/>
                <w:color w:val="000000"/>
                <w:kern w:val="0"/>
                <w:sz w:val="18"/>
                <w:szCs w:val="20"/>
              </w:rPr>
              <w:t>梁式桥</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盖梁下搭设脚手架</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color w:val="000000"/>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风镐凿除盖梁两侧抗震挡块</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color w:val="000000"/>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风镐凿梁板吊孔</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color w:val="000000"/>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钢丝绳从梁体间空隙穿过</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color w:val="000000"/>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梁体提起并放置在拆除场地</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color w:val="000000"/>
                <w:kern w:val="0"/>
                <w:sz w:val="18"/>
                <w:szCs w:val="20"/>
              </w:rPr>
            </w:pPr>
            <w:r>
              <w:rPr>
                <w:rFonts w:ascii="宋体" w:hint="eastAsia"/>
                <w:color w:val="000000"/>
                <w:kern w:val="0"/>
                <w:sz w:val="18"/>
                <w:szCs w:val="20"/>
              </w:rPr>
              <w:t>混凝土拱式天桥</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拱脚和拱顶位置进行钻孔</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填塞静态爆破剂或乳化炸药爆破</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爆破后对桥体进行破碎</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钢-混凝土组合拱桥</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吊车临时起吊</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同步对称将拱脚位置拱圈及钢梁切断</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梁体提起并放置在拆除场地</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分段切割</w:t>
            </w:r>
          </w:p>
        </w:tc>
      </w:tr>
      <w:tr w:rsidR="00755E4C">
        <w:trPr>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下部</w:t>
            </w:r>
            <w:r>
              <w:rPr>
                <w:rFonts w:ascii="宋体"/>
                <w:kern w:val="0"/>
                <w:sz w:val="18"/>
                <w:szCs w:val="20"/>
              </w:rPr>
              <w:t>结构拆除</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桥台</w:t>
            </w:r>
            <w:r>
              <w:rPr>
                <w:rFonts w:ascii="宋体"/>
                <w:kern w:val="0"/>
                <w:sz w:val="18"/>
                <w:szCs w:val="20"/>
              </w:rPr>
              <w:t>台帽</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采用破碎锤破除</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盖梁拆除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搭设脚手架</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凿除盖梁下方</w:t>
            </w:r>
            <w:r>
              <w:rPr>
                <w:kern w:val="0"/>
                <w:sz w:val="18"/>
                <w:szCs w:val="20"/>
              </w:rPr>
              <w:t>50cm</w:t>
            </w:r>
            <w:r>
              <w:rPr>
                <w:kern w:val="0"/>
                <w:sz w:val="18"/>
                <w:szCs w:val="20"/>
              </w:rPr>
              <w:t>处墩柱表面砼</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凿岩机钻孔，成贯通破裂面</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钢丝绳捆绑</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切断主筋</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砼块起吊</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实心</w:t>
            </w:r>
            <w:r>
              <w:rPr>
                <w:rFonts w:ascii="宋体"/>
                <w:kern w:val="0"/>
                <w:sz w:val="18"/>
                <w:szCs w:val="20"/>
              </w:rPr>
              <w:t>墩</w:t>
            </w:r>
            <w:r>
              <w:rPr>
                <w:rFonts w:ascii="宋体" w:hint="eastAsia"/>
                <w:kern w:val="0"/>
                <w:sz w:val="18"/>
                <w:szCs w:val="20"/>
              </w:rPr>
              <w:t>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墩顶面向下</w:t>
            </w:r>
            <w:r>
              <w:rPr>
                <w:kern w:val="0"/>
                <w:sz w:val="18"/>
                <w:szCs w:val="20"/>
              </w:rPr>
              <w:t>1-2m</w:t>
            </w:r>
            <w:r>
              <w:rPr>
                <w:kern w:val="0"/>
                <w:sz w:val="18"/>
                <w:szCs w:val="20"/>
              </w:rPr>
              <w:t>处凿除表面砼</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用凿岩机钻孔，成贯通破裂面</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钢丝绳捆绑</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切断主筋</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砼块起吊</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柱式墩</w:t>
            </w:r>
            <w:r>
              <w:rPr>
                <w:rFonts w:ascii="宋体"/>
                <w:kern w:val="0"/>
                <w:sz w:val="18"/>
                <w:szCs w:val="20"/>
              </w:rPr>
              <w:t>拆除</w:t>
            </w: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墩柱顶向下</w:t>
            </w:r>
            <w:r>
              <w:rPr>
                <w:kern w:val="0"/>
                <w:sz w:val="18"/>
                <w:szCs w:val="20"/>
              </w:rPr>
              <w:t>50cm</w:t>
            </w:r>
            <w:r>
              <w:rPr>
                <w:kern w:val="0"/>
                <w:sz w:val="18"/>
                <w:szCs w:val="20"/>
              </w:rPr>
              <w:t>处钻出吊装孔</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顶面向下</w:t>
            </w:r>
            <w:r>
              <w:rPr>
                <w:kern w:val="0"/>
                <w:sz w:val="18"/>
                <w:szCs w:val="20"/>
              </w:rPr>
              <w:t>2-3m</w:t>
            </w:r>
            <w:r>
              <w:rPr>
                <w:kern w:val="0"/>
                <w:sz w:val="18"/>
                <w:szCs w:val="20"/>
              </w:rPr>
              <w:t>处凿除表面砼</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凿岩机钻孔，成贯通破裂面</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钢丝绳捆绑</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切断主筋</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砼块起吊</w:t>
            </w:r>
          </w:p>
        </w:tc>
      </w:tr>
      <w:tr w:rsidR="00755E4C">
        <w:trPr>
          <w:jc w:val="center"/>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弃渣</w:t>
            </w:r>
            <w:r>
              <w:rPr>
                <w:rFonts w:ascii="宋体"/>
                <w:kern w:val="0"/>
                <w:sz w:val="18"/>
                <w:szCs w:val="20"/>
              </w:rPr>
              <w:t>清运</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ascii="宋体"/>
                <w:kern w:val="0"/>
                <w:sz w:val="18"/>
                <w:szCs w:val="20"/>
              </w:rPr>
            </w:pPr>
            <w:r>
              <w:rPr>
                <w:rFonts w:ascii="宋体" w:hint="eastAsia"/>
                <w:kern w:val="0"/>
                <w:sz w:val="18"/>
                <w:szCs w:val="20"/>
              </w:rPr>
              <w:t>弃渣</w:t>
            </w:r>
            <w:r>
              <w:rPr>
                <w:rFonts w:ascii="宋体"/>
                <w:kern w:val="0"/>
                <w:sz w:val="18"/>
                <w:szCs w:val="20"/>
              </w:rPr>
              <w:t>清运</w:t>
            </w: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现场清理</w:t>
            </w:r>
          </w:p>
        </w:tc>
      </w:tr>
      <w:tr w:rsidR="00755E4C">
        <w:trPr>
          <w:jc w:val="center"/>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755E4C" w:rsidRDefault="000B4DB8">
            <w:pPr>
              <w:widowControl/>
              <w:autoSpaceDE w:val="0"/>
              <w:autoSpaceDN w:val="0"/>
              <w:spacing w:line="240" w:lineRule="auto"/>
              <w:ind w:firstLineChars="0" w:firstLine="0"/>
              <w:jc w:val="center"/>
              <w:rPr>
                <w:kern w:val="0"/>
                <w:sz w:val="18"/>
                <w:szCs w:val="20"/>
              </w:rPr>
            </w:pPr>
            <w:r>
              <w:rPr>
                <w:kern w:val="0"/>
                <w:sz w:val="18"/>
                <w:szCs w:val="20"/>
              </w:rPr>
              <w:t>砼残渣清运</w:t>
            </w:r>
          </w:p>
        </w:tc>
      </w:tr>
    </w:tbl>
    <w:p w:rsidR="00755E4C" w:rsidRDefault="00755E4C">
      <w:pPr>
        <w:autoSpaceDE w:val="0"/>
        <w:autoSpaceDN w:val="0"/>
        <w:snapToGrid/>
        <w:spacing w:beforeLines="50" w:before="163"/>
        <w:ind w:firstLineChars="0" w:firstLine="0"/>
        <w:rPr>
          <w:rFonts w:ascii="黑体" w:eastAsia="黑体" w:hAnsi="黑体" w:cs="宋体"/>
          <w:kern w:val="0"/>
          <w:lang w:val="zh-CN" w:bidi="zh-CN"/>
        </w:rPr>
        <w:sectPr w:rsidR="00755E4C">
          <w:pgSz w:w="11907" w:h="16840"/>
          <w:pgMar w:top="1134" w:right="1134" w:bottom="1134" w:left="1134" w:header="851" w:footer="851" w:gutter="0"/>
          <w:cols w:space="425"/>
          <w:formProt w:val="0"/>
          <w:docGrid w:type="lines" w:linePitch="326"/>
        </w:sectPr>
      </w:pPr>
    </w:p>
    <w:p w:rsidR="00755E4C" w:rsidRDefault="000B4DB8">
      <w:pPr>
        <w:pStyle w:val="affa"/>
        <w:spacing w:beforeLines="0" w:before="0" w:afterLines="0" w:after="0" w:line="500" w:lineRule="exact"/>
      </w:pPr>
      <w:r>
        <w:rPr>
          <w:rFonts w:hint="eastAsia"/>
        </w:rPr>
        <w:lastRenderedPageBreak/>
        <w:t xml:space="preserve"> </w:t>
      </w:r>
      <w:bookmarkStart w:id="110" w:name="_Toc16482"/>
      <w:r>
        <w:rPr>
          <w:rFonts w:hint="eastAsia"/>
        </w:rPr>
        <w:t>高速公路改扩建工程施工典型风险事件类型示例</w:t>
      </w:r>
      <w:bookmarkEnd w:id="110"/>
    </w:p>
    <w:p w:rsidR="00755E4C" w:rsidRDefault="000B4DB8">
      <w:pPr>
        <w:pStyle w:val="affffffe"/>
        <w:ind w:firstLine="420"/>
      </w:pPr>
      <w:r>
        <w:rPr>
          <w:rFonts w:ascii="Times New Roman"/>
        </w:rPr>
        <w:t>表</w:t>
      </w:r>
      <w:r>
        <w:rPr>
          <w:rFonts w:ascii="Times New Roman"/>
        </w:rPr>
        <w:t>C.1</w:t>
      </w:r>
      <w:r>
        <w:rPr>
          <w:rFonts w:ascii="Times New Roman"/>
        </w:rPr>
        <w:t>给出了高速公路改扩建工程桥梁拆除施工中常见的典型风险事件类型示例</w:t>
      </w:r>
      <w:r>
        <w:rPr>
          <w:rFonts w:hint="eastAsia"/>
        </w:rPr>
        <w:t>。</w:t>
      </w:r>
    </w:p>
    <w:p w:rsidR="00755E4C" w:rsidRDefault="000B4DB8">
      <w:pPr>
        <w:snapToGrid/>
        <w:spacing w:line="500" w:lineRule="exact"/>
        <w:ind w:firstLineChars="0" w:firstLine="0"/>
        <w:jc w:val="center"/>
        <w:rPr>
          <w:rFonts w:ascii="宋体" w:hAnsi="宋体"/>
          <w:b/>
          <w:sz w:val="21"/>
        </w:rPr>
      </w:pPr>
      <w:r>
        <w:rPr>
          <w:rFonts w:ascii="宋体" w:hAnsi="宋体" w:hint="eastAsia"/>
          <w:b/>
          <w:sz w:val="21"/>
        </w:rPr>
        <w:t>表C.1 高速公路改扩建工程桥梁拆除施工典型风险事件类型示例</w:t>
      </w:r>
    </w:p>
    <w:tbl>
      <w:tblPr>
        <w:tblStyle w:val="11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1"/>
        <w:gridCol w:w="1054"/>
        <w:gridCol w:w="986"/>
        <w:gridCol w:w="976"/>
        <w:gridCol w:w="1036"/>
        <w:gridCol w:w="1066"/>
        <w:gridCol w:w="827"/>
        <w:gridCol w:w="946"/>
        <w:gridCol w:w="807"/>
      </w:tblGrid>
      <w:tr w:rsidR="00755E4C">
        <w:trPr>
          <w:jc w:val="center"/>
        </w:trPr>
        <w:tc>
          <w:tcPr>
            <w:tcW w:w="19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主要作业内容</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物体打击</w:t>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车辆伤害</w:t>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机械伤害</w:t>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起重伤害</w:t>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高处坠落</w:t>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坍塌</w:t>
            </w: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触电</w:t>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b/>
                <w:sz w:val="18"/>
                <w:szCs w:val="18"/>
              </w:rPr>
            </w:pPr>
            <w:r>
              <w:rPr>
                <w:rFonts w:ascii="宋体" w:hAnsi="宋体" w:cs="宋体" w:hint="eastAsia"/>
                <w:b/>
                <w:sz w:val="18"/>
                <w:szCs w:val="18"/>
              </w:rPr>
              <w:t>其他</w:t>
            </w: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一、桥梁拆除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1.</w:t>
            </w:r>
            <w:r>
              <w:rPr>
                <w:rFonts w:cs="Times New Roman"/>
                <w:b/>
                <w:sz w:val="18"/>
                <w:szCs w:val="18"/>
              </w:rPr>
              <w:t>施工准备</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门洞棚架施工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既有路面防护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2.</w:t>
            </w:r>
            <w:r>
              <w:rPr>
                <w:rFonts w:cs="Times New Roman"/>
                <w:b/>
                <w:sz w:val="18"/>
                <w:szCs w:val="18"/>
              </w:rPr>
              <w:t>桥面及附属结构拆除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栏杆、防抛网等附属设施的拆除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沥青铺装层</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防撞墙拆除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桥头搭板拆除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b/>
                <w:sz w:val="18"/>
                <w:szCs w:val="18"/>
              </w:rPr>
              <w:t>3.</w:t>
            </w:r>
            <w:r>
              <w:rPr>
                <w:rFonts w:cs="Times New Roman"/>
                <w:b/>
                <w:sz w:val="18"/>
                <w:szCs w:val="18"/>
              </w:rPr>
              <w:t>上部结构拆除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color w:val="000000"/>
                <w:sz w:val="18"/>
                <w:szCs w:val="18"/>
              </w:rPr>
              <w:t>梁式桥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color w:val="000000"/>
                <w:sz w:val="18"/>
                <w:szCs w:val="18"/>
              </w:rPr>
              <w:t>混凝土拱式天桥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钢</w:t>
            </w:r>
            <w:r>
              <w:rPr>
                <w:rFonts w:cs="Times New Roman"/>
                <w:sz w:val="18"/>
                <w:szCs w:val="18"/>
              </w:rPr>
              <w:t>-</w:t>
            </w:r>
            <w:r>
              <w:rPr>
                <w:rFonts w:cs="Times New Roman"/>
                <w:sz w:val="18"/>
                <w:szCs w:val="18"/>
              </w:rPr>
              <w:t>混凝土组合拱桥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斜腿钢构桥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bCs/>
                <w:sz w:val="18"/>
                <w:szCs w:val="18"/>
              </w:rPr>
            </w:pPr>
            <w:r>
              <w:rPr>
                <w:rFonts w:cs="Times New Roman"/>
                <w:b/>
                <w:bCs/>
                <w:sz w:val="18"/>
                <w:szCs w:val="18"/>
              </w:rPr>
              <w:t>4.</w:t>
            </w:r>
            <w:r>
              <w:rPr>
                <w:rFonts w:cs="Times New Roman"/>
                <w:b/>
                <w:bCs/>
                <w:sz w:val="18"/>
                <w:szCs w:val="18"/>
              </w:rPr>
              <w:t>下部结构拆除</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桥台台帽</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盖梁拆除</w:t>
            </w:r>
          </w:p>
        </w:tc>
        <w:tc>
          <w:tcPr>
            <w:tcW w:w="1058"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实心墩拆除</w:t>
            </w:r>
          </w:p>
        </w:tc>
        <w:tc>
          <w:tcPr>
            <w:tcW w:w="1058"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柱式墩拆除</w:t>
            </w:r>
          </w:p>
        </w:tc>
        <w:tc>
          <w:tcPr>
            <w:tcW w:w="1058"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b/>
                <w:bCs/>
                <w:sz w:val="18"/>
                <w:szCs w:val="18"/>
              </w:rPr>
              <w:t>5.</w:t>
            </w:r>
            <w:r>
              <w:rPr>
                <w:rFonts w:cs="Times New Roman"/>
                <w:b/>
                <w:bCs/>
                <w:sz w:val="18"/>
                <w:szCs w:val="18"/>
              </w:rPr>
              <w:t>弃渣清运</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弃渣清运</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二、桥梁新建</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1.</w:t>
            </w:r>
            <w:r>
              <w:rPr>
                <w:rFonts w:cs="Times New Roman"/>
                <w:b/>
                <w:sz w:val="18"/>
                <w:szCs w:val="18"/>
              </w:rPr>
              <w:t>基础工程</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桩基础施工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color w:val="FF0000"/>
                <w:sz w:val="18"/>
                <w:szCs w:val="18"/>
              </w:rPr>
            </w:pPr>
            <w:r>
              <w:rPr>
                <w:rFonts w:ascii="宋体" w:hAnsi="宋体" w:cs="宋体" w:hint="eastAsia"/>
                <w:color w:val="000000"/>
                <w:sz w:val="18"/>
                <w:szCs w:val="18"/>
              </w:rPr>
              <w:sym w:font="Wingdings 2" w:char="F081"/>
            </w: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sz w:val="18"/>
                <w:szCs w:val="18"/>
              </w:rPr>
            </w:pPr>
            <w:r>
              <w:rPr>
                <w:rFonts w:cs="Times New Roman"/>
                <w:b/>
                <w:sz w:val="18"/>
                <w:szCs w:val="18"/>
              </w:rPr>
              <w:t>2.</w:t>
            </w:r>
            <w:r>
              <w:rPr>
                <w:rFonts w:cs="Times New Roman"/>
                <w:b/>
                <w:sz w:val="18"/>
                <w:szCs w:val="18"/>
              </w:rPr>
              <w:t>下部结构工程</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color w:val="FF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墩柱施工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color w:val="FF0000"/>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盖梁施工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b/>
                <w:bCs/>
                <w:sz w:val="18"/>
                <w:szCs w:val="18"/>
              </w:rPr>
            </w:pPr>
            <w:r>
              <w:rPr>
                <w:rFonts w:cs="Times New Roman"/>
                <w:b/>
                <w:bCs/>
                <w:sz w:val="18"/>
                <w:szCs w:val="18"/>
              </w:rPr>
              <w:t>3.</w:t>
            </w:r>
            <w:r>
              <w:rPr>
                <w:rFonts w:cs="Times New Roman"/>
                <w:b/>
                <w:bCs/>
                <w:sz w:val="18"/>
                <w:szCs w:val="18"/>
              </w:rPr>
              <w:t>上部结构工程</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梁板预制安装</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b/>
                <w:bCs/>
                <w:sz w:val="18"/>
                <w:szCs w:val="18"/>
              </w:rPr>
              <w:t>4.</w:t>
            </w:r>
            <w:r>
              <w:rPr>
                <w:rFonts w:cs="Times New Roman"/>
                <w:b/>
                <w:bCs/>
                <w:sz w:val="18"/>
                <w:szCs w:val="18"/>
              </w:rPr>
              <w:t>桥面系及附属工程</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r w:rsidR="00755E4C">
        <w:trPr>
          <w:jc w:val="center"/>
        </w:trPr>
        <w:tc>
          <w:tcPr>
            <w:tcW w:w="1940" w:type="dxa"/>
            <w:tcBorders>
              <w:top w:val="single" w:sz="4" w:space="0" w:color="auto"/>
              <w:left w:val="single" w:sz="4" w:space="0" w:color="auto"/>
              <w:bottom w:val="single" w:sz="4" w:space="0" w:color="auto"/>
              <w:right w:val="single" w:sz="4" w:space="0" w:color="auto"/>
            </w:tcBorders>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t>附属工程及桥面系施工</w:t>
            </w:r>
          </w:p>
        </w:tc>
        <w:tc>
          <w:tcPr>
            <w:tcW w:w="1058"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99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4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107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83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ascii="宋体" w:hAnsi="宋体" w:cs="宋体"/>
                <w:sz w:val="18"/>
                <w:szCs w:val="18"/>
              </w:rPr>
            </w:pPr>
            <w:r>
              <w:rPr>
                <w:rFonts w:ascii="宋体" w:hAnsi="宋体" w:cs="宋体" w:hint="eastAsia"/>
                <w:sz w:val="18"/>
                <w:szCs w:val="18"/>
              </w:rPr>
              <w:sym w:font="Wingdings 2" w:char="F081"/>
            </w:r>
          </w:p>
        </w:tc>
        <w:tc>
          <w:tcPr>
            <w:tcW w:w="810" w:type="dxa"/>
            <w:tcBorders>
              <w:top w:val="single" w:sz="4" w:space="0" w:color="auto"/>
              <w:left w:val="single" w:sz="4" w:space="0" w:color="auto"/>
              <w:bottom w:val="single" w:sz="4" w:space="0" w:color="auto"/>
              <w:right w:val="single" w:sz="4" w:space="0" w:color="auto"/>
            </w:tcBorders>
            <w:vAlign w:val="center"/>
          </w:tcPr>
          <w:p w:rsidR="00755E4C" w:rsidRDefault="00755E4C">
            <w:pPr>
              <w:widowControl/>
              <w:autoSpaceDE w:val="0"/>
              <w:autoSpaceDN w:val="0"/>
              <w:spacing w:line="240" w:lineRule="auto"/>
              <w:ind w:firstLineChars="0" w:firstLine="0"/>
              <w:jc w:val="center"/>
              <w:rPr>
                <w:rFonts w:ascii="宋体" w:hAnsi="宋体" w:cs="宋体"/>
                <w:sz w:val="18"/>
                <w:szCs w:val="18"/>
              </w:rPr>
            </w:pPr>
          </w:p>
        </w:tc>
      </w:tr>
    </w:tbl>
    <w:p w:rsidR="00755E4C" w:rsidRDefault="00755E4C">
      <w:pPr>
        <w:autoSpaceDE w:val="0"/>
        <w:autoSpaceDN w:val="0"/>
        <w:snapToGrid/>
        <w:spacing w:beforeLines="50" w:before="163"/>
        <w:ind w:firstLineChars="0" w:firstLine="0"/>
        <w:rPr>
          <w:rFonts w:ascii="黑体" w:eastAsia="黑体" w:hAnsi="黑体" w:cs="宋体"/>
          <w:kern w:val="0"/>
          <w:lang w:val="zh-CN" w:bidi="zh-CN"/>
        </w:rPr>
        <w:sectPr w:rsidR="00755E4C">
          <w:pgSz w:w="11907" w:h="16840"/>
          <w:pgMar w:top="1134" w:right="1134" w:bottom="1134" w:left="1134" w:header="851" w:footer="851" w:gutter="0"/>
          <w:cols w:space="425"/>
          <w:formProt w:val="0"/>
          <w:docGrid w:type="lines" w:linePitch="326"/>
        </w:sectPr>
      </w:pPr>
    </w:p>
    <w:p w:rsidR="00755E4C" w:rsidRDefault="000B4DB8">
      <w:pPr>
        <w:pStyle w:val="affa"/>
        <w:spacing w:beforeLines="0" w:before="0" w:afterLines="0" w:after="0" w:line="500" w:lineRule="exact"/>
      </w:pPr>
      <w:r>
        <w:rPr>
          <w:rFonts w:hint="eastAsia"/>
        </w:rPr>
        <w:lastRenderedPageBreak/>
        <w:t xml:space="preserve"> </w:t>
      </w:r>
      <w:bookmarkStart w:id="111" w:name="_Toc27178"/>
      <w:r>
        <w:rPr>
          <w:rFonts w:hint="eastAsia"/>
        </w:rPr>
        <w:t>关键工点施工安全专项风险评估指标体系</w:t>
      </w:r>
      <w:bookmarkEnd w:id="111"/>
    </w:p>
    <w:p w:rsidR="00755E4C" w:rsidRDefault="000B4DB8">
      <w:pPr>
        <w:pStyle w:val="affffffe"/>
        <w:ind w:firstLine="420"/>
        <w:rPr>
          <w:rFonts w:ascii="Times New Roman"/>
        </w:rPr>
      </w:pPr>
      <w:r>
        <w:rPr>
          <w:rFonts w:ascii="Times New Roman"/>
        </w:rPr>
        <w:t>表</w:t>
      </w:r>
      <w:r>
        <w:rPr>
          <w:rFonts w:ascii="Times New Roman"/>
        </w:rPr>
        <w:t>D.1~</w:t>
      </w:r>
      <w:r>
        <w:rPr>
          <w:rFonts w:ascii="Times New Roman"/>
        </w:rPr>
        <w:t>表</w:t>
      </w:r>
      <w:r>
        <w:rPr>
          <w:rFonts w:ascii="Times New Roman"/>
        </w:rPr>
        <w:t>D.10</w:t>
      </w:r>
      <w:r>
        <w:rPr>
          <w:rFonts w:ascii="Times New Roman"/>
        </w:rPr>
        <w:t>分别给出了央分隔带开口处施工工点、路基纵断面抬升施工工点、高边坡拆除施工工点、路基改桥梁施工工点、桥梁顶升施工工点、主线大桥拆除施工工点、跨线桥拆除施工工点、跨线桥中央分隔带墩柱施工工点、隧道近邻增建施工工点、隧道拆除施工工点的施工安全风险事件可能性评估指标体系。评估小组可结合工程实际情况，从表中选取或补充相应的评估指标，并可对相应的分值区间进行适当调整。</w:t>
      </w:r>
    </w:p>
    <w:p w:rsidR="00755E4C" w:rsidRDefault="000B4DB8">
      <w:pPr>
        <w:pStyle w:val="affb"/>
        <w:numPr>
          <w:ilvl w:val="1"/>
          <w:numId w:val="0"/>
        </w:numPr>
        <w:spacing w:before="163" w:after="163"/>
        <w:rPr>
          <w:rFonts w:ascii="Times New Roman" w:eastAsia="宋体"/>
          <w:b/>
          <w:bCs/>
        </w:rPr>
      </w:pPr>
      <w:r>
        <w:rPr>
          <w:rFonts w:ascii="Times New Roman" w:eastAsia="宋体"/>
          <w:b/>
          <w:bCs/>
        </w:rPr>
        <w:t xml:space="preserve">D.1 </w:t>
      </w:r>
      <w:r>
        <w:rPr>
          <w:rFonts w:ascii="Times New Roman" w:eastAsia="宋体"/>
          <w:b/>
          <w:bCs/>
        </w:rPr>
        <w:t>中央分隔带开口处施工工点</w:t>
      </w:r>
    </w:p>
    <w:p w:rsidR="00755E4C" w:rsidRDefault="000B4DB8">
      <w:pPr>
        <w:snapToGrid/>
        <w:spacing w:line="500" w:lineRule="exact"/>
        <w:ind w:firstLineChars="0" w:firstLine="0"/>
        <w:jc w:val="center"/>
        <w:rPr>
          <w:rFonts w:ascii="宋体" w:hAnsi="宋体"/>
          <w:b/>
          <w:sz w:val="21"/>
        </w:rPr>
      </w:pPr>
      <w:r>
        <w:rPr>
          <w:rFonts w:ascii="宋体" w:hAnsi="宋体" w:hint="eastAsia"/>
          <w:b/>
          <w:sz w:val="21"/>
        </w:rPr>
        <w:t>表D.1 中央分隔带开口处施工安全风险事件可能性评估指标体系</w:t>
      </w:r>
    </w:p>
    <w:tbl>
      <w:tblPr>
        <w:tblStyle w:val="211"/>
        <w:tblW w:w="0" w:type="auto"/>
        <w:jc w:val="center"/>
        <w:tblLook w:val="04A0" w:firstRow="1" w:lastRow="0" w:firstColumn="1" w:lastColumn="0" w:noHBand="0" w:noVBand="1"/>
      </w:tblPr>
      <w:tblGrid>
        <w:gridCol w:w="597"/>
        <w:gridCol w:w="803"/>
        <w:gridCol w:w="2526"/>
        <w:gridCol w:w="1209"/>
        <w:gridCol w:w="530"/>
        <w:gridCol w:w="709"/>
        <w:gridCol w:w="1134"/>
        <w:gridCol w:w="1836"/>
      </w:tblGrid>
      <w:tr w:rsidR="00755E4C">
        <w:trPr>
          <w:tblHeader/>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类别</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评估指标</w:t>
            </w:r>
          </w:p>
        </w:tc>
        <w:tc>
          <w:tcPr>
            <w:tcW w:w="252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分级</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sz w:val="18"/>
                <w:szCs w:val="18"/>
              </w:rPr>
            </w:pPr>
            <w:r>
              <w:rPr>
                <w:sz w:val="18"/>
                <w:szCs w:val="18"/>
              </w:rPr>
              <w:t>取值范围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权重系数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评估分值</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说明</w:t>
            </w:r>
          </w:p>
        </w:tc>
      </w:tr>
      <w:tr w:rsidR="00755E4C">
        <w:trPr>
          <w:tblHeade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c>
          <w:tcPr>
            <w:tcW w:w="252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分值范围</w:t>
            </w:r>
          </w:p>
        </w:tc>
        <w:tc>
          <w:tcPr>
            <w:tcW w:w="530"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b/>
                <w:bCs/>
                <w:sz w:val="18"/>
                <w:szCs w:val="18"/>
              </w:rPr>
            </w:pPr>
            <w:r>
              <w:rPr>
                <w:sz w:val="18"/>
                <w:szCs w:val="18"/>
              </w:rPr>
              <w:t>取值</w:t>
            </w: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1"/>
              <w:jc w:val="center"/>
              <w:rPr>
                <w:b/>
                <w:bCs/>
                <w:sz w:val="18"/>
                <w:szCs w:val="18"/>
              </w:rPr>
            </w:pPr>
          </w:p>
        </w:tc>
      </w:tr>
      <w:tr w:rsidR="00755E4C">
        <w:trPr>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道路因素</w:t>
            </w:r>
            <w:r>
              <w:rPr>
                <w:rFonts w:cs="Times New Roman"/>
                <w:kern w:val="0"/>
                <w:sz w:val="18"/>
                <w:szCs w:val="18"/>
              </w:rPr>
              <w:t>X</w:t>
            </w:r>
            <w:r>
              <w:rPr>
                <w:rFonts w:cs="Times New Roman"/>
                <w:kern w:val="0"/>
                <w:sz w:val="18"/>
                <w:szCs w:val="18"/>
                <w:vertAlign w:val="subscript"/>
              </w:rPr>
              <w:t>1</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路段长度</w:t>
            </w:r>
          </w:p>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i/>
                <w:iCs/>
                <w:sz w:val="18"/>
                <w:szCs w:val="18"/>
              </w:rPr>
              <w:t>X</w:t>
            </w:r>
            <w:r>
              <w:rPr>
                <w:rFonts w:eastAsia="仿宋_GB2312" w:cs="Times New Roman"/>
                <w:sz w:val="18"/>
                <w:szCs w:val="18"/>
                <w:vertAlign w:val="subscript"/>
              </w:rPr>
              <w:t>11</w:t>
            </w:r>
            <w:r>
              <w:rPr>
                <w:rFonts w:eastAsia="仿宋_GB2312" w:cs="Times New Roman"/>
                <w:sz w:val="18"/>
                <w:szCs w:val="18"/>
              </w:rPr>
              <w:t>≥15km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75~100</w:t>
            </w:r>
          </w:p>
        </w:tc>
        <w:tc>
          <w:tcPr>
            <w:tcW w:w="530" w:type="dxa"/>
            <w:vMerge w:val="restart"/>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11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11</w:t>
            </w:r>
            <w:r>
              <w:rPr>
                <w:rFonts w:cs="Times New Roman"/>
                <w:kern w:val="0"/>
                <w:sz w:val="18"/>
                <w:szCs w:val="18"/>
              </w:rPr>
              <w:t>×γ</w:t>
            </w:r>
            <w:r>
              <w:rPr>
                <w:rFonts w:cs="Times New Roman"/>
                <w:kern w:val="0"/>
                <w:sz w:val="18"/>
                <w:szCs w:val="18"/>
                <w:vertAlign w:val="subscript"/>
              </w:rPr>
              <w:t>11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路段长度大于</w:t>
            </w:r>
            <w:r>
              <w:rPr>
                <w:rFonts w:eastAsia="仿宋_GB2312" w:cs="Times New Roman"/>
                <w:sz w:val="18"/>
                <w:szCs w:val="18"/>
              </w:rPr>
              <w:t>20km</w:t>
            </w:r>
            <w:r>
              <w:rPr>
                <w:rFonts w:cs="Times New Roman"/>
                <w:sz w:val="18"/>
                <w:szCs w:val="18"/>
              </w:rPr>
              <w:t xml:space="preserve"> </w:t>
            </w:r>
            <w:r>
              <w:rPr>
                <w:rFonts w:cs="Times New Roman"/>
                <w:sz w:val="18"/>
                <w:szCs w:val="18"/>
              </w:rPr>
              <w:t>时取</w:t>
            </w:r>
            <w:r>
              <w:rPr>
                <w:rFonts w:cs="Times New Roman"/>
                <w:sz w:val="18"/>
                <w:szCs w:val="18"/>
              </w:rPr>
              <w:t>100</w:t>
            </w:r>
            <w:r>
              <w:rPr>
                <w:rFonts w:cs="Times New Roman"/>
                <w:sz w:val="18"/>
                <w:szCs w:val="18"/>
              </w:rPr>
              <w:t>。</w:t>
            </w: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10 km≤</w:t>
            </w:r>
            <w:r>
              <w:rPr>
                <w:rFonts w:eastAsia="仿宋_GB2312" w:cs="Times New Roman"/>
                <w:i/>
                <w:iCs/>
                <w:sz w:val="18"/>
                <w:szCs w:val="18"/>
              </w:rPr>
              <w:t>X</w:t>
            </w:r>
            <w:r>
              <w:rPr>
                <w:rFonts w:eastAsia="仿宋_GB2312" w:cs="Times New Roman"/>
                <w:i/>
                <w:sz w:val="18"/>
                <w:szCs w:val="18"/>
                <w:vertAlign w:val="subscript"/>
              </w:rPr>
              <w:t>11</w:t>
            </w:r>
            <w:r>
              <w:rPr>
                <w:rFonts w:eastAsia="仿宋_GB2312" w:cs="Times New Roman"/>
                <w:sz w:val="18"/>
                <w:szCs w:val="18"/>
              </w:rPr>
              <w:t>＜</w:t>
            </w:r>
            <w:r>
              <w:rPr>
                <w:rFonts w:eastAsia="仿宋_GB2312" w:cs="Times New Roman"/>
                <w:sz w:val="18"/>
                <w:szCs w:val="18"/>
              </w:rPr>
              <w:t>15km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50~75</w:t>
            </w:r>
          </w:p>
        </w:tc>
        <w:tc>
          <w:tcPr>
            <w:tcW w:w="530" w:type="dxa"/>
            <w:vMerge/>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36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i/>
                <w:iCs/>
                <w:sz w:val="18"/>
                <w:szCs w:val="18"/>
              </w:rPr>
              <w:t>X</w:t>
            </w:r>
            <w:r>
              <w:rPr>
                <w:rFonts w:eastAsia="仿宋_GB2312" w:cs="Times New Roman"/>
                <w:i/>
                <w:sz w:val="18"/>
                <w:szCs w:val="18"/>
                <w:vertAlign w:val="subscript"/>
              </w:rPr>
              <w:t>11</w:t>
            </w:r>
            <w:r>
              <w:rPr>
                <w:rFonts w:eastAsia="仿宋_GB2312" w:cs="Times New Roman"/>
                <w:sz w:val="18"/>
                <w:szCs w:val="18"/>
              </w:rPr>
              <w:t>＜</w:t>
            </w:r>
            <w:r>
              <w:rPr>
                <w:rFonts w:eastAsia="仿宋_GB2312" w:cs="Times New Roman"/>
                <w:sz w:val="18"/>
                <w:szCs w:val="18"/>
              </w:rPr>
              <w:t>10km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0~50</w:t>
            </w:r>
          </w:p>
        </w:tc>
        <w:tc>
          <w:tcPr>
            <w:tcW w:w="530" w:type="dxa"/>
            <w:vMerge/>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36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侧向余宽</w:t>
            </w:r>
          </w:p>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12</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i/>
                <w:iCs/>
                <w:sz w:val="18"/>
                <w:szCs w:val="18"/>
              </w:rPr>
              <w:t>X</w:t>
            </w:r>
            <w:r>
              <w:rPr>
                <w:rFonts w:eastAsia="仿宋_GB2312" w:cs="Times New Roman"/>
                <w:sz w:val="18"/>
                <w:szCs w:val="18"/>
                <w:vertAlign w:val="subscript"/>
              </w:rPr>
              <w:t>12</w:t>
            </w:r>
            <w:r>
              <w:rPr>
                <w:rFonts w:eastAsia="仿宋_GB2312" w:cs="Times New Roman"/>
                <w:sz w:val="18"/>
                <w:szCs w:val="18"/>
              </w:rPr>
              <w:t>＜</w:t>
            </w:r>
            <w:r>
              <w:rPr>
                <w:rFonts w:eastAsia="仿宋_GB2312" w:cs="Times New Roman"/>
                <w:sz w:val="18"/>
                <w:szCs w:val="18"/>
              </w:rPr>
              <w:t>0.5m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50~100</w:t>
            </w:r>
          </w:p>
        </w:tc>
        <w:tc>
          <w:tcPr>
            <w:tcW w:w="530" w:type="dxa"/>
            <w:vMerge w:val="restart"/>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12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12</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12</w:t>
            </w:r>
            <w:r>
              <w:rPr>
                <w:rFonts w:cs="Times New Roman"/>
                <w:kern w:val="0"/>
                <w:sz w:val="18"/>
                <w:szCs w:val="18"/>
              </w:rPr>
              <w:t>×γ</w:t>
            </w:r>
            <w:r>
              <w:rPr>
                <w:rFonts w:cs="Times New Roman"/>
                <w:kern w:val="0"/>
                <w:sz w:val="18"/>
                <w:szCs w:val="18"/>
                <w:vertAlign w:val="subscript"/>
              </w:rPr>
              <w:t>12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侧向余宽不足</w:t>
            </w:r>
            <w:r>
              <w:rPr>
                <w:rFonts w:cs="Times New Roman"/>
                <w:sz w:val="18"/>
                <w:szCs w:val="18"/>
              </w:rPr>
              <w:t>0.3m</w:t>
            </w:r>
            <w:r>
              <w:rPr>
                <w:rFonts w:cs="Times New Roman"/>
                <w:sz w:val="18"/>
                <w:szCs w:val="18"/>
              </w:rPr>
              <w:t>时取</w:t>
            </w:r>
            <w:r>
              <w:rPr>
                <w:rFonts w:cs="Times New Roman"/>
                <w:sz w:val="18"/>
                <w:szCs w:val="18"/>
              </w:rPr>
              <w:t>100</w:t>
            </w:r>
            <w:r>
              <w:rPr>
                <w:rFonts w:cs="Times New Roman"/>
                <w:sz w:val="18"/>
                <w:szCs w:val="18"/>
              </w:rPr>
              <w:t>。</w:t>
            </w: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0.5m≤</w:t>
            </w:r>
            <w:r>
              <w:rPr>
                <w:rFonts w:eastAsia="仿宋_GB2312" w:cs="Times New Roman"/>
                <w:i/>
                <w:iCs/>
                <w:sz w:val="18"/>
                <w:szCs w:val="18"/>
              </w:rPr>
              <w:t>X</w:t>
            </w:r>
            <w:r>
              <w:rPr>
                <w:rFonts w:eastAsia="仿宋_GB2312" w:cs="Times New Roman"/>
                <w:sz w:val="18"/>
                <w:szCs w:val="18"/>
                <w:vertAlign w:val="subscript"/>
              </w:rPr>
              <w:t>12</w:t>
            </w:r>
            <w:r>
              <w:rPr>
                <w:rFonts w:eastAsia="仿宋_GB2312" w:cs="Times New Roman"/>
                <w:sz w:val="18"/>
                <w:szCs w:val="18"/>
              </w:rPr>
              <w:t>＜</w:t>
            </w:r>
            <w:r>
              <w:rPr>
                <w:rFonts w:eastAsia="仿宋_GB2312" w:cs="Times New Roman"/>
                <w:sz w:val="18"/>
                <w:szCs w:val="18"/>
              </w:rPr>
              <w:t>0.75m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0~50</w:t>
            </w:r>
          </w:p>
        </w:tc>
        <w:tc>
          <w:tcPr>
            <w:tcW w:w="530" w:type="dxa"/>
            <w:vMerge/>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36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253"/>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纵坡</w:t>
            </w:r>
          </w:p>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13</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i/>
                <w:iCs/>
                <w:sz w:val="18"/>
                <w:szCs w:val="18"/>
              </w:rPr>
              <w:t>X</w:t>
            </w:r>
            <w:r>
              <w:rPr>
                <w:rFonts w:eastAsia="仿宋_GB2312" w:cs="Times New Roman"/>
                <w:sz w:val="18"/>
                <w:szCs w:val="18"/>
                <w:vertAlign w:val="subscript"/>
              </w:rPr>
              <w:t>13</w:t>
            </w:r>
            <w:r>
              <w:rPr>
                <w:rFonts w:eastAsia="仿宋_GB2312" w:cs="Times New Roman"/>
                <w:sz w:val="18"/>
                <w:szCs w:val="18"/>
              </w:rPr>
              <w:t>≥2%</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13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13</w:t>
            </w:r>
            <w:r>
              <w:rPr>
                <w:rFonts w:cs="Times New Roman"/>
                <w:kern w:val="0"/>
                <w:sz w:val="18"/>
                <w:szCs w:val="18"/>
              </w:rPr>
              <w:t>×γ</w:t>
            </w:r>
            <w:r>
              <w:rPr>
                <w:rFonts w:cs="Times New Roman"/>
                <w:kern w:val="0"/>
                <w:sz w:val="18"/>
                <w:szCs w:val="18"/>
                <w:vertAlign w:val="subscript"/>
              </w:rPr>
              <w:t>13</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纵坡大于</w:t>
            </w:r>
            <w:r>
              <w:rPr>
                <w:rFonts w:cs="Times New Roman"/>
                <w:sz w:val="18"/>
                <w:szCs w:val="18"/>
              </w:rPr>
              <w:t>3%</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412"/>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i/>
                <w:iCs/>
                <w:sz w:val="18"/>
                <w:szCs w:val="18"/>
              </w:rPr>
              <w:t>X</w:t>
            </w:r>
            <w:r>
              <w:rPr>
                <w:rFonts w:eastAsia="仿宋_GB2312" w:cs="Times New Roman"/>
                <w:sz w:val="18"/>
                <w:szCs w:val="18"/>
                <w:vertAlign w:val="subscript"/>
              </w:rPr>
              <w:t>13</w:t>
            </w:r>
            <w:r>
              <w:rPr>
                <w:rFonts w:eastAsia="仿宋_GB2312" w:cs="Times New Roman"/>
                <w:sz w:val="18"/>
                <w:szCs w:val="18"/>
              </w:rPr>
              <w:t>&lt;2%</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交通因素</w:t>
            </w:r>
            <w:r>
              <w:rPr>
                <w:rFonts w:cs="Times New Roman"/>
                <w:kern w:val="0"/>
                <w:sz w:val="18"/>
                <w:szCs w:val="18"/>
              </w:rPr>
              <w:t>X</w:t>
            </w:r>
            <w:r>
              <w:rPr>
                <w:rFonts w:cs="Times New Roman"/>
                <w:kern w:val="0"/>
                <w:sz w:val="18"/>
                <w:szCs w:val="18"/>
                <w:vertAlign w:val="subscript"/>
              </w:rPr>
              <w:t>2</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 xml:space="preserve"> X</w:t>
            </w:r>
            <w:r>
              <w:rPr>
                <w:rFonts w:cs="Times New Roman"/>
                <w:sz w:val="18"/>
                <w:szCs w:val="18"/>
                <w:vertAlign w:val="subscript"/>
              </w:rPr>
              <w:t>21</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21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21</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21</w:t>
            </w:r>
            <w:r>
              <w:rPr>
                <w:rFonts w:cs="Times New Roman"/>
                <w:kern w:val="0"/>
                <w:sz w:val="18"/>
                <w:szCs w:val="18"/>
              </w:rPr>
              <w:t>×γ</w:t>
            </w:r>
            <w:r>
              <w:rPr>
                <w:rFonts w:cs="Times New Roman"/>
                <w:kern w:val="0"/>
                <w:sz w:val="18"/>
                <w:szCs w:val="18"/>
                <w:vertAlign w:val="subscript"/>
              </w:rPr>
              <w:t>21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当日均交通量大于</w:t>
            </w:r>
            <w:r>
              <w:rPr>
                <w:rFonts w:cs="Times New Roman"/>
                <w:sz w:val="18"/>
                <w:szCs w:val="18"/>
              </w:rPr>
              <w:t>100000pcu/d</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highlight w:val="yellow"/>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highlight w:val="yellow"/>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highlight w:val="yellow"/>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390"/>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highlight w:val="yellow"/>
              </w:rPr>
            </w:pPr>
            <w:r>
              <w:rPr>
                <w:rFonts w:cs="Times New Roman"/>
                <w:sz w:val="18"/>
                <w:szCs w:val="18"/>
              </w:rPr>
              <w:t>限速值</w:t>
            </w:r>
            <w:r>
              <w:rPr>
                <w:rFonts w:cs="Times New Roman"/>
                <w:sz w:val="18"/>
                <w:szCs w:val="18"/>
              </w:rPr>
              <w:t>X</w:t>
            </w:r>
            <w:r>
              <w:rPr>
                <w:rFonts w:cs="Times New Roman"/>
                <w:sz w:val="18"/>
                <w:szCs w:val="18"/>
                <w:vertAlign w:val="subscript"/>
              </w:rPr>
              <w:t>22</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22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22</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22</w:t>
            </w:r>
            <w:r>
              <w:rPr>
                <w:rFonts w:cs="Times New Roman"/>
                <w:kern w:val="0"/>
                <w:sz w:val="18"/>
                <w:szCs w:val="18"/>
              </w:rPr>
              <w:t>×γ</w:t>
            </w:r>
            <w:r>
              <w:rPr>
                <w:rFonts w:cs="Times New Roman"/>
                <w:kern w:val="0"/>
                <w:sz w:val="18"/>
                <w:szCs w:val="18"/>
                <w:vertAlign w:val="subscript"/>
              </w:rPr>
              <w:t>22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当限速值大于</w:t>
            </w:r>
            <w:r>
              <w:rPr>
                <w:rFonts w:cs="Times New Roman"/>
                <w:sz w:val="18"/>
                <w:szCs w:val="18"/>
              </w:rPr>
              <w:t>100km/h</w:t>
            </w:r>
            <w:r>
              <w:rPr>
                <w:rFonts w:cs="Times New Roman"/>
                <w:sz w:val="18"/>
                <w:szCs w:val="18"/>
              </w:rPr>
              <w:t>时，取</w:t>
            </w:r>
            <w:r>
              <w:rPr>
                <w:rFonts w:cs="Times New Roman"/>
                <w:sz w:val="18"/>
                <w:szCs w:val="18"/>
              </w:rPr>
              <w:t>100</w:t>
            </w:r>
          </w:p>
        </w:tc>
      </w:tr>
      <w:tr w:rsidR="00755E4C">
        <w:trPr>
          <w:trHeight w:val="409"/>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16"/>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90"/>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highlight w:val="yellow"/>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r>
              <w:rPr>
                <w:rFonts w:cs="Times New Roman"/>
                <w:sz w:val="18"/>
                <w:szCs w:val="18"/>
              </w:rPr>
              <w:t>60km/h</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p>
          <w:p w:rsidR="00755E4C" w:rsidRDefault="000B4DB8">
            <w:pPr>
              <w:spacing w:line="240" w:lineRule="auto"/>
              <w:ind w:firstLineChars="0" w:firstLine="0"/>
              <w:jc w:val="center"/>
              <w:rPr>
                <w:rFonts w:cs="Times New Roman"/>
                <w:sz w:val="18"/>
                <w:szCs w:val="18"/>
                <w:highlight w:val="yellow"/>
              </w:rPr>
            </w:pPr>
            <w:r>
              <w:rPr>
                <w:rFonts w:cs="Times New Roman"/>
                <w:sz w:val="18"/>
                <w:szCs w:val="18"/>
              </w:rPr>
              <w:t>X</w:t>
            </w:r>
            <w:r>
              <w:rPr>
                <w:rFonts w:cs="Times New Roman"/>
                <w:sz w:val="18"/>
                <w:szCs w:val="18"/>
                <w:vertAlign w:val="subscript"/>
              </w:rPr>
              <w:t>23</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23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23</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23</w:t>
            </w:r>
            <w:r>
              <w:rPr>
                <w:rFonts w:cs="Times New Roman"/>
                <w:kern w:val="0"/>
                <w:sz w:val="18"/>
                <w:szCs w:val="18"/>
              </w:rPr>
              <w:t>×γ</w:t>
            </w:r>
            <w:r>
              <w:rPr>
                <w:rFonts w:cs="Times New Roman"/>
                <w:kern w:val="0"/>
                <w:sz w:val="18"/>
                <w:szCs w:val="18"/>
                <w:vertAlign w:val="subscript"/>
              </w:rPr>
              <w:t>23</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当大型车比例大于</w:t>
            </w:r>
            <w:r>
              <w:rPr>
                <w:rFonts w:cs="Times New Roman"/>
                <w:sz w:val="18"/>
                <w:szCs w:val="18"/>
              </w:rPr>
              <w:t>50%</w:t>
            </w:r>
            <w:r>
              <w:rPr>
                <w:rFonts w:cs="Times New Roman"/>
                <w:sz w:val="18"/>
                <w:szCs w:val="18"/>
              </w:rPr>
              <w:t>时，取</w:t>
            </w:r>
            <w:r>
              <w:rPr>
                <w:rFonts w:cs="Times New Roman"/>
                <w:sz w:val="18"/>
                <w:szCs w:val="18"/>
              </w:rPr>
              <w:t>100</w:t>
            </w: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widowControl/>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trHeight w:val="467"/>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工况因素</w:t>
            </w:r>
            <w:r>
              <w:rPr>
                <w:rFonts w:cs="Times New Roman"/>
                <w:kern w:val="0"/>
                <w:sz w:val="18"/>
                <w:szCs w:val="18"/>
              </w:rPr>
              <w:t>X</w:t>
            </w:r>
            <w:r>
              <w:rPr>
                <w:rFonts w:cs="Times New Roman"/>
                <w:kern w:val="0"/>
                <w:sz w:val="18"/>
                <w:szCs w:val="18"/>
                <w:vertAlign w:val="subscript"/>
              </w:rPr>
              <w:t>3</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中央分隔带开口长度</w:t>
            </w:r>
            <w:r>
              <w:rPr>
                <w:rFonts w:cs="Times New Roman"/>
                <w:kern w:val="0"/>
                <w:sz w:val="18"/>
                <w:szCs w:val="18"/>
              </w:rPr>
              <w:t>X</w:t>
            </w:r>
            <w:r>
              <w:rPr>
                <w:rFonts w:cs="Times New Roman"/>
                <w:kern w:val="0"/>
                <w:sz w:val="18"/>
                <w:szCs w:val="18"/>
                <w:vertAlign w:val="subscript"/>
              </w:rPr>
              <w:t>31</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i/>
                <w:iCs/>
                <w:sz w:val="18"/>
                <w:szCs w:val="18"/>
              </w:rPr>
              <w:t>X</w:t>
            </w:r>
            <w:r>
              <w:rPr>
                <w:rFonts w:cs="Times New Roman"/>
                <w:sz w:val="18"/>
                <w:szCs w:val="18"/>
                <w:vertAlign w:val="subscript"/>
              </w:rPr>
              <w:t>31</w:t>
            </w:r>
            <w:r>
              <w:rPr>
                <w:rFonts w:cs="Times New Roman"/>
                <w:sz w:val="18"/>
                <w:szCs w:val="18"/>
              </w:rPr>
              <w:t>＜</w:t>
            </w:r>
            <w:r>
              <w:rPr>
                <w:rFonts w:cs="Times New Roman"/>
                <w:sz w:val="18"/>
                <w:szCs w:val="18"/>
              </w:rPr>
              <w:t>115m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31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31</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31</w:t>
            </w:r>
            <w:r>
              <w:rPr>
                <w:rFonts w:cs="Times New Roman"/>
                <w:kern w:val="0"/>
                <w:sz w:val="18"/>
                <w:szCs w:val="18"/>
              </w:rPr>
              <w:t>×γ</w:t>
            </w:r>
            <w:r>
              <w:rPr>
                <w:rFonts w:cs="Times New Roman"/>
                <w:kern w:val="0"/>
                <w:sz w:val="18"/>
                <w:szCs w:val="18"/>
                <w:vertAlign w:val="subscript"/>
              </w:rPr>
              <w:t>31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Chars="0" w:firstLine="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150m</w:t>
            </w:r>
            <w:r>
              <w:rPr>
                <w:rFonts w:cs="Times New Roman"/>
                <w:sz w:val="18"/>
                <w:szCs w:val="18"/>
              </w:rPr>
              <w:t>＞</w:t>
            </w:r>
            <w:r>
              <w:rPr>
                <w:rFonts w:cs="Times New Roman"/>
                <w:i/>
                <w:iCs/>
                <w:sz w:val="18"/>
                <w:szCs w:val="18"/>
              </w:rPr>
              <w:t>X</w:t>
            </w:r>
            <w:r>
              <w:rPr>
                <w:rFonts w:cs="Times New Roman"/>
                <w:sz w:val="18"/>
                <w:szCs w:val="18"/>
                <w:vertAlign w:val="subscript"/>
              </w:rPr>
              <w:t>31</w:t>
            </w:r>
            <w:r>
              <w:rPr>
                <w:rFonts w:cs="Times New Roman"/>
                <w:sz w:val="18"/>
                <w:szCs w:val="18"/>
              </w:rPr>
              <w:t>≥115m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i/>
                <w:iCs/>
                <w:sz w:val="18"/>
                <w:szCs w:val="18"/>
              </w:rPr>
              <w:t>X</w:t>
            </w:r>
            <w:r>
              <w:rPr>
                <w:rFonts w:cs="Times New Roman"/>
                <w:sz w:val="18"/>
                <w:szCs w:val="18"/>
                <w:vertAlign w:val="subscript"/>
              </w:rPr>
              <w:t>31</w:t>
            </w:r>
            <w:r>
              <w:rPr>
                <w:rFonts w:cs="Times New Roman"/>
                <w:sz w:val="18"/>
                <w:szCs w:val="18"/>
              </w:rPr>
              <w:t>≥150m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环境因素</w:t>
            </w:r>
            <w:r>
              <w:rPr>
                <w:rFonts w:cs="Times New Roman"/>
                <w:kern w:val="0"/>
                <w:sz w:val="18"/>
                <w:szCs w:val="18"/>
              </w:rPr>
              <w:t xml:space="preserve"> X</w:t>
            </w:r>
            <w:r>
              <w:rPr>
                <w:rFonts w:cs="Times New Roman"/>
                <w:kern w:val="0"/>
                <w:sz w:val="18"/>
                <w:szCs w:val="18"/>
                <w:vertAlign w:val="subscript"/>
              </w:rPr>
              <w:t>4</w:t>
            </w: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降雨量</w:t>
            </w:r>
            <w:r>
              <w:rPr>
                <w:rFonts w:cs="Times New Roman"/>
                <w:sz w:val="18"/>
                <w:szCs w:val="18"/>
              </w:rPr>
              <w:t>X</w:t>
            </w:r>
            <w:r>
              <w:rPr>
                <w:rFonts w:cs="Times New Roman"/>
                <w:sz w:val="18"/>
                <w:szCs w:val="18"/>
                <w:vertAlign w:val="subscript"/>
              </w:rPr>
              <w:t>41</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100mm≤3</w:t>
            </w:r>
            <w:r>
              <w:rPr>
                <w:rFonts w:cs="Times New Roman"/>
                <w:sz w:val="18"/>
                <w:szCs w:val="18"/>
              </w:rPr>
              <w:t>小时内降雨量</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41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41</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41</w:t>
            </w:r>
            <w:r>
              <w:rPr>
                <w:rFonts w:cs="Times New Roman"/>
                <w:kern w:val="0"/>
                <w:sz w:val="18"/>
                <w:szCs w:val="18"/>
              </w:rPr>
              <w:t>×γ</w:t>
            </w:r>
            <w:r>
              <w:rPr>
                <w:rFonts w:cs="Times New Roman"/>
                <w:kern w:val="0"/>
                <w:sz w:val="18"/>
                <w:szCs w:val="18"/>
                <w:vertAlign w:val="subscript"/>
              </w:rPr>
              <w:t>41</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Chars="0" w:firstLine="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50mm≤3</w:t>
            </w:r>
            <w:r>
              <w:rPr>
                <w:rFonts w:cs="Times New Roman"/>
                <w:sz w:val="18"/>
                <w:szCs w:val="18"/>
              </w:rPr>
              <w:t>小时内降雨量＜</w:t>
            </w:r>
            <w:r>
              <w:rPr>
                <w:rFonts w:cs="Times New Roman"/>
                <w:sz w:val="18"/>
                <w:szCs w:val="18"/>
              </w:rPr>
              <w:t>100mm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50mm≤6</w:t>
            </w:r>
            <w:r>
              <w:rPr>
                <w:rFonts w:cs="Times New Roman"/>
                <w:sz w:val="18"/>
                <w:szCs w:val="18"/>
              </w:rPr>
              <w:t>小时内降雨量</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50mm≤12</w:t>
            </w:r>
            <w:r>
              <w:rPr>
                <w:rFonts w:cs="Times New Roman"/>
                <w:sz w:val="18"/>
                <w:szCs w:val="18"/>
              </w:rPr>
              <w:t>小时内降雨量</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降雪量</w:t>
            </w:r>
            <w:r>
              <w:rPr>
                <w:rFonts w:cs="Times New Roman"/>
                <w:kern w:val="0"/>
                <w:sz w:val="18"/>
                <w:szCs w:val="18"/>
              </w:rPr>
              <w:t xml:space="preserve"> X</w:t>
            </w:r>
            <w:r>
              <w:rPr>
                <w:rFonts w:cs="Times New Roman"/>
                <w:kern w:val="0"/>
                <w:sz w:val="18"/>
                <w:szCs w:val="18"/>
                <w:vertAlign w:val="subscript"/>
              </w:rPr>
              <w:t>42</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15mm≤6</w:t>
            </w:r>
            <w:r>
              <w:rPr>
                <w:rFonts w:cs="Times New Roman"/>
                <w:sz w:val="18"/>
                <w:szCs w:val="18"/>
              </w:rPr>
              <w:t>小时内降雪量</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42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42</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42</w:t>
            </w:r>
            <w:r>
              <w:rPr>
                <w:rFonts w:cs="Times New Roman"/>
                <w:kern w:val="0"/>
                <w:sz w:val="18"/>
                <w:szCs w:val="18"/>
              </w:rPr>
              <w:t>×γ</w:t>
            </w:r>
            <w:r>
              <w:rPr>
                <w:rFonts w:cs="Times New Roman"/>
                <w:kern w:val="0"/>
                <w:sz w:val="18"/>
                <w:szCs w:val="18"/>
                <w:vertAlign w:val="subscript"/>
              </w:rPr>
              <w:t>42</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Chars="0" w:firstLine="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10mm≤6</w:t>
            </w:r>
            <w:r>
              <w:rPr>
                <w:rFonts w:cs="Times New Roman"/>
                <w:sz w:val="18"/>
                <w:szCs w:val="18"/>
              </w:rPr>
              <w:t>小时内降雪量＜</w:t>
            </w:r>
            <w:r>
              <w:rPr>
                <w:rFonts w:cs="Times New Roman"/>
                <w:sz w:val="18"/>
                <w:szCs w:val="18"/>
              </w:rPr>
              <w:t>15mm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6mm≤12</w:t>
            </w:r>
            <w:r>
              <w:rPr>
                <w:rFonts w:cs="Times New Roman"/>
                <w:sz w:val="18"/>
                <w:szCs w:val="18"/>
              </w:rPr>
              <w:t>小时内降雪量</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4mm≤12</w:t>
            </w:r>
            <w:r>
              <w:rPr>
                <w:rFonts w:cs="Times New Roman"/>
                <w:sz w:val="18"/>
                <w:szCs w:val="18"/>
              </w:rPr>
              <w:t>小时内降雪量＜</w:t>
            </w:r>
            <w:r>
              <w:rPr>
                <w:rFonts w:cs="Times New Roman"/>
                <w:sz w:val="18"/>
                <w:szCs w:val="18"/>
              </w:rPr>
              <w:t>6mm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r>
      <w:tr w:rsidR="00755E4C">
        <w:trPr>
          <w:jc w:val="center"/>
        </w:trPr>
        <w:tc>
          <w:tcPr>
            <w:tcW w:w="597" w:type="dxa"/>
            <w:vMerge/>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360"/>
              <w:jc w:val="center"/>
              <w:rPr>
                <w:rFonts w:cs="Times New Roman"/>
                <w:sz w:val="18"/>
                <w:szCs w:val="18"/>
              </w:rPr>
            </w:pPr>
          </w:p>
        </w:tc>
        <w:tc>
          <w:tcPr>
            <w:tcW w:w="803"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能见度</w:t>
            </w:r>
            <w:r>
              <w:rPr>
                <w:rFonts w:cs="Times New Roman"/>
                <w:kern w:val="0"/>
                <w:sz w:val="18"/>
                <w:szCs w:val="18"/>
              </w:rPr>
              <w:t xml:space="preserve"> X</w:t>
            </w:r>
            <w:r>
              <w:rPr>
                <w:rFonts w:cs="Times New Roman"/>
                <w:kern w:val="0"/>
                <w:sz w:val="18"/>
                <w:szCs w:val="18"/>
                <w:vertAlign w:val="subscript"/>
              </w:rPr>
              <w:t>43</w:t>
            </w: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43</w:t>
            </w:r>
            <w:r>
              <w:rPr>
                <w:rFonts w:cs="Times New Roman"/>
                <w:sz w:val="18"/>
                <w:szCs w:val="18"/>
              </w:rPr>
              <w:t>＜</w:t>
            </w:r>
            <w:r>
              <w:rPr>
                <w:rFonts w:cs="Times New Roman"/>
                <w:sz w:val="18"/>
                <w:szCs w:val="18"/>
              </w:rPr>
              <w:t>100m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rFonts w:cs="Times New Roman"/>
                <w:kern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γ</w:t>
            </w:r>
            <w:r>
              <w:rPr>
                <w:rFonts w:cs="Times New Roman"/>
                <w:kern w:val="0"/>
                <w:sz w:val="18"/>
                <w:szCs w:val="18"/>
                <w:vertAlign w:val="subscript"/>
              </w:rPr>
              <w:t>43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43</w:t>
            </w:r>
            <w:r>
              <w:rPr>
                <w:rFonts w:cs="Times New Roman"/>
                <w:kern w:val="0"/>
                <w:sz w:val="18"/>
                <w:szCs w:val="18"/>
              </w:rPr>
              <w:t>=</w:t>
            </w:r>
          </w:p>
          <w:p w:rsidR="00755E4C" w:rsidRDefault="000B4DB8">
            <w:pPr>
              <w:spacing w:line="240" w:lineRule="auto"/>
              <w:ind w:firstLineChars="0" w:firstLine="0"/>
              <w:jc w:val="center"/>
              <w:rPr>
                <w:rFonts w:cs="Times New Roman"/>
                <w:sz w:val="18"/>
                <w:szCs w:val="18"/>
              </w:rPr>
            </w:pPr>
            <w:r>
              <w:rPr>
                <w:rFonts w:cs="Times New Roman"/>
                <w:kern w:val="0"/>
                <w:sz w:val="18"/>
                <w:szCs w:val="18"/>
              </w:rPr>
              <w:t>R</w:t>
            </w:r>
            <w:r>
              <w:rPr>
                <w:rFonts w:cs="Times New Roman"/>
                <w:kern w:val="0"/>
                <w:sz w:val="18"/>
                <w:szCs w:val="18"/>
                <w:vertAlign w:val="subscript"/>
              </w:rPr>
              <w:t>43</w:t>
            </w:r>
            <w:r>
              <w:rPr>
                <w:rFonts w:cs="Times New Roman"/>
                <w:kern w:val="0"/>
                <w:sz w:val="18"/>
                <w:szCs w:val="18"/>
              </w:rPr>
              <w:t>×γ</w:t>
            </w:r>
            <w:r>
              <w:rPr>
                <w:rFonts w:cs="Times New Roman"/>
                <w:kern w:val="0"/>
                <w:sz w:val="18"/>
                <w:szCs w:val="18"/>
                <w:vertAlign w:val="subscript"/>
              </w:rPr>
              <w:t>43</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755E4C" w:rsidRDefault="00755E4C">
            <w:pPr>
              <w:spacing w:line="240" w:lineRule="auto"/>
              <w:ind w:firstLineChars="0" w:firstLine="0"/>
              <w:jc w:val="center"/>
              <w:rPr>
                <w:rFonts w:cs="Times New Roman"/>
                <w:sz w:val="18"/>
                <w:szCs w:val="18"/>
              </w:rPr>
            </w:pPr>
          </w:p>
        </w:tc>
      </w:tr>
      <w:tr w:rsidR="00755E4C">
        <w:trPr>
          <w:jc w:val="center"/>
        </w:trPr>
        <w:tc>
          <w:tcPr>
            <w:tcW w:w="597" w:type="dxa"/>
            <w:vMerge/>
            <w:tcBorders>
              <w:top w:val="single" w:sz="4" w:space="0" w:color="auto"/>
              <w:left w:val="single" w:sz="4" w:space="0" w:color="auto"/>
              <w:right w:val="single" w:sz="8" w:space="0" w:color="auto"/>
            </w:tcBorders>
            <w:vAlign w:val="center"/>
          </w:tcPr>
          <w:p w:rsidR="00755E4C" w:rsidRDefault="00755E4C">
            <w:pPr>
              <w:spacing w:line="240" w:lineRule="auto"/>
              <w:ind w:firstLine="360"/>
              <w:jc w:val="center"/>
              <w:rPr>
                <w:sz w:val="18"/>
                <w:szCs w:val="18"/>
              </w:rPr>
            </w:pPr>
          </w:p>
        </w:tc>
        <w:tc>
          <w:tcPr>
            <w:tcW w:w="803" w:type="dxa"/>
            <w:vMerge/>
            <w:tcBorders>
              <w:top w:val="single" w:sz="4" w:space="0" w:color="auto"/>
              <w:left w:val="single" w:sz="8" w:space="0" w:color="auto"/>
              <w:bottom w:val="single" w:sz="8" w:space="0" w:color="auto"/>
              <w:right w:val="single" w:sz="4" w:space="0" w:color="auto"/>
            </w:tcBorders>
            <w:vAlign w:val="center"/>
          </w:tcPr>
          <w:p w:rsidR="00755E4C" w:rsidRDefault="00755E4C">
            <w:pPr>
              <w:spacing w:line="240" w:lineRule="auto"/>
              <w:ind w:firstLine="360"/>
              <w:jc w:val="center"/>
              <w:rPr>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100m≤</w:t>
            </w:r>
            <w:r>
              <w:rPr>
                <w:rFonts w:cs="Times New Roman"/>
                <w:kern w:val="0"/>
                <w:sz w:val="18"/>
                <w:szCs w:val="18"/>
              </w:rPr>
              <w:t>X</w:t>
            </w:r>
            <w:r>
              <w:rPr>
                <w:rFonts w:cs="Times New Roman"/>
                <w:kern w:val="0"/>
                <w:sz w:val="18"/>
                <w:szCs w:val="18"/>
                <w:vertAlign w:val="subscript"/>
              </w:rPr>
              <w:t>43</w:t>
            </w:r>
            <w:r>
              <w:rPr>
                <w:rFonts w:cs="Times New Roman"/>
                <w:sz w:val="18"/>
                <w:szCs w:val="18"/>
              </w:rPr>
              <w:t>＜</w:t>
            </w:r>
            <w:r>
              <w:rPr>
                <w:rFonts w:cs="Times New Roman"/>
                <w:sz w:val="18"/>
                <w:szCs w:val="18"/>
              </w:rPr>
              <w:t>200m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sz w:val="18"/>
                <w:szCs w:val="18"/>
              </w:rPr>
            </w:pPr>
          </w:p>
        </w:tc>
        <w:tc>
          <w:tcPr>
            <w:tcW w:w="709" w:type="dxa"/>
            <w:vMerge/>
            <w:tcBorders>
              <w:top w:val="single" w:sz="4" w:space="0" w:color="auto"/>
              <w:left w:val="single" w:sz="4" w:space="0" w:color="auto"/>
            </w:tcBorders>
            <w:vAlign w:val="center"/>
          </w:tcPr>
          <w:p w:rsidR="00755E4C" w:rsidRDefault="00755E4C">
            <w:pPr>
              <w:spacing w:line="240" w:lineRule="auto"/>
              <w:ind w:firstLine="360"/>
              <w:jc w:val="center"/>
              <w:rPr>
                <w:sz w:val="18"/>
                <w:szCs w:val="18"/>
              </w:rPr>
            </w:pPr>
          </w:p>
        </w:tc>
        <w:tc>
          <w:tcPr>
            <w:tcW w:w="1134" w:type="dxa"/>
            <w:vMerge/>
            <w:tcBorders>
              <w:top w:val="single" w:sz="4" w:space="0" w:color="auto"/>
            </w:tcBorders>
            <w:vAlign w:val="center"/>
          </w:tcPr>
          <w:p w:rsidR="00755E4C" w:rsidRDefault="00755E4C">
            <w:pPr>
              <w:spacing w:line="240" w:lineRule="auto"/>
              <w:ind w:firstLine="360"/>
              <w:jc w:val="center"/>
              <w:rPr>
                <w:sz w:val="18"/>
                <w:szCs w:val="18"/>
              </w:rPr>
            </w:pPr>
          </w:p>
        </w:tc>
        <w:tc>
          <w:tcPr>
            <w:tcW w:w="1836" w:type="dxa"/>
            <w:vMerge/>
            <w:tcBorders>
              <w:top w:val="single" w:sz="4" w:space="0" w:color="auto"/>
              <w:right w:val="single" w:sz="4" w:space="0" w:color="auto"/>
            </w:tcBorders>
            <w:vAlign w:val="center"/>
          </w:tcPr>
          <w:p w:rsidR="00755E4C" w:rsidRDefault="00755E4C">
            <w:pPr>
              <w:spacing w:line="240" w:lineRule="auto"/>
              <w:ind w:firstLine="360"/>
              <w:jc w:val="center"/>
              <w:rPr>
                <w:sz w:val="18"/>
                <w:szCs w:val="18"/>
              </w:rPr>
            </w:pPr>
          </w:p>
        </w:tc>
      </w:tr>
      <w:tr w:rsidR="00755E4C">
        <w:trPr>
          <w:jc w:val="center"/>
        </w:trPr>
        <w:tc>
          <w:tcPr>
            <w:tcW w:w="597" w:type="dxa"/>
            <w:vMerge/>
            <w:tcBorders>
              <w:left w:val="single" w:sz="4" w:space="0" w:color="auto"/>
              <w:right w:val="single" w:sz="8" w:space="0" w:color="auto"/>
            </w:tcBorders>
            <w:vAlign w:val="center"/>
          </w:tcPr>
          <w:p w:rsidR="00755E4C" w:rsidRDefault="00755E4C">
            <w:pPr>
              <w:spacing w:line="240" w:lineRule="auto"/>
              <w:ind w:firstLine="360"/>
              <w:jc w:val="center"/>
              <w:rPr>
                <w:sz w:val="18"/>
                <w:szCs w:val="18"/>
              </w:rPr>
            </w:pPr>
          </w:p>
        </w:tc>
        <w:tc>
          <w:tcPr>
            <w:tcW w:w="803" w:type="dxa"/>
            <w:vMerge/>
            <w:tcBorders>
              <w:top w:val="single" w:sz="8" w:space="0" w:color="auto"/>
              <w:left w:val="single" w:sz="8" w:space="0" w:color="auto"/>
              <w:bottom w:val="single" w:sz="8" w:space="0" w:color="auto"/>
              <w:right w:val="single" w:sz="4" w:space="0" w:color="auto"/>
            </w:tcBorders>
            <w:vAlign w:val="center"/>
          </w:tcPr>
          <w:p w:rsidR="00755E4C" w:rsidRDefault="00755E4C">
            <w:pPr>
              <w:spacing w:line="240" w:lineRule="auto"/>
              <w:ind w:firstLine="360"/>
              <w:jc w:val="center"/>
              <w:rPr>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200m≤</w:t>
            </w:r>
            <w:r>
              <w:rPr>
                <w:rFonts w:cs="Times New Roman"/>
                <w:kern w:val="0"/>
                <w:sz w:val="18"/>
                <w:szCs w:val="18"/>
              </w:rPr>
              <w:t>X</w:t>
            </w:r>
            <w:r>
              <w:rPr>
                <w:rFonts w:cs="Times New Roman"/>
                <w:kern w:val="0"/>
                <w:sz w:val="18"/>
                <w:szCs w:val="18"/>
                <w:vertAlign w:val="subscript"/>
              </w:rPr>
              <w:t>43</w:t>
            </w:r>
            <w:r>
              <w:rPr>
                <w:rFonts w:cs="Times New Roman"/>
                <w:sz w:val="18"/>
                <w:szCs w:val="18"/>
              </w:rPr>
              <w:t>＜</w:t>
            </w:r>
            <w:r>
              <w:rPr>
                <w:rFonts w:cs="Times New Roman"/>
                <w:sz w:val="18"/>
                <w:szCs w:val="18"/>
              </w:rPr>
              <w:t>500m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sz w:val="18"/>
                <w:szCs w:val="18"/>
              </w:rPr>
            </w:pPr>
          </w:p>
        </w:tc>
        <w:tc>
          <w:tcPr>
            <w:tcW w:w="709" w:type="dxa"/>
            <w:vMerge/>
            <w:tcBorders>
              <w:left w:val="single" w:sz="4" w:space="0" w:color="auto"/>
            </w:tcBorders>
            <w:vAlign w:val="center"/>
          </w:tcPr>
          <w:p w:rsidR="00755E4C" w:rsidRDefault="00755E4C">
            <w:pPr>
              <w:spacing w:line="240" w:lineRule="auto"/>
              <w:ind w:firstLine="360"/>
              <w:jc w:val="center"/>
              <w:rPr>
                <w:sz w:val="18"/>
                <w:szCs w:val="18"/>
              </w:rPr>
            </w:pPr>
          </w:p>
        </w:tc>
        <w:tc>
          <w:tcPr>
            <w:tcW w:w="1134" w:type="dxa"/>
            <w:vMerge/>
            <w:vAlign w:val="center"/>
          </w:tcPr>
          <w:p w:rsidR="00755E4C" w:rsidRDefault="00755E4C">
            <w:pPr>
              <w:spacing w:line="240" w:lineRule="auto"/>
              <w:ind w:firstLine="360"/>
              <w:jc w:val="center"/>
              <w:rPr>
                <w:sz w:val="18"/>
                <w:szCs w:val="18"/>
              </w:rPr>
            </w:pPr>
          </w:p>
        </w:tc>
        <w:tc>
          <w:tcPr>
            <w:tcW w:w="1836" w:type="dxa"/>
            <w:vMerge/>
            <w:tcBorders>
              <w:right w:val="single" w:sz="4" w:space="0" w:color="auto"/>
            </w:tcBorders>
            <w:vAlign w:val="center"/>
          </w:tcPr>
          <w:p w:rsidR="00755E4C" w:rsidRDefault="00755E4C">
            <w:pPr>
              <w:spacing w:line="240" w:lineRule="auto"/>
              <w:ind w:firstLine="360"/>
              <w:jc w:val="center"/>
              <w:rPr>
                <w:sz w:val="18"/>
                <w:szCs w:val="18"/>
              </w:rPr>
            </w:pPr>
          </w:p>
        </w:tc>
      </w:tr>
      <w:tr w:rsidR="00755E4C">
        <w:trPr>
          <w:jc w:val="center"/>
        </w:trPr>
        <w:tc>
          <w:tcPr>
            <w:tcW w:w="597" w:type="dxa"/>
            <w:vMerge/>
            <w:tcBorders>
              <w:left w:val="single" w:sz="4" w:space="0" w:color="auto"/>
              <w:right w:val="single" w:sz="8" w:space="0" w:color="auto"/>
            </w:tcBorders>
            <w:vAlign w:val="center"/>
          </w:tcPr>
          <w:p w:rsidR="00755E4C" w:rsidRDefault="00755E4C">
            <w:pPr>
              <w:spacing w:line="240" w:lineRule="auto"/>
              <w:ind w:firstLine="360"/>
              <w:jc w:val="center"/>
              <w:rPr>
                <w:sz w:val="18"/>
                <w:szCs w:val="18"/>
              </w:rPr>
            </w:pPr>
          </w:p>
        </w:tc>
        <w:tc>
          <w:tcPr>
            <w:tcW w:w="803" w:type="dxa"/>
            <w:vMerge/>
            <w:tcBorders>
              <w:top w:val="single" w:sz="8" w:space="0" w:color="auto"/>
              <w:left w:val="single" w:sz="8" w:space="0" w:color="auto"/>
              <w:bottom w:val="single" w:sz="8" w:space="0" w:color="auto"/>
              <w:right w:val="single" w:sz="4" w:space="0" w:color="auto"/>
            </w:tcBorders>
            <w:vAlign w:val="center"/>
          </w:tcPr>
          <w:p w:rsidR="00755E4C" w:rsidRDefault="00755E4C">
            <w:pPr>
              <w:spacing w:line="240" w:lineRule="auto"/>
              <w:ind w:firstLine="360"/>
              <w:jc w:val="center"/>
              <w:rPr>
                <w:sz w:val="18"/>
                <w:szCs w:val="18"/>
              </w:rPr>
            </w:pPr>
          </w:p>
        </w:tc>
        <w:tc>
          <w:tcPr>
            <w:tcW w:w="2526"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cs="Times New Roman"/>
                <w:kern w:val="0"/>
                <w:sz w:val="18"/>
                <w:szCs w:val="18"/>
              </w:rPr>
              <w:t>X</w:t>
            </w:r>
            <w:r>
              <w:rPr>
                <w:rFonts w:cs="Times New Roman"/>
                <w:kern w:val="0"/>
                <w:sz w:val="18"/>
                <w:szCs w:val="18"/>
                <w:vertAlign w:val="subscript"/>
              </w:rPr>
              <w:t>43</w:t>
            </w:r>
            <w:r>
              <w:rPr>
                <w:rFonts w:cs="Times New Roman"/>
                <w:sz w:val="18"/>
                <w:szCs w:val="18"/>
              </w:rPr>
              <w:t>≥</w:t>
            </w:r>
            <w:r>
              <w:rPr>
                <w:rFonts w:eastAsia="仿宋_GB2312" w:cs="Times New Roman"/>
                <w:sz w:val="18"/>
                <w:szCs w:val="18"/>
              </w:rPr>
              <w:t>500m</w:t>
            </w:r>
          </w:p>
        </w:tc>
        <w:tc>
          <w:tcPr>
            <w:tcW w:w="1209" w:type="dxa"/>
            <w:tcBorders>
              <w:top w:val="single" w:sz="4" w:space="0" w:color="auto"/>
              <w:left w:val="single" w:sz="4" w:space="0" w:color="auto"/>
              <w:bottom w:val="single" w:sz="4" w:space="0" w:color="auto"/>
              <w:right w:val="single" w:sz="4" w:space="0" w:color="auto"/>
            </w:tcBorders>
            <w:vAlign w:val="center"/>
          </w:tcPr>
          <w:p w:rsidR="00755E4C" w:rsidRDefault="000B4DB8">
            <w:pPr>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530" w:type="dxa"/>
            <w:tcBorders>
              <w:top w:val="single" w:sz="4" w:space="0" w:color="auto"/>
              <w:left w:val="single" w:sz="4" w:space="0" w:color="auto"/>
              <w:bottom w:val="single" w:sz="4" w:space="0" w:color="auto"/>
              <w:right w:val="single" w:sz="4" w:space="0" w:color="auto"/>
            </w:tcBorders>
          </w:tcPr>
          <w:p w:rsidR="00755E4C" w:rsidRDefault="00755E4C">
            <w:pPr>
              <w:spacing w:line="240" w:lineRule="auto"/>
              <w:ind w:firstLineChars="0" w:firstLine="0"/>
              <w:jc w:val="center"/>
              <w:rPr>
                <w:sz w:val="18"/>
                <w:szCs w:val="18"/>
              </w:rPr>
            </w:pPr>
          </w:p>
        </w:tc>
        <w:tc>
          <w:tcPr>
            <w:tcW w:w="709" w:type="dxa"/>
            <w:vMerge/>
            <w:tcBorders>
              <w:left w:val="single" w:sz="4" w:space="0" w:color="auto"/>
            </w:tcBorders>
            <w:vAlign w:val="center"/>
          </w:tcPr>
          <w:p w:rsidR="00755E4C" w:rsidRDefault="00755E4C">
            <w:pPr>
              <w:spacing w:line="240" w:lineRule="auto"/>
              <w:ind w:firstLine="360"/>
              <w:jc w:val="center"/>
              <w:rPr>
                <w:sz w:val="18"/>
                <w:szCs w:val="18"/>
              </w:rPr>
            </w:pPr>
          </w:p>
        </w:tc>
        <w:tc>
          <w:tcPr>
            <w:tcW w:w="1134" w:type="dxa"/>
            <w:vMerge/>
            <w:vAlign w:val="center"/>
          </w:tcPr>
          <w:p w:rsidR="00755E4C" w:rsidRDefault="00755E4C">
            <w:pPr>
              <w:spacing w:line="240" w:lineRule="auto"/>
              <w:ind w:firstLine="360"/>
              <w:jc w:val="center"/>
              <w:rPr>
                <w:sz w:val="18"/>
                <w:szCs w:val="18"/>
              </w:rPr>
            </w:pPr>
          </w:p>
        </w:tc>
        <w:tc>
          <w:tcPr>
            <w:tcW w:w="1836" w:type="dxa"/>
            <w:vMerge/>
            <w:tcBorders>
              <w:right w:val="single" w:sz="4" w:space="0" w:color="auto"/>
            </w:tcBorders>
            <w:vAlign w:val="center"/>
          </w:tcPr>
          <w:p w:rsidR="00755E4C" w:rsidRDefault="00755E4C">
            <w:pPr>
              <w:spacing w:line="240" w:lineRule="auto"/>
              <w:ind w:firstLine="360"/>
              <w:jc w:val="center"/>
              <w:rPr>
                <w:sz w:val="18"/>
                <w:szCs w:val="18"/>
              </w:rPr>
            </w:pPr>
          </w:p>
        </w:tc>
      </w:tr>
    </w:tbl>
    <w:p w:rsidR="00755E4C" w:rsidRDefault="000B4DB8">
      <w:pPr>
        <w:pStyle w:val="affb"/>
        <w:numPr>
          <w:ilvl w:val="1"/>
          <w:numId w:val="0"/>
        </w:numPr>
        <w:spacing w:before="163" w:after="163"/>
        <w:rPr>
          <w:rFonts w:ascii="宋体" w:eastAsia="宋体" w:hAnsi="宋体" w:cs="宋体"/>
          <w:b/>
          <w:bCs/>
        </w:rPr>
      </w:pPr>
      <w:r>
        <w:rPr>
          <w:rFonts w:ascii="Times New Roman" w:eastAsia="宋体"/>
          <w:b/>
          <w:bCs/>
        </w:rPr>
        <w:t>D.</w:t>
      </w:r>
      <w:r>
        <w:rPr>
          <w:rFonts w:ascii="Times New Roman" w:eastAsia="宋体" w:hint="eastAsia"/>
          <w:b/>
          <w:bCs/>
        </w:rPr>
        <w:t>2</w:t>
      </w:r>
      <w:r>
        <w:rPr>
          <w:rFonts w:ascii="Times New Roman" w:eastAsia="宋体"/>
          <w:b/>
          <w:bCs/>
        </w:rPr>
        <w:t xml:space="preserve"> </w:t>
      </w:r>
      <w:r>
        <w:rPr>
          <w:rFonts w:ascii="Times New Roman" w:eastAsia="宋体"/>
          <w:b/>
          <w:bCs/>
        </w:rPr>
        <w:t>路基纵断面抬升路段施工工点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表D.2 路基纵断面抬升施工安全风险事件可能性评估指标体系</w:t>
      </w:r>
    </w:p>
    <w:tbl>
      <w:tblPr>
        <w:tblStyle w:val="152"/>
        <w:tblW w:w="4857" w:type="pct"/>
        <w:tblInd w:w="15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07"/>
        <w:gridCol w:w="1399"/>
        <w:gridCol w:w="2165"/>
        <w:gridCol w:w="1231"/>
        <w:gridCol w:w="378"/>
        <w:gridCol w:w="522"/>
        <w:gridCol w:w="730"/>
        <w:gridCol w:w="1822"/>
      </w:tblGrid>
      <w:tr w:rsidR="00755E4C">
        <w:trPr>
          <w:trHeight w:val="384"/>
          <w:tblHeader/>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类别</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评估指标</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分级</w:t>
            </w:r>
          </w:p>
        </w:tc>
        <w:tc>
          <w:tcPr>
            <w:tcW w:w="8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基本分值</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权重系数</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评估分值</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说明</w:t>
            </w: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分值范围</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取值</w:t>
            </w: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vertAlign w:val="subscript"/>
              </w:rPr>
            </w:pPr>
            <w:r>
              <w:rPr>
                <w:rFonts w:cs="Times New Roman"/>
                <w:sz w:val="18"/>
                <w:szCs w:val="18"/>
              </w:rPr>
              <w:t>工程特点</w:t>
            </w:r>
            <w:r>
              <w:rPr>
                <w:rFonts w:cs="Times New Roman"/>
                <w:sz w:val="18"/>
                <w:szCs w:val="18"/>
              </w:rPr>
              <w:t>X</w:t>
            </w:r>
            <w:r>
              <w:rPr>
                <w:rFonts w:cs="Times New Roman"/>
                <w:sz w:val="18"/>
                <w:szCs w:val="18"/>
                <w:vertAlign w:val="subscript"/>
              </w:rPr>
              <w:t>1</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抬高路段长度</w:t>
            </w:r>
            <w:r>
              <w:rPr>
                <w:rFonts w:cs="Times New Roman"/>
                <w:sz w:val="18"/>
                <w:szCs w:val="18"/>
              </w:rPr>
              <w:t>X</w:t>
            </w:r>
            <w:r>
              <w:rPr>
                <w:rFonts w:cs="Times New Roman"/>
                <w:sz w:val="18"/>
                <w:szCs w:val="18"/>
                <w:vertAlign w:val="subscript"/>
              </w:rPr>
              <w:t>11</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1km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11</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当抬高路段长度大于</w:t>
            </w:r>
            <w:r>
              <w:rPr>
                <w:rFonts w:cs="Times New Roman"/>
                <w:sz w:val="18"/>
                <w:szCs w:val="18"/>
              </w:rPr>
              <w:t>2km</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500m≤X</w:t>
            </w:r>
            <w:r>
              <w:rPr>
                <w:rFonts w:cs="Times New Roman"/>
                <w:sz w:val="18"/>
                <w:szCs w:val="18"/>
                <w:vertAlign w:val="subscript"/>
              </w:rPr>
              <w:t>11</w:t>
            </w:r>
            <w:r>
              <w:rPr>
                <w:rFonts w:cs="Times New Roman"/>
                <w:sz w:val="18"/>
                <w:szCs w:val="18"/>
              </w:rPr>
              <w:t>＜</w:t>
            </w:r>
            <w:r>
              <w:rPr>
                <w:rFonts w:cs="Times New Roman"/>
                <w:sz w:val="18"/>
                <w:szCs w:val="18"/>
              </w:rPr>
              <w:t>1km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sz w:val="18"/>
                <w:szCs w:val="18"/>
              </w:rPr>
              <w:t>100m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纵断面抬升高度</w:t>
            </w:r>
            <w:r>
              <w:rPr>
                <w:rFonts w:cs="Times New Roman"/>
                <w:sz w:val="18"/>
                <w:szCs w:val="18"/>
              </w:rPr>
              <w:t>X</w:t>
            </w:r>
            <w:r>
              <w:rPr>
                <w:rFonts w:cs="Times New Roman"/>
                <w:sz w:val="18"/>
                <w:szCs w:val="18"/>
                <w:vertAlign w:val="subscript"/>
              </w:rPr>
              <w:t>12</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3m≤X</w:t>
            </w:r>
            <w:r>
              <w:rPr>
                <w:rFonts w:cs="Times New Roman"/>
                <w:sz w:val="18"/>
                <w:szCs w:val="18"/>
                <w:vertAlign w:val="subscript"/>
              </w:rPr>
              <w:t>12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12</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当路面纵断面抬高</w:t>
            </w:r>
            <w:r>
              <w:rPr>
                <w:rFonts w:cs="Times New Roman"/>
                <w:sz w:val="18"/>
                <w:szCs w:val="18"/>
              </w:rPr>
              <w:t>/</w:t>
            </w:r>
            <w:r>
              <w:rPr>
                <w:rFonts w:cs="Times New Roman"/>
                <w:sz w:val="18"/>
                <w:szCs w:val="18"/>
              </w:rPr>
              <w:t>填方高度大于</w:t>
            </w:r>
            <w:r>
              <w:rPr>
                <w:rFonts w:cs="Times New Roman"/>
                <w:sz w:val="18"/>
                <w:szCs w:val="18"/>
              </w:rPr>
              <w:t>5m</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2m≤X</w:t>
            </w:r>
            <w:r>
              <w:rPr>
                <w:rFonts w:cs="Times New Roman"/>
                <w:sz w:val="18"/>
                <w:szCs w:val="18"/>
                <w:vertAlign w:val="subscript"/>
              </w:rPr>
              <w:t>12</w:t>
            </w:r>
            <w:r>
              <w:rPr>
                <w:rFonts w:cs="Times New Roman"/>
                <w:sz w:val="18"/>
                <w:szCs w:val="18"/>
              </w:rPr>
              <w:t>＜</w:t>
            </w:r>
            <w:r>
              <w:rPr>
                <w:rFonts w:cs="Times New Roman"/>
                <w:sz w:val="18"/>
                <w:szCs w:val="18"/>
              </w:rPr>
              <w:t>3m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50~75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1m≤X</w:t>
            </w:r>
            <w:r>
              <w:rPr>
                <w:rFonts w:cs="Times New Roman"/>
                <w:sz w:val="18"/>
                <w:szCs w:val="18"/>
                <w:vertAlign w:val="subscript"/>
              </w:rPr>
              <w:t>12</w:t>
            </w:r>
            <w:r>
              <w:rPr>
                <w:rFonts w:cs="Times New Roman"/>
                <w:sz w:val="18"/>
                <w:szCs w:val="18"/>
              </w:rPr>
              <w:t>＜</w:t>
            </w:r>
            <w:r>
              <w:rPr>
                <w:rFonts w:cs="Times New Roman"/>
                <w:sz w:val="18"/>
                <w:szCs w:val="18"/>
              </w:rPr>
              <w:t>2m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r>
              <w:rPr>
                <w:rFonts w:cs="Times New Roman"/>
                <w:sz w:val="18"/>
                <w:szCs w:val="18"/>
              </w:rPr>
              <w:t>1m</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kern w:val="0"/>
                <w:sz w:val="18"/>
                <w:szCs w:val="18"/>
              </w:rPr>
            </w:pPr>
            <w:r>
              <w:rPr>
                <w:rFonts w:cs="Times New Roman"/>
                <w:kern w:val="0"/>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vertAlign w:val="subscript"/>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 xml:space="preserve"> X</w:t>
            </w:r>
            <w:r>
              <w:rPr>
                <w:rFonts w:cs="Times New Roman"/>
                <w:sz w:val="18"/>
                <w:szCs w:val="18"/>
                <w:vertAlign w:val="subscript"/>
              </w:rPr>
              <w:t>21</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21</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≥80km/h</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22</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100km/h</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r>
              <w:rPr>
                <w:rFonts w:cs="Times New Roman"/>
                <w:sz w:val="18"/>
                <w:szCs w:val="18"/>
              </w:rPr>
              <w:t>60</w:t>
            </w:r>
            <w:r>
              <w:rPr>
                <w:rFonts w:cs="Times New Roman"/>
                <w:iCs/>
                <w:sz w:val="18"/>
                <w:szCs w:val="18"/>
              </w:rPr>
              <w:t>km/h</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23</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trike/>
                <w:sz w:val="18"/>
                <w:szCs w:val="18"/>
              </w:rPr>
            </w:pPr>
            <w:r>
              <w:rPr>
                <w:rFonts w:cs="Times New Roman"/>
                <w:sz w:val="18"/>
                <w:szCs w:val="18"/>
              </w:rPr>
              <w:t>工艺成熟度</w:t>
            </w:r>
            <w:r>
              <w:rPr>
                <w:rFonts w:cs="Times New Roman"/>
                <w:sz w:val="18"/>
                <w:szCs w:val="18"/>
              </w:rPr>
              <w:t>X</w:t>
            </w:r>
            <w:r>
              <w:rPr>
                <w:rFonts w:cs="Times New Roman"/>
                <w:sz w:val="18"/>
                <w:szCs w:val="18"/>
                <w:vertAlign w:val="subscript"/>
              </w:rPr>
              <w:t>31</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施工工艺为国内首次应用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31</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施工工艺为省内首次应用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施工工艺为省内已有应用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color w:val="FF0000"/>
                <w:sz w:val="18"/>
                <w:szCs w:val="18"/>
              </w:rPr>
            </w:pPr>
            <w:r>
              <w:rPr>
                <w:rFonts w:cs="Times New Roman"/>
                <w:sz w:val="18"/>
                <w:szCs w:val="18"/>
              </w:rPr>
              <w:t>施工工艺为省内普遍应用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挡墙施工</w:t>
            </w:r>
            <w:r>
              <w:rPr>
                <w:rFonts w:cs="Times New Roman"/>
                <w:sz w:val="18"/>
                <w:szCs w:val="18"/>
              </w:rPr>
              <w:t>X</w:t>
            </w:r>
            <w:r>
              <w:rPr>
                <w:rFonts w:cs="Times New Roman"/>
                <w:sz w:val="18"/>
                <w:szCs w:val="18"/>
                <w:vertAlign w:val="subscript"/>
              </w:rPr>
              <w:t>32</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color w:val="FF0000"/>
                <w:sz w:val="18"/>
                <w:szCs w:val="18"/>
              </w:rPr>
            </w:pPr>
            <w:r>
              <w:rPr>
                <w:rFonts w:cs="Times New Roman"/>
                <w:sz w:val="18"/>
                <w:szCs w:val="18"/>
              </w:rPr>
              <w:t>路外侧挡墙施工</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32</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color w:val="FF0000"/>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color w:val="000000" w:themeColor="text1"/>
                <w:sz w:val="18"/>
                <w:szCs w:val="18"/>
              </w:rPr>
            </w:pPr>
            <w:r>
              <w:rPr>
                <w:rFonts w:cs="Times New Roman"/>
                <w:sz w:val="18"/>
                <w:szCs w:val="18"/>
              </w:rPr>
              <w:t>中央分隔带挡墙施工</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545"/>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w:t>
            </w:r>
            <w:r>
              <w:rPr>
                <w:rFonts w:cs="Times New Roman"/>
                <w:sz w:val="18"/>
                <w:szCs w:val="18"/>
              </w:rPr>
              <w:t>X</w:t>
            </w:r>
            <w:r>
              <w:rPr>
                <w:rFonts w:cs="Times New Roman"/>
                <w:sz w:val="18"/>
                <w:szCs w:val="18"/>
                <w:vertAlign w:val="subscript"/>
              </w:rPr>
              <w:t>33</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支挡结构安装时未临时封闭保通车道，未设置警示标志和防倾覆设施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支挡结构安装时临时封闭保通车道，未设置防倾覆设施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25~50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支挡结构安装时临时封闭保通车道，并设置警示标志和防倾覆设施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0~25</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防坠落设施</w:t>
            </w:r>
            <w:r>
              <w:rPr>
                <w:rFonts w:cs="Times New Roman"/>
                <w:sz w:val="18"/>
                <w:szCs w:val="18"/>
              </w:rPr>
              <w:t>X</w:t>
            </w:r>
            <w:r>
              <w:rPr>
                <w:rFonts w:cs="Times New Roman"/>
                <w:sz w:val="18"/>
                <w:szCs w:val="18"/>
                <w:vertAlign w:val="subscript"/>
              </w:rPr>
              <w:t>34</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未合理设置施工机械与车辆的防倾覆与防坠落措施。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34</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34</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r>
              <w:rPr>
                <w:rFonts w:cs="Times New Roman"/>
                <w:sz w:val="18"/>
                <w:szCs w:val="18"/>
              </w:rPr>
              <w:t>×γ</w:t>
            </w:r>
            <w:r>
              <w:rPr>
                <w:rFonts w:cs="Times New Roman"/>
                <w:sz w:val="18"/>
                <w:szCs w:val="18"/>
                <w:vertAlign w:val="subscript"/>
              </w:rPr>
              <w:t>34</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支挡结构安装时未临时封闭保通车道，设置警示标志和防倾覆设施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0~50</w:t>
            </w:r>
          </w:p>
        </w:tc>
        <w:tc>
          <w:tcPr>
            <w:tcW w:w="2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环境因素</w:t>
            </w:r>
            <w:r>
              <w:rPr>
                <w:rFonts w:cs="Times New Roman"/>
                <w:sz w:val="18"/>
                <w:szCs w:val="18"/>
              </w:rPr>
              <w:t>X</w:t>
            </w:r>
            <w:r>
              <w:rPr>
                <w:rFonts w:cs="Times New Roman"/>
                <w:sz w:val="18"/>
                <w:szCs w:val="18"/>
                <w:vertAlign w:val="subscript"/>
              </w:rPr>
              <w:t>4</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施工季节</w:t>
            </w:r>
            <w:r>
              <w:rPr>
                <w:rFonts w:cs="Times New Roman"/>
                <w:sz w:val="18"/>
                <w:szCs w:val="18"/>
              </w:rPr>
              <w:t>X</w:t>
            </w:r>
            <w:r>
              <w:rPr>
                <w:rFonts w:cs="Times New Roman"/>
                <w:sz w:val="18"/>
                <w:szCs w:val="18"/>
                <w:vertAlign w:val="subscript"/>
              </w:rPr>
              <w:t>41</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雨季施工，施工周期内出现暴雨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41</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92" w:type="pct"/>
            <w:vMerge/>
            <w:tcBorders>
              <w:top w:val="single" w:sz="4" w:space="0" w:color="auto"/>
              <w:lef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747" w:type="pct"/>
            <w:vMerge/>
            <w:tcBorders>
              <w:top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雨季施工，施工周期内出现大雨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202" w:type="pct"/>
            <w:vMerge/>
            <w:tcBorders>
              <w:top w:val="single" w:sz="4" w:space="0" w:color="auto"/>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79"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390"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973" w:type="pct"/>
            <w:vMerge/>
            <w:tcBorders>
              <w:top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592" w:type="pct"/>
            <w:vMerge/>
            <w:tcBorders>
              <w:lef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747"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雨季施工，施工周期内出现中雨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202"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79" w:type="pct"/>
            <w:vMerge/>
            <w:shd w:val="clear" w:color="auto" w:fill="auto"/>
            <w:vAlign w:val="center"/>
          </w:tcPr>
          <w:p w:rsidR="00755E4C" w:rsidRDefault="00755E4C">
            <w:pPr>
              <w:widowControl/>
              <w:spacing w:line="240" w:lineRule="auto"/>
              <w:ind w:firstLine="360"/>
              <w:jc w:val="center"/>
              <w:rPr>
                <w:sz w:val="18"/>
                <w:szCs w:val="18"/>
              </w:rPr>
            </w:pPr>
          </w:p>
        </w:tc>
        <w:tc>
          <w:tcPr>
            <w:tcW w:w="390" w:type="pct"/>
            <w:vMerge/>
            <w:shd w:val="clear" w:color="auto" w:fill="auto"/>
            <w:vAlign w:val="center"/>
          </w:tcPr>
          <w:p w:rsidR="00755E4C" w:rsidRDefault="00755E4C">
            <w:pPr>
              <w:widowControl/>
              <w:spacing w:line="240" w:lineRule="auto"/>
              <w:ind w:firstLine="360"/>
              <w:jc w:val="center"/>
              <w:rPr>
                <w:sz w:val="18"/>
                <w:szCs w:val="18"/>
              </w:rPr>
            </w:pPr>
          </w:p>
        </w:tc>
        <w:tc>
          <w:tcPr>
            <w:tcW w:w="973"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592"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47"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旱季施工，施工周期内出现小雨或不降雨</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202"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79" w:type="pct"/>
            <w:vMerge/>
            <w:shd w:val="clear" w:color="auto" w:fill="auto"/>
            <w:vAlign w:val="center"/>
          </w:tcPr>
          <w:p w:rsidR="00755E4C" w:rsidRDefault="00755E4C">
            <w:pPr>
              <w:widowControl/>
              <w:spacing w:line="240" w:lineRule="auto"/>
              <w:ind w:firstLine="360"/>
              <w:jc w:val="center"/>
              <w:rPr>
                <w:sz w:val="18"/>
                <w:szCs w:val="18"/>
              </w:rPr>
            </w:pPr>
          </w:p>
        </w:tc>
        <w:tc>
          <w:tcPr>
            <w:tcW w:w="390" w:type="pct"/>
            <w:vMerge/>
            <w:shd w:val="clear" w:color="auto" w:fill="auto"/>
            <w:vAlign w:val="center"/>
          </w:tcPr>
          <w:p w:rsidR="00755E4C" w:rsidRDefault="00755E4C">
            <w:pPr>
              <w:widowControl/>
              <w:spacing w:line="240" w:lineRule="auto"/>
              <w:ind w:firstLine="360"/>
              <w:jc w:val="center"/>
              <w:rPr>
                <w:sz w:val="18"/>
                <w:szCs w:val="18"/>
              </w:rPr>
            </w:pPr>
          </w:p>
        </w:tc>
        <w:tc>
          <w:tcPr>
            <w:tcW w:w="973"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bl>
    <w:p w:rsidR="00755E4C" w:rsidRDefault="000B4DB8">
      <w:pPr>
        <w:pStyle w:val="affb"/>
        <w:numPr>
          <w:ilvl w:val="1"/>
          <w:numId w:val="0"/>
        </w:numPr>
        <w:spacing w:before="163" w:after="163"/>
      </w:pPr>
      <w:r>
        <w:rPr>
          <w:rFonts w:ascii="Times New Roman" w:eastAsia="宋体"/>
          <w:b/>
          <w:bCs/>
        </w:rPr>
        <w:t>D.</w:t>
      </w:r>
      <w:r>
        <w:rPr>
          <w:rFonts w:ascii="Times New Roman" w:eastAsia="宋体" w:hint="eastAsia"/>
          <w:b/>
          <w:bCs/>
        </w:rPr>
        <w:t>3</w:t>
      </w:r>
      <w:r>
        <w:rPr>
          <w:rFonts w:ascii="Times New Roman" w:eastAsia="宋体"/>
          <w:b/>
          <w:bCs/>
        </w:rPr>
        <w:t xml:space="preserve"> </w:t>
      </w:r>
      <w:r>
        <w:rPr>
          <w:rFonts w:ascii="Times New Roman" w:eastAsia="宋体"/>
          <w:b/>
          <w:bCs/>
        </w:rPr>
        <w:t>高边坡拆除施工工点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表D.3 高边坡拆除施工安全风险事件可能性评估指标体系</w:t>
      </w:r>
    </w:p>
    <w:tbl>
      <w:tblPr>
        <w:tblStyle w:val="120"/>
        <w:tblW w:w="4893" w:type="pct"/>
        <w:tblInd w:w="15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00"/>
        <w:gridCol w:w="1420"/>
        <w:gridCol w:w="2168"/>
        <w:gridCol w:w="999"/>
        <w:gridCol w:w="710"/>
        <w:gridCol w:w="460"/>
        <w:gridCol w:w="744"/>
        <w:gridCol w:w="1822"/>
      </w:tblGrid>
      <w:tr w:rsidR="00755E4C">
        <w:trPr>
          <w:trHeight w:val="397"/>
          <w:tblHeader/>
        </w:trPr>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类别</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评估指标</w:t>
            </w:r>
          </w:p>
        </w:tc>
        <w:tc>
          <w:tcPr>
            <w:tcW w:w="11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分级</w:t>
            </w:r>
          </w:p>
        </w:tc>
        <w:tc>
          <w:tcPr>
            <w:tcW w:w="9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基本分值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权重系数</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评估分值</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说明</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分值范围</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取值</w:t>
            </w: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vertAlign w:val="subscript"/>
              </w:rPr>
            </w:pPr>
            <w:r>
              <w:rPr>
                <w:rFonts w:cs="Times New Roman"/>
                <w:kern w:val="0"/>
                <w:sz w:val="18"/>
                <w:szCs w:val="18"/>
              </w:rPr>
              <w:t>工程特点</w:t>
            </w:r>
            <w:r>
              <w:rPr>
                <w:rFonts w:cs="Times New Roman"/>
                <w:kern w:val="0"/>
                <w:sz w:val="18"/>
                <w:szCs w:val="18"/>
              </w:rPr>
              <w:t>X</w:t>
            </w:r>
            <w:r>
              <w:rPr>
                <w:rFonts w:cs="Times New Roman"/>
                <w:kern w:val="0"/>
                <w:sz w:val="18"/>
                <w:szCs w:val="18"/>
                <w:vertAlign w:val="subscript"/>
              </w:rPr>
              <w:t>1</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既有边坡高度</w:t>
            </w:r>
            <w:r>
              <w:rPr>
                <w:rFonts w:cs="Times New Roman"/>
                <w:sz w:val="18"/>
                <w:szCs w:val="18"/>
              </w:rPr>
              <w:t>X</w:t>
            </w:r>
            <w:r>
              <w:rPr>
                <w:rFonts w:cs="Times New Roman"/>
                <w:sz w:val="18"/>
                <w:szCs w:val="18"/>
                <w:vertAlign w:val="subscript"/>
              </w:rPr>
              <w:t>11</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土质边坡</w:t>
            </w:r>
            <w:r>
              <w:rPr>
                <w:rFonts w:cs="Times New Roman"/>
                <w:sz w:val="18"/>
                <w:szCs w:val="18"/>
              </w:rPr>
              <w:t>35m≤H&lt;40m,</w:t>
            </w:r>
            <w:r>
              <w:rPr>
                <w:rFonts w:cs="Times New Roman"/>
                <w:sz w:val="18"/>
                <w:szCs w:val="18"/>
              </w:rPr>
              <w:t>岩质边坡</w:t>
            </w:r>
            <w:r>
              <w:rPr>
                <w:rFonts w:cs="Times New Roman"/>
                <w:sz w:val="18"/>
                <w:szCs w:val="18"/>
              </w:rPr>
              <w:t>50m≤H&lt;60m</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11</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11</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当土质边坡</w:t>
            </w:r>
            <w:r>
              <w:rPr>
                <w:rFonts w:cs="Times New Roman"/>
                <w:sz w:val="18"/>
                <w:szCs w:val="18"/>
              </w:rPr>
              <w:t>H≥40m,</w:t>
            </w:r>
            <w:r>
              <w:rPr>
                <w:rFonts w:cs="Times New Roman"/>
                <w:sz w:val="18"/>
                <w:szCs w:val="18"/>
              </w:rPr>
              <w:t>岩质边坡</w:t>
            </w:r>
            <w:r>
              <w:rPr>
                <w:rFonts w:cs="Times New Roman"/>
                <w:sz w:val="18"/>
                <w:szCs w:val="18"/>
              </w:rPr>
              <w:t>H≥60m</w:t>
            </w:r>
            <w:r>
              <w:rPr>
                <w:rFonts w:cs="Times New Roman"/>
                <w:sz w:val="18"/>
                <w:szCs w:val="18"/>
              </w:rPr>
              <w:t>时，取</w:t>
            </w:r>
            <w:r>
              <w:rPr>
                <w:rFonts w:cs="Times New Roman"/>
                <w:sz w:val="18"/>
                <w:szCs w:val="18"/>
              </w:rPr>
              <w:t>100</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土质边坡</w:t>
            </w:r>
            <w:r>
              <w:rPr>
                <w:rFonts w:cs="Times New Roman"/>
                <w:sz w:val="18"/>
                <w:szCs w:val="18"/>
              </w:rPr>
              <w:t>30m≤H&lt;35m ,</w:t>
            </w:r>
            <w:r>
              <w:rPr>
                <w:rFonts w:cs="Times New Roman"/>
                <w:sz w:val="18"/>
                <w:szCs w:val="18"/>
              </w:rPr>
              <w:t>岩质边坡</w:t>
            </w:r>
            <w:r>
              <w:rPr>
                <w:rFonts w:cs="Times New Roman"/>
                <w:sz w:val="18"/>
                <w:szCs w:val="18"/>
              </w:rPr>
              <w:t>35m≤H &lt;40m</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土质边坡</w:t>
            </w:r>
            <w:r>
              <w:rPr>
                <w:rFonts w:cs="Times New Roman"/>
                <w:sz w:val="18"/>
                <w:szCs w:val="18"/>
              </w:rPr>
              <w:t>25m≤H&lt;30m,</w:t>
            </w:r>
            <w:r>
              <w:rPr>
                <w:rFonts w:cs="Times New Roman"/>
                <w:sz w:val="18"/>
                <w:szCs w:val="18"/>
              </w:rPr>
              <w:t>岩质边坡</w:t>
            </w:r>
            <w:r>
              <w:rPr>
                <w:rFonts w:cs="Times New Roman"/>
                <w:sz w:val="18"/>
                <w:szCs w:val="18"/>
              </w:rPr>
              <w:t>35m≤H&lt;40m</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土质边坡</w:t>
            </w:r>
            <w:r>
              <w:rPr>
                <w:rFonts w:cs="Times New Roman"/>
                <w:sz w:val="18"/>
                <w:szCs w:val="18"/>
              </w:rPr>
              <w:t>&lt;25m,</w:t>
            </w:r>
            <w:r>
              <w:rPr>
                <w:rFonts w:cs="Times New Roman"/>
                <w:sz w:val="18"/>
                <w:szCs w:val="18"/>
              </w:rPr>
              <w:t>岩质边坡</w:t>
            </w:r>
            <w:r>
              <w:rPr>
                <w:rFonts w:cs="Times New Roman"/>
                <w:sz w:val="18"/>
                <w:szCs w:val="18"/>
              </w:rPr>
              <w:t>H&lt;35m</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坡率</w:t>
            </w:r>
            <w:r>
              <w:rPr>
                <w:rFonts w:cs="Times New Roman"/>
                <w:sz w:val="18"/>
                <w:szCs w:val="18"/>
              </w:rPr>
              <w:t>X</w:t>
            </w:r>
            <w:r>
              <w:rPr>
                <w:rFonts w:cs="Times New Roman"/>
                <w:sz w:val="18"/>
                <w:szCs w:val="18"/>
                <w:vertAlign w:val="subscript"/>
              </w:rPr>
              <w:t>12</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路堑边坡超过所在自然斜坡的比拟坡坡度</w:t>
            </w:r>
            <w:r>
              <w:rPr>
                <w:rFonts w:cs="Times New Roman"/>
                <w:sz w:val="18"/>
                <w:szCs w:val="18"/>
              </w:rPr>
              <w:t>△</w:t>
            </w:r>
            <m:oMath>
              <m:r>
                <m:rPr>
                  <m:nor/>
                </m:rPr>
                <w:rPr>
                  <w:rFonts w:cs="Times New Roman"/>
                  <w:i/>
                  <w:sz w:val="18"/>
                  <w:szCs w:val="18"/>
                </w:rPr>
                <m:t>α</m:t>
              </m:r>
            </m:oMath>
            <w:r>
              <w:rPr>
                <w:rFonts w:cs="Times New Roman"/>
                <w:sz w:val="18"/>
                <w:szCs w:val="18"/>
              </w:rPr>
              <w:t>≥15°</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12</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12</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w:t>
            </w:r>
            <m:oMath>
              <m:r>
                <m:rPr>
                  <m:nor/>
                </m:rPr>
                <w:rPr>
                  <w:rFonts w:cs="Times New Roman"/>
                  <w:i/>
                  <w:sz w:val="18"/>
                  <w:szCs w:val="18"/>
                </w:rPr>
                <m:t>α</m:t>
              </m:r>
            </m:oMath>
            <w:r>
              <w:rPr>
                <w:rFonts w:cs="Times New Roman"/>
                <w:sz w:val="18"/>
                <w:szCs w:val="18"/>
              </w:rPr>
              <w:t>＜</w:t>
            </w:r>
            <w:r>
              <w:rPr>
                <w:rFonts w:cs="Times New Roman"/>
                <w:sz w:val="18"/>
                <w:szCs w:val="18"/>
              </w:rPr>
              <w:t>15°</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5°≤△</w:t>
            </w:r>
            <m:oMath>
              <m:r>
                <m:rPr>
                  <m:nor/>
                </m:rPr>
                <w:rPr>
                  <w:rFonts w:cs="Times New Roman"/>
                  <w:i/>
                  <w:sz w:val="18"/>
                  <w:szCs w:val="18"/>
                </w:rPr>
                <m:t>α</m:t>
              </m:r>
            </m:oMath>
            <w:r>
              <w:rPr>
                <w:rFonts w:cs="Times New Roman"/>
                <w:sz w:val="18"/>
                <w:szCs w:val="18"/>
              </w:rPr>
              <w:t>＜</w:t>
            </w:r>
            <w:r>
              <w:rPr>
                <w:rFonts w:cs="Times New Roman"/>
                <w:sz w:val="18"/>
                <w:szCs w:val="18"/>
              </w:rPr>
              <w:t>10°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w:t>
            </w:r>
            <m:oMath>
              <m:r>
                <m:rPr>
                  <m:nor/>
                </m:rPr>
                <w:rPr>
                  <w:rFonts w:cs="Times New Roman"/>
                  <w:i/>
                  <w:sz w:val="18"/>
                  <w:szCs w:val="18"/>
                </w:rPr>
                <m:t>α</m:t>
              </m:r>
            </m:oMath>
            <w:r>
              <w:rPr>
                <w:rFonts w:cs="Times New Roman"/>
                <w:sz w:val="18"/>
                <w:szCs w:val="18"/>
              </w:rPr>
              <w:t>＜</w:t>
            </w:r>
            <w:r>
              <w:rPr>
                <w:rFonts w:cs="Times New Roman"/>
                <w:sz w:val="18"/>
                <w:szCs w:val="18"/>
              </w:rPr>
              <w:t>5°</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既有边坡变形破坏情况</w:t>
            </w:r>
            <w:r>
              <w:rPr>
                <w:rFonts w:cs="Times New Roman"/>
                <w:sz w:val="18"/>
                <w:szCs w:val="18"/>
              </w:rPr>
              <w:t>X</w:t>
            </w:r>
            <w:r>
              <w:rPr>
                <w:rFonts w:cs="Times New Roman"/>
                <w:sz w:val="18"/>
                <w:szCs w:val="18"/>
                <w:vertAlign w:val="subscript"/>
              </w:rPr>
              <w:t>13</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边坡上有长大贯通裂缝，整体变形趋向于贯通，随时有整体失稳的可能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13</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13</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13</w:t>
            </w:r>
            <w:r>
              <w:rPr>
                <w:rFonts w:cs="Times New Roman"/>
                <w:sz w:val="18"/>
                <w:szCs w:val="18"/>
              </w:rPr>
              <w:t>×γ</w:t>
            </w:r>
            <w:r>
              <w:rPr>
                <w:rFonts w:cs="Times New Roman"/>
                <w:sz w:val="18"/>
                <w:szCs w:val="18"/>
                <w:vertAlign w:val="subscript"/>
              </w:rPr>
              <w:t>13</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也可根据监测资料或现场踏勘进行判定</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边坡上有断断续续的裂缝，表现出有整体失稳的可能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边坡上出现局部变形迹象，但可能发展为整体变形</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边坡上出现局部变形迹象，不可能发展为整体变形</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 xml:space="preserve"> X</w:t>
            </w:r>
            <w:r>
              <w:rPr>
                <w:rFonts w:cs="Times New Roman"/>
                <w:sz w:val="18"/>
                <w:szCs w:val="18"/>
                <w:vertAlign w:val="subscript"/>
              </w:rPr>
              <w:t>21</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21</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lastRenderedPageBreak/>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lastRenderedPageBreak/>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30000pcu/d≤</w:t>
            </w:r>
            <w:r>
              <w:rPr>
                <w:rFonts w:cs="Times New Roman"/>
                <w:sz w:val="18"/>
                <w:szCs w:val="18"/>
              </w:rPr>
              <w:t>日</w:t>
            </w: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&lt;40000pcu/d</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22</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100km/h</w:t>
            </w:r>
            <w:r>
              <w:rPr>
                <w:rFonts w:cs="Times New Roman"/>
                <w:sz w:val="18"/>
                <w:szCs w:val="18"/>
              </w:rPr>
              <w:t>时取</w:t>
            </w:r>
            <w:r>
              <w:rPr>
                <w:rFonts w:cs="Times New Roman"/>
                <w:sz w:val="18"/>
                <w:szCs w:val="18"/>
              </w:rPr>
              <w:t>100</w:t>
            </w:r>
            <w:r>
              <w:rPr>
                <w:rFonts w:cs="Times New Roman"/>
                <w:sz w:val="18"/>
                <w:szCs w:val="18"/>
              </w:rPr>
              <w:t>。</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70 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23</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528"/>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64"/>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149"/>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交通组织形式</w:t>
            </w:r>
            <w:r>
              <w:rPr>
                <w:rFonts w:cs="Times New Roman"/>
                <w:kern w:val="0"/>
                <w:sz w:val="18"/>
                <w:szCs w:val="18"/>
              </w:rPr>
              <w:t>X</w:t>
            </w:r>
            <w:r>
              <w:rPr>
                <w:rFonts w:cs="Times New Roman"/>
                <w:kern w:val="0"/>
                <w:sz w:val="18"/>
                <w:szCs w:val="18"/>
                <w:vertAlign w:val="subscript"/>
              </w:rPr>
              <w:t>31</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部分车道封闭</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31</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施工区域与行车道越远越安全</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单向封闭</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04"/>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双向封闭</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开挖方法</w:t>
            </w:r>
            <w:r>
              <w:rPr>
                <w:rFonts w:cs="Times New Roman"/>
                <w:sz w:val="18"/>
                <w:szCs w:val="18"/>
              </w:rPr>
              <w:t>X</w:t>
            </w:r>
            <w:r>
              <w:rPr>
                <w:rFonts w:cs="Times New Roman"/>
                <w:sz w:val="18"/>
                <w:szCs w:val="18"/>
                <w:vertAlign w:val="subscript"/>
              </w:rPr>
              <w:t>32</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石方非控制爆破</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32</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43"/>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石方控制爆破</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419"/>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石方机械开挖</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53"/>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土方开挖</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420"/>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工序衔接</w:t>
            </w:r>
            <w:r>
              <w:rPr>
                <w:rFonts w:cs="Times New Roman"/>
                <w:sz w:val="18"/>
                <w:szCs w:val="18"/>
              </w:rPr>
              <w:t>X</w:t>
            </w:r>
            <w:r>
              <w:rPr>
                <w:rFonts w:cs="Times New Roman"/>
                <w:sz w:val="18"/>
                <w:szCs w:val="18"/>
                <w:vertAlign w:val="subscript"/>
              </w:rPr>
              <w:t>33</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无序开挖</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33</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33</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412"/>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开挖多级再加固防护</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412"/>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开挖二级再加固防护</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275"/>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开挖一级再加防护</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vertAlign w:val="subscript"/>
              </w:rPr>
            </w:pPr>
            <w:r>
              <w:rPr>
                <w:rFonts w:cs="Times New Roman"/>
                <w:sz w:val="18"/>
                <w:szCs w:val="18"/>
              </w:rPr>
              <w:t>拆除防护</w:t>
            </w:r>
            <w:r>
              <w:rPr>
                <w:rFonts w:cs="Times New Roman"/>
                <w:sz w:val="18"/>
                <w:szCs w:val="18"/>
              </w:rPr>
              <w:t>X</w:t>
            </w:r>
            <w:r>
              <w:rPr>
                <w:rFonts w:cs="Times New Roman"/>
                <w:sz w:val="18"/>
                <w:szCs w:val="18"/>
                <w:vertAlign w:val="subscript"/>
              </w:rPr>
              <w:t>34</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未按施工方案设置防护网、钢管排架等防护措施、开展监测等防护措施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34</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34</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34</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34</w:t>
            </w:r>
            <w:r>
              <w:rPr>
                <w:rFonts w:cs="Times New Roman"/>
                <w:sz w:val="18"/>
                <w:szCs w:val="18"/>
              </w:rPr>
              <w:t>×γ</w:t>
            </w:r>
            <w:r>
              <w:rPr>
                <w:rFonts w:cs="Times New Roman"/>
                <w:sz w:val="18"/>
                <w:szCs w:val="18"/>
                <w:vertAlign w:val="subscript"/>
              </w:rPr>
              <w:t>34</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按施工方案设置防护网、钢管排架等防护措施、开展监测等防护措施，但存在</w:t>
            </w:r>
            <w:r>
              <w:rPr>
                <w:rFonts w:cs="Times New Roman"/>
                <w:sz w:val="18"/>
                <w:szCs w:val="18"/>
              </w:rPr>
              <w:t>1</w:t>
            </w:r>
            <w:r>
              <w:rPr>
                <w:rFonts w:cs="Times New Roman"/>
                <w:sz w:val="18"/>
                <w:szCs w:val="18"/>
              </w:rPr>
              <w:t>～</w:t>
            </w:r>
            <w:r>
              <w:rPr>
                <w:rFonts w:cs="Times New Roman"/>
                <w:sz w:val="18"/>
                <w:szCs w:val="18"/>
              </w:rPr>
              <w:t>2</w:t>
            </w:r>
            <w:r>
              <w:rPr>
                <w:rFonts w:cs="Times New Roman"/>
                <w:sz w:val="18"/>
                <w:szCs w:val="18"/>
              </w:rPr>
              <w:t>项问题</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按施工方案设置防护网、钢管排架等防护措施、开展监测等防护措施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vertAlign w:val="subscript"/>
              </w:rPr>
            </w:pPr>
            <w:r>
              <w:rPr>
                <w:rFonts w:cs="Times New Roman"/>
                <w:kern w:val="0"/>
                <w:sz w:val="18"/>
                <w:szCs w:val="18"/>
              </w:rPr>
              <w:t>环境因素</w:t>
            </w:r>
            <w:r>
              <w:rPr>
                <w:rFonts w:cs="Times New Roman"/>
                <w:sz w:val="18"/>
                <w:szCs w:val="18"/>
              </w:rPr>
              <w:t>X</w:t>
            </w:r>
            <w:r>
              <w:rPr>
                <w:rFonts w:cs="Times New Roman"/>
                <w:sz w:val="18"/>
                <w:szCs w:val="18"/>
                <w:vertAlign w:val="subscript"/>
              </w:rPr>
              <w:t>4</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施工周边环境</w:t>
            </w:r>
            <w:r>
              <w:rPr>
                <w:rFonts w:cs="Times New Roman"/>
                <w:sz w:val="18"/>
                <w:szCs w:val="18"/>
              </w:rPr>
              <w:t>X</w:t>
            </w:r>
            <w:r>
              <w:rPr>
                <w:rFonts w:cs="Times New Roman"/>
                <w:sz w:val="18"/>
                <w:szCs w:val="18"/>
                <w:vertAlign w:val="subscript"/>
              </w:rPr>
              <w:t>41</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在坡顶开挖线以外</w:t>
            </w:r>
            <w:r>
              <w:rPr>
                <w:rFonts w:cs="Times New Roman"/>
                <w:kern w:val="0"/>
                <w:sz w:val="18"/>
                <w:szCs w:val="18"/>
              </w:rPr>
              <w:t>0.5H</w:t>
            </w:r>
            <w:r>
              <w:rPr>
                <w:rFonts w:cs="Times New Roman"/>
                <w:kern w:val="0"/>
                <w:sz w:val="18"/>
                <w:szCs w:val="18"/>
              </w:rPr>
              <w:t>、路基下方</w:t>
            </w:r>
            <w:r>
              <w:rPr>
                <w:rFonts w:cs="Times New Roman"/>
                <w:kern w:val="0"/>
                <w:sz w:val="18"/>
                <w:szCs w:val="18"/>
              </w:rPr>
              <w:t>1.0H</w:t>
            </w:r>
            <w:r>
              <w:rPr>
                <w:rFonts w:cs="Times New Roman"/>
                <w:kern w:val="0"/>
                <w:sz w:val="18"/>
                <w:szCs w:val="18"/>
              </w:rPr>
              <w:t>范围内有地表建筑物、地下埋藏物、高压线塔、水体设施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41</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41</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建筑物距离边坡近的取大值</w:t>
            </w:r>
            <w:r>
              <w:rPr>
                <w:rFonts w:cs="Times New Roman"/>
                <w:kern w:val="0"/>
                <w:sz w:val="18"/>
                <w:szCs w:val="18"/>
              </w:rPr>
              <w:t>,</w:t>
            </w:r>
            <w:r>
              <w:rPr>
                <w:rFonts w:cs="Times New Roman"/>
                <w:kern w:val="0"/>
                <w:sz w:val="18"/>
                <w:szCs w:val="18"/>
              </w:rPr>
              <w:t>远的取小值</w:t>
            </w: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在坡顶开挖线以外</w:t>
            </w:r>
            <w:r>
              <w:rPr>
                <w:rFonts w:cs="Times New Roman"/>
                <w:kern w:val="0"/>
                <w:sz w:val="18"/>
                <w:szCs w:val="18"/>
              </w:rPr>
              <w:t>1.0H</w:t>
            </w:r>
            <w:r>
              <w:rPr>
                <w:rFonts w:cs="Times New Roman"/>
                <w:kern w:val="0"/>
                <w:sz w:val="18"/>
                <w:szCs w:val="18"/>
              </w:rPr>
              <w:t>、路基下方</w:t>
            </w:r>
            <w:r>
              <w:rPr>
                <w:rFonts w:cs="Times New Roman"/>
                <w:kern w:val="0"/>
                <w:sz w:val="18"/>
                <w:szCs w:val="18"/>
              </w:rPr>
              <w:t>1.5H</w:t>
            </w:r>
            <w:r>
              <w:rPr>
                <w:rFonts w:cs="Times New Roman"/>
                <w:kern w:val="0"/>
                <w:sz w:val="18"/>
                <w:szCs w:val="18"/>
              </w:rPr>
              <w:t>范围内有地表建筑物、地下埋藏物</w:t>
            </w:r>
            <w:r>
              <w:rPr>
                <w:rFonts w:cs="Times New Roman"/>
                <w:kern w:val="0"/>
                <w:sz w:val="18"/>
                <w:szCs w:val="18"/>
              </w:rPr>
              <w:t>,</w:t>
            </w:r>
            <w:r>
              <w:rPr>
                <w:rFonts w:cs="Times New Roman"/>
                <w:kern w:val="0"/>
                <w:sz w:val="18"/>
                <w:szCs w:val="18"/>
              </w:rPr>
              <w:t>高压线塔、水体设施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在坡顶开挖线以外</w:t>
            </w:r>
            <w:r>
              <w:rPr>
                <w:rFonts w:cs="Times New Roman"/>
                <w:kern w:val="0"/>
                <w:sz w:val="18"/>
                <w:szCs w:val="18"/>
              </w:rPr>
              <w:t>1.5H</w:t>
            </w:r>
            <w:r>
              <w:rPr>
                <w:rFonts w:cs="Times New Roman"/>
                <w:kern w:val="0"/>
                <w:sz w:val="18"/>
                <w:szCs w:val="18"/>
              </w:rPr>
              <w:t>、路基下方</w:t>
            </w:r>
            <w:r>
              <w:rPr>
                <w:rFonts w:cs="Times New Roman"/>
                <w:kern w:val="0"/>
                <w:sz w:val="18"/>
                <w:szCs w:val="18"/>
              </w:rPr>
              <w:t>2.0H</w:t>
            </w:r>
            <w:r>
              <w:rPr>
                <w:rFonts w:cs="Times New Roman"/>
                <w:kern w:val="0"/>
                <w:sz w:val="18"/>
                <w:szCs w:val="18"/>
              </w:rPr>
              <w:t>范围内有地表建筑物、地下埋藏物、高压线塔、水体等设施</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设施位于上述范围以外</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施工季节</w:t>
            </w:r>
            <w:r>
              <w:rPr>
                <w:rFonts w:cs="Times New Roman"/>
                <w:sz w:val="18"/>
                <w:szCs w:val="18"/>
              </w:rPr>
              <w:t>X</w:t>
            </w:r>
            <w:r>
              <w:rPr>
                <w:rFonts w:cs="Times New Roman"/>
                <w:sz w:val="18"/>
                <w:szCs w:val="18"/>
                <w:vertAlign w:val="subscript"/>
              </w:rPr>
              <w:t>42</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雨季施工，施工周期内出现暴雨</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42</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42</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42</w:t>
            </w:r>
            <w:r>
              <w:rPr>
                <w:rFonts w:cs="Times New Roman"/>
                <w:sz w:val="18"/>
                <w:szCs w:val="18"/>
              </w:rPr>
              <w:t>×γ</w:t>
            </w:r>
            <w:r>
              <w:rPr>
                <w:rFonts w:cs="Times New Roman"/>
                <w:sz w:val="18"/>
                <w:szCs w:val="18"/>
                <w:vertAlign w:val="subscript"/>
              </w:rPr>
              <w:t>42</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根据地勘资料和现场调查综合判断地下水的丰富程度</w:t>
            </w:r>
          </w:p>
        </w:tc>
      </w:tr>
      <w:tr w:rsidR="00755E4C">
        <w:trPr>
          <w:trHeight w:val="397"/>
        </w:trPr>
        <w:tc>
          <w:tcPr>
            <w:tcW w:w="583" w:type="pct"/>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2" w:type="pct"/>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雨季施工，施工周期内出现大雨</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77" w:type="pct"/>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44" w:type="pct"/>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95" w:type="pct"/>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66" w:type="pct"/>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trHeight w:val="397"/>
        </w:trPr>
        <w:tc>
          <w:tcPr>
            <w:tcW w:w="583"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2"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雨季施工，施工周期内出现中雨</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77"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44"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95"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66"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trHeight w:val="397"/>
        </w:trPr>
        <w:tc>
          <w:tcPr>
            <w:tcW w:w="583"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2"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旱季施工，施工周期内出现小雨或不降雨</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77"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44"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95"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66"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bl>
    <w:p w:rsidR="00755E4C" w:rsidRDefault="000B4DB8">
      <w:pPr>
        <w:pStyle w:val="affb"/>
        <w:numPr>
          <w:ilvl w:val="1"/>
          <w:numId w:val="0"/>
        </w:numPr>
        <w:spacing w:before="163" w:after="163"/>
      </w:pPr>
      <w:r>
        <w:rPr>
          <w:rFonts w:ascii="Times New Roman" w:eastAsia="宋体"/>
          <w:b/>
          <w:bCs/>
        </w:rPr>
        <w:t>D.</w:t>
      </w:r>
      <w:r>
        <w:rPr>
          <w:rFonts w:ascii="Times New Roman" w:eastAsia="宋体" w:hint="eastAsia"/>
          <w:b/>
          <w:bCs/>
        </w:rPr>
        <w:t>4</w:t>
      </w:r>
      <w:r>
        <w:rPr>
          <w:rFonts w:ascii="Times New Roman" w:eastAsia="宋体"/>
          <w:b/>
          <w:bCs/>
        </w:rPr>
        <w:t xml:space="preserve"> </w:t>
      </w:r>
      <w:r>
        <w:rPr>
          <w:rFonts w:ascii="Times New Roman" w:eastAsia="宋体"/>
          <w:b/>
          <w:bCs/>
        </w:rPr>
        <w:t>路基改桥梁施工工点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表D.4 路基改桥梁施工安全风险事件可能性评估指标体系</w:t>
      </w:r>
    </w:p>
    <w:tbl>
      <w:tblPr>
        <w:tblStyle w:val="152"/>
        <w:tblW w:w="4926" w:type="pct"/>
        <w:tblInd w:w="14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1118"/>
        <w:gridCol w:w="1413"/>
        <w:gridCol w:w="2186"/>
        <w:gridCol w:w="1068"/>
        <w:gridCol w:w="630"/>
        <w:gridCol w:w="493"/>
        <w:gridCol w:w="759"/>
        <w:gridCol w:w="1819"/>
      </w:tblGrid>
      <w:tr w:rsidR="00755E4C">
        <w:trPr>
          <w:trHeight w:val="384"/>
          <w:tblHeader/>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类别</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评估指标</w:t>
            </w:r>
          </w:p>
        </w:tc>
        <w:tc>
          <w:tcPr>
            <w:tcW w:w="11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分级</w:t>
            </w:r>
          </w:p>
        </w:tc>
        <w:tc>
          <w:tcPr>
            <w:tcW w:w="8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基本分值</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权重系数</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评估分值</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说明</w:t>
            </w: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分值范围</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取值</w:t>
            </w: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vertAlign w:val="subscript"/>
              </w:rPr>
            </w:pPr>
            <w:r>
              <w:rPr>
                <w:rFonts w:cs="Times New Roman"/>
                <w:sz w:val="18"/>
                <w:szCs w:val="18"/>
              </w:rPr>
              <w:t>工程特点</w:t>
            </w:r>
            <w:r>
              <w:rPr>
                <w:rFonts w:cs="Times New Roman"/>
                <w:sz w:val="18"/>
                <w:szCs w:val="18"/>
              </w:rPr>
              <w:t>X</w:t>
            </w:r>
            <w:r>
              <w:rPr>
                <w:rFonts w:cs="Times New Roman"/>
                <w:sz w:val="18"/>
                <w:szCs w:val="18"/>
                <w:vertAlign w:val="subscript"/>
              </w:rPr>
              <w:t>1</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既有路基稳定性</w:t>
            </w:r>
            <w:r>
              <w:rPr>
                <w:rFonts w:cs="Times New Roman"/>
                <w:sz w:val="18"/>
                <w:szCs w:val="18"/>
              </w:rPr>
              <w:t>X</w:t>
            </w:r>
            <w:r>
              <w:rPr>
                <w:rFonts w:cs="Times New Roman"/>
                <w:sz w:val="18"/>
                <w:szCs w:val="18"/>
                <w:vertAlign w:val="subscript"/>
              </w:rPr>
              <w:t>11</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无开挖失稳、开挖时发生的崩塌、滑坡等可能性</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11</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可能发生失稳以及开挖时发生的崩塌、滑坡等，但可能性较小</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很可能发生失稳以及开挖时发生的崩塌、滑坡等</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基坑深度</w:t>
            </w:r>
            <w:r>
              <w:rPr>
                <w:rFonts w:cs="Times New Roman"/>
                <w:sz w:val="18"/>
                <w:szCs w:val="18"/>
              </w:rPr>
              <w:t>X</w:t>
            </w:r>
            <w:r>
              <w:rPr>
                <w:rFonts w:cs="Times New Roman"/>
                <w:sz w:val="18"/>
                <w:szCs w:val="18"/>
                <w:vertAlign w:val="subscript"/>
              </w:rPr>
              <w:t>12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≥3m</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75~100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12</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2m≤X</w:t>
            </w:r>
            <w:r>
              <w:rPr>
                <w:rFonts w:cs="Times New Roman"/>
                <w:sz w:val="18"/>
                <w:szCs w:val="18"/>
                <w:vertAlign w:val="subscript"/>
              </w:rPr>
              <w:t>12</w:t>
            </w:r>
            <w:r>
              <w:rPr>
                <w:rFonts w:cs="Times New Roman"/>
                <w:sz w:val="18"/>
                <w:szCs w:val="18"/>
              </w:rPr>
              <w:t>＜</w:t>
            </w:r>
            <w:r>
              <w:rPr>
                <w:rFonts w:cs="Times New Roman"/>
                <w:sz w:val="18"/>
                <w:szCs w:val="18"/>
              </w:rPr>
              <w:t>3m</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50~75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1m≤X</w:t>
            </w:r>
            <w:r>
              <w:rPr>
                <w:rFonts w:cs="Times New Roman"/>
                <w:sz w:val="18"/>
                <w:szCs w:val="18"/>
                <w:vertAlign w:val="subscript"/>
              </w:rPr>
              <w:t>12</w:t>
            </w:r>
            <w:r>
              <w:rPr>
                <w:rFonts w:cs="Times New Roman"/>
                <w:sz w:val="18"/>
                <w:szCs w:val="18"/>
              </w:rPr>
              <w:t>＜</w:t>
            </w:r>
            <w:r>
              <w:rPr>
                <w:rFonts w:cs="Times New Roman"/>
                <w:sz w:val="18"/>
                <w:szCs w:val="18"/>
              </w:rPr>
              <w:t>2m</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r>
              <w:rPr>
                <w:rFonts w:cs="Times New Roman"/>
                <w:sz w:val="18"/>
                <w:szCs w:val="18"/>
              </w:rPr>
              <w:t>1m</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vertAlign w:val="subscript"/>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 xml:space="preserve"> X</w:t>
            </w:r>
            <w:r>
              <w:rPr>
                <w:rFonts w:cs="Times New Roman"/>
                <w:sz w:val="18"/>
                <w:szCs w:val="18"/>
                <w:vertAlign w:val="subscript"/>
              </w:rPr>
              <w:t>21</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21</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22</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100km/h</w:t>
            </w:r>
            <w:r>
              <w:rPr>
                <w:rFonts w:cs="Times New Roman"/>
                <w:sz w:val="18"/>
                <w:szCs w:val="18"/>
              </w:rPr>
              <w:t>时取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70 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i/>
                <w:iCs/>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23</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trike/>
                <w:sz w:val="18"/>
                <w:szCs w:val="18"/>
              </w:rPr>
            </w:pPr>
            <w:r>
              <w:rPr>
                <w:rFonts w:cs="Times New Roman"/>
                <w:sz w:val="18"/>
                <w:szCs w:val="18"/>
              </w:rPr>
              <w:t>基坑开挖</w:t>
            </w:r>
            <w:r>
              <w:rPr>
                <w:rFonts w:cs="Times New Roman"/>
                <w:sz w:val="18"/>
                <w:szCs w:val="18"/>
              </w:rPr>
              <w:t>X</w:t>
            </w:r>
            <w:r>
              <w:rPr>
                <w:rFonts w:cs="Times New Roman"/>
                <w:sz w:val="18"/>
                <w:szCs w:val="18"/>
                <w:vertAlign w:val="subscript"/>
              </w:rPr>
              <w:t>31</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按照标准规范、施工方案的</w:t>
            </w:r>
            <w:r>
              <w:rPr>
                <w:rFonts w:cs="Times New Roman"/>
                <w:sz w:val="18"/>
                <w:szCs w:val="18"/>
              </w:rPr>
              <w:lastRenderedPageBreak/>
              <w:t>要求，开挖防护</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lastRenderedPageBreak/>
              <w:t>50~100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31</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lastRenderedPageBreak/>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存在部分基坑未按照标准规范、施工方案的要求进行开挖防护</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未按照标准规范、施工方案的要求进行开挖和防护</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545"/>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w:t>
            </w:r>
            <w:r>
              <w:rPr>
                <w:rFonts w:cs="Times New Roman"/>
                <w:sz w:val="18"/>
                <w:szCs w:val="18"/>
              </w:rPr>
              <w:t>X</w:t>
            </w:r>
            <w:r>
              <w:rPr>
                <w:rFonts w:cs="Times New Roman"/>
                <w:sz w:val="18"/>
                <w:szCs w:val="18"/>
                <w:vertAlign w:val="subscript"/>
              </w:rPr>
              <w:t>32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支挡结构安装时未临时封闭保通车道，未设置警示标志和防倾覆设施</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32</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支挡结构安装时临时封闭保通车道，未设置防倾覆设施</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支挡结构安装时临时封闭保通车道，并设置警示标志和防倾覆设施</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防坠落设施</w:t>
            </w:r>
            <w:r>
              <w:rPr>
                <w:rFonts w:cs="Times New Roman"/>
                <w:sz w:val="18"/>
                <w:szCs w:val="18"/>
              </w:rPr>
              <w:t>X</w:t>
            </w:r>
            <w:r>
              <w:rPr>
                <w:rFonts w:cs="Times New Roman"/>
                <w:sz w:val="18"/>
                <w:szCs w:val="18"/>
                <w:vertAlign w:val="subscript"/>
              </w:rPr>
              <w:t>33</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未合理设置施工机械与车辆的防倾覆与防坠落措施。</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支挡结构安装时未临时封闭保通车道，设置警示标志和防倾覆设施</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0~50</w:t>
            </w:r>
          </w:p>
        </w:tc>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环境因素</w:t>
            </w:r>
            <w:r>
              <w:rPr>
                <w:rFonts w:cs="Times New Roman"/>
                <w:sz w:val="18"/>
                <w:szCs w:val="18"/>
              </w:rPr>
              <w:t>X</w:t>
            </w:r>
            <w:r>
              <w:rPr>
                <w:rFonts w:cs="Times New Roman"/>
                <w:sz w:val="18"/>
                <w:szCs w:val="18"/>
                <w:vertAlign w:val="subscript"/>
              </w:rPr>
              <w:t>4</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施工季节</w:t>
            </w:r>
            <w:r>
              <w:rPr>
                <w:rFonts w:cs="Times New Roman"/>
                <w:sz w:val="18"/>
                <w:szCs w:val="18"/>
              </w:rPr>
              <w:t>X</w:t>
            </w:r>
            <w:r>
              <w:rPr>
                <w:rFonts w:cs="Times New Roman"/>
                <w:sz w:val="18"/>
                <w:szCs w:val="18"/>
                <w:vertAlign w:val="subscript"/>
              </w:rPr>
              <w:t>41</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雨季施工，施工周期内出现暴雨</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41</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589" w:type="pct"/>
            <w:vMerge/>
            <w:tcBorders>
              <w:top w:val="single" w:sz="4" w:space="0" w:color="auto"/>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44" w:type="pct"/>
            <w:vMerge/>
            <w:tcBorders>
              <w:top w:val="single" w:sz="4" w:space="0" w:color="auto"/>
              <w:righ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雨季施工，施工周期内出现大雨</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31" w:type="pct"/>
            <w:vMerge/>
            <w:tcBorders>
              <w:top w:val="single" w:sz="4" w:space="0" w:color="auto"/>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60"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400"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958" w:type="pct"/>
            <w:vMerge/>
            <w:tcBorders>
              <w:top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589"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44" w:type="pct"/>
            <w:vMerge/>
            <w:tcBorders>
              <w:righ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雨季施工，施工周期内出现中雨</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31"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60" w:type="pct"/>
            <w:vMerge/>
            <w:shd w:val="clear" w:color="auto" w:fill="auto"/>
            <w:vAlign w:val="center"/>
          </w:tcPr>
          <w:p w:rsidR="00755E4C" w:rsidRDefault="00755E4C">
            <w:pPr>
              <w:widowControl/>
              <w:spacing w:line="240" w:lineRule="auto"/>
              <w:ind w:firstLine="360"/>
              <w:jc w:val="center"/>
              <w:rPr>
                <w:sz w:val="18"/>
                <w:szCs w:val="18"/>
              </w:rPr>
            </w:pPr>
          </w:p>
        </w:tc>
        <w:tc>
          <w:tcPr>
            <w:tcW w:w="400" w:type="pct"/>
            <w:vMerge/>
            <w:shd w:val="clear" w:color="auto" w:fill="auto"/>
            <w:vAlign w:val="center"/>
          </w:tcPr>
          <w:p w:rsidR="00755E4C" w:rsidRDefault="00755E4C">
            <w:pPr>
              <w:widowControl/>
              <w:spacing w:line="240" w:lineRule="auto"/>
              <w:ind w:firstLine="360"/>
              <w:jc w:val="center"/>
              <w:rPr>
                <w:sz w:val="18"/>
                <w:szCs w:val="18"/>
              </w:rPr>
            </w:pPr>
          </w:p>
        </w:tc>
        <w:tc>
          <w:tcPr>
            <w:tcW w:w="958"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589"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44" w:type="pct"/>
            <w:vMerge/>
            <w:tcBorders>
              <w:righ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旱季施工，施工周期内出现小雨或不降雨</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31"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260" w:type="pct"/>
            <w:vMerge/>
            <w:shd w:val="clear" w:color="auto" w:fill="auto"/>
            <w:vAlign w:val="center"/>
          </w:tcPr>
          <w:p w:rsidR="00755E4C" w:rsidRDefault="00755E4C">
            <w:pPr>
              <w:widowControl/>
              <w:spacing w:line="240" w:lineRule="auto"/>
              <w:ind w:firstLine="360"/>
              <w:jc w:val="center"/>
              <w:rPr>
                <w:sz w:val="18"/>
                <w:szCs w:val="18"/>
              </w:rPr>
            </w:pPr>
          </w:p>
        </w:tc>
        <w:tc>
          <w:tcPr>
            <w:tcW w:w="400" w:type="pct"/>
            <w:vMerge/>
            <w:shd w:val="clear" w:color="auto" w:fill="auto"/>
            <w:vAlign w:val="center"/>
          </w:tcPr>
          <w:p w:rsidR="00755E4C" w:rsidRDefault="00755E4C">
            <w:pPr>
              <w:widowControl/>
              <w:spacing w:line="240" w:lineRule="auto"/>
              <w:ind w:firstLine="360"/>
              <w:jc w:val="center"/>
              <w:rPr>
                <w:sz w:val="18"/>
                <w:szCs w:val="18"/>
              </w:rPr>
            </w:pPr>
          </w:p>
        </w:tc>
        <w:tc>
          <w:tcPr>
            <w:tcW w:w="958"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bl>
    <w:p w:rsidR="00755E4C" w:rsidRDefault="000B4DB8">
      <w:pPr>
        <w:numPr>
          <w:ilvl w:val="1"/>
          <w:numId w:val="0"/>
        </w:numPr>
        <w:spacing w:beforeLines="50" w:before="163" w:afterLines="50" w:after="163"/>
        <w:outlineLvl w:val="2"/>
        <w:rPr>
          <w:rFonts w:ascii="黑体" w:eastAsia="黑体" w:cs="Times New Roman"/>
          <w:kern w:val="21"/>
          <w:sz w:val="21"/>
        </w:rPr>
      </w:pPr>
      <w:r>
        <w:rPr>
          <w:rFonts w:cs="Times New Roman"/>
          <w:b/>
          <w:bCs/>
          <w:kern w:val="21"/>
          <w:sz w:val="21"/>
        </w:rPr>
        <w:t>D.</w:t>
      </w:r>
      <w:r>
        <w:rPr>
          <w:rFonts w:cs="Times New Roman" w:hint="eastAsia"/>
          <w:b/>
          <w:bCs/>
          <w:kern w:val="21"/>
          <w:sz w:val="21"/>
        </w:rPr>
        <w:t>5</w:t>
      </w:r>
      <w:r>
        <w:rPr>
          <w:rFonts w:cs="Times New Roman"/>
          <w:b/>
          <w:bCs/>
          <w:kern w:val="21"/>
          <w:sz w:val="21"/>
        </w:rPr>
        <w:t xml:space="preserve"> </w:t>
      </w:r>
      <w:r>
        <w:rPr>
          <w:rFonts w:cs="Times New Roman"/>
          <w:b/>
          <w:bCs/>
          <w:kern w:val="21"/>
          <w:sz w:val="21"/>
        </w:rPr>
        <w:t>桥梁</w:t>
      </w:r>
      <w:r>
        <w:rPr>
          <w:rFonts w:cs="Times New Roman" w:hint="eastAsia"/>
          <w:b/>
          <w:bCs/>
          <w:kern w:val="21"/>
          <w:sz w:val="21"/>
        </w:rPr>
        <w:t>顶升</w:t>
      </w:r>
      <w:r>
        <w:rPr>
          <w:rFonts w:cs="Times New Roman"/>
          <w:b/>
          <w:bCs/>
          <w:kern w:val="21"/>
          <w:sz w:val="21"/>
        </w:rPr>
        <w:t>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表D.5 桥梁顶升施工安全风险事件可能性评估指标体系</w:t>
      </w:r>
    </w:p>
    <w:tbl>
      <w:tblPr>
        <w:tblStyle w:val="122"/>
        <w:tblW w:w="4950" w:type="pct"/>
        <w:tblInd w:w="14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30"/>
        <w:gridCol w:w="1438"/>
        <w:gridCol w:w="2164"/>
        <w:gridCol w:w="1026"/>
        <w:gridCol w:w="665"/>
        <w:gridCol w:w="536"/>
        <w:gridCol w:w="719"/>
        <w:gridCol w:w="1855"/>
      </w:tblGrid>
      <w:tr w:rsidR="00755E4C">
        <w:trPr>
          <w:trHeight w:val="397"/>
          <w:tblHeader/>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类别</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评估指标</w:t>
            </w:r>
          </w:p>
        </w:tc>
        <w:tc>
          <w:tcPr>
            <w:tcW w:w="11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分级</w:t>
            </w:r>
          </w:p>
        </w:tc>
        <w:tc>
          <w:tcPr>
            <w:tcW w:w="8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基本分值</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权重系数</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评估分值</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说明</w:t>
            </w: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分值范围</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取值</w:t>
            </w: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vertAlign w:val="subscript"/>
              </w:rPr>
            </w:pPr>
            <w:r>
              <w:rPr>
                <w:rFonts w:cs="Times New Roman"/>
                <w:kern w:val="0"/>
                <w:sz w:val="18"/>
                <w:szCs w:val="18"/>
              </w:rPr>
              <w:t>工程特点</w:t>
            </w:r>
            <w:r>
              <w:rPr>
                <w:rFonts w:cs="Times New Roman"/>
                <w:kern w:val="0"/>
                <w:sz w:val="18"/>
                <w:szCs w:val="18"/>
              </w:rPr>
              <w:t>X</w:t>
            </w:r>
            <w:r>
              <w:rPr>
                <w:rFonts w:cs="Times New Roman"/>
                <w:kern w:val="0"/>
                <w:sz w:val="18"/>
                <w:szCs w:val="18"/>
                <w:vertAlign w:val="subscript"/>
              </w:rPr>
              <w:t>1</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桥梁类型</w:t>
            </w:r>
            <w:r>
              <w:rPr>
                <w:rFonts w:cs="Times New Roman"/>
                <w:sz w:val="18"/>
                <w:szCs w:val="18"/>
              </w:rPr>
              <w:t>X</w:t>
            </w:r>
            <w:r>
              <w:rPr>
                <w:rFonts w:cs="Times New Roman"/>
                <w:sz w:val="18"/>
                <w:szCs w:val="18"/>
                <w:vertAlign w:val="subscript"/>
              </w:rPr>
              <w:t>11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特大桥</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11</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r>
              <w:rPr>
                <w:rFonts w:cs="Times New Roman"/>
                <w:kern w:val="0"/>
                <w:sz w:val="18"/>
                <w:szCs w:val="18"/>
              </w:rPr>
              <w:t>×γ</w:t>
            </w:r>
            <w:r>
              <w:rPr>
                <w:rFonts w:cs="Times New Roman"/>
                <w:kern w:val="0"/>
                <w:sz w:val="18"/>
                <w:szCs w:val="18"/>
                <w:vertAlign w:val="subscript"/>
              </w:rPr>
              <w:t>11</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大桥</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中桥</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小桥</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ind w:rightChars="-25" w:right="-60" w:firstLineChars="0" w:firstLine="0"/>
              <w:jc w:val="center"/>
              <w:rPr>
                <w:rFonts w:cs="Times New Roman"/>
                <w:sz w:val="18"/>
                <w:szCs w:val="18"/>
              </w:rPr>
            </w:pPr>
            <w:r>
              <w:rPr>
                <w:rFonts w:cs="Times New Roman"/>
                <w:sz w:val="18"/>
                <w:szCs w:val="18"/>
              </w:rPr>
              <w:t>桥梁线形</w:t>
            </w:r>
            <w:r>
              <w:rPr>
                <w:rFonts w:cs="Times New Roman"/>
                <w:kern w:val="0"/>
                <w:sz w:val="18"/>
                <w:szCs w:val="18"/>
              </w:rPr>
              <w:t>X</w:t>
            </w:r>
            <w:r>
              <w:rPr>
                <w:rFonts w:cs="Times New Roman"/>
                <w:kern w:val="0"/>
                <w:sz w:val="18"/>
                <w:szCs w:val="18"/>
                <w:vertAlign w:val="subscript"/>
              </w:rPr>
              <w:t>12</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纵坡大于</w:t>
            </w:r>
            <w:r>
              <w:rPr>
                <w:rFonts w:cs="Times New Roman"/>
                <w:sz w:val="18"/>
                <w:szCs w:val="18"/>
              </w:rPr>
              <w:t>5%</w:t>
            </w:r>
            <w:r>
              <w:rPr>
                <w:rFonts w:cs="Times New Roman"/>
                <w:sz w:val="18"/>
                <w:szCs w:val="18"/>
              </w:rPr>
              <w:t>，横坡大于</w:t>
            </w:r>
            <w:r>
              <w:rPr>
                <w:rFonts w:cs="Times New Roman"/>
                <w:sz w:val="18"/>
                <w:szCs w:val="18"/>
              </w:rPr>
              <w:t>4%</w:t>
            </w:r>
            <w:r>
              <w:rPr>
                <w:rFonts w:cs="Times New Roman"/>
                <w:sz w:val="18"/>
                <w:szCs w:val="18"/>
              </w:rPr>
              <w:t>，或圆曲线半径小</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12</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r>
              <w:rPr>
                <w:rFonts w:cs="Times New Roman"/>
                <w:kern w:val="0"/>
                <w:sz w:val="18"/>
                <w:szCs w:val="18"/>
              </w:rPr>
              <w:t>×γ</w:t>
            </w:r>
            <w:r>
              <w:rPr>
                <w:rFonts w:cs="Times New Roman"/>
                <w:kern w:val="0"/>
                <w:sz w:val="18"/>
                <w:szCs w:val="18"/>
                <w:vertAlign w:val="subscript"/>
              </w:rPr>
              <w:t>12</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纵坡</w:t>
            </w:r>
            <w:r>
              <w:rPr>
                <w:rFonts w:cs="Times New Roman"/>
                <w:sz w:val="18"/>
                <w:szCs w:val="18"/>
              </w:rPr>
              <w:t>2%</w:t>
            </w:r>
            <w:r>
              <w:rPr>
                <w:rFonts w:cs="Times New Roman"/>
                <w:sz w:val="18"/>
                <w:szCs w:val="18"/>
              </w:rPr>
              <w:t>～</w:t>
            </w:r>
            <w:r>
              <w:rPr>
                <w:rFonts w:cs="Times New Roman"/>
                <w:sz w:val="18"/>
                <w:szCs w:val="18"/>
              </w:rPr>
              <w:t>5%</w:t>
            </w:r>
            <w:r>
              <w:rPr>
                <w:rFonts w:cs="Times New Roman"/>
                <w:sz w:val="18"/>
                <w:szCs w:val="18"/>
              </w:rPr>
              <w:t>，横坡</w:t>
            </w:r>
            <w:r>
              <w:rPr>
                <w:rFonts w:cs="Times New Roman"/>
                <w:sz w:val="18"/>
                <w:szCs w:val="18"/>
              </w:rPr>
              <w:t>2%</w:t>
            </w:r>
            <w:r>
              <w:rPr>
                <w:rFonts w:cs="Times New Roman"/>
                <w:sz w:val="18"/>
                <w:szCs w:val="18"/>
              </w:rPr>
              <w:t>～</w:t>
            </w:r>
            <w:r>
              <w:rPr>
                <w:rFonts w:cs="Times New Roman"/>
                <w:sz w:val="18"/>
                <w:szCs w:val="18"/>
              </w:rPr>
              <w:t>4%</w:t>
            </w:r>
            <w:r>
              <w:rPr>
                <w:rFonts w:cs="Times New Roman"/>
                <w:sz w:val="18"/>
                <w:szCs w:val="18"/>
              </w:rPr>
              <w:t>，或圆曲线半径较小</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纵坡小于</w:t>
            </w:r>
            <w:r>
              <w:rPr>
                <w:rFonts w:cs="Times New Roman"/>
                <w:sz w:val="18"/>
                <w:szCs w:val="18"/>
              </w:rPr>
              <w:t>2%</w:t>
            </w:r>
            <w:r>
              <w:rPr>
                <w:rFonts w:cs="Times New Roman"/>
                <w:sz w:val="18"/>
                <w:szCs w:val="18"/>
              </w:rPr>
              <w:t>、横坡小于</w:t>
            </w:r>
            <w:r>
              <w:rPr>
                <w:rFonts w:cs="Times New Roman"/>
                <w:sz w:val="18"/>
                <w:szCs w:val="18"/>
              </w:rPr>
              <w:t xml:space="preserve">2% </w:t>
            </w:r>
            <w:r>
              <w:rPr>
                <w:rFonts w:cs="Times New Roman"/>
                <w:sz w:val="18"/>
                <w:szCs w:val="18"/>
              </w:rPr>
              <w:t>，且圆曲线半径较大</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顶升高度</w:t>
            </w:r>
            <w:r>
              <w:rPr>
                <w:rFonts w:cs="Times New Roman"/>
                <w:sz w:val="18"/>
                <w:szCs w:val="18"/>
              </w:rPr>
              <w:t>X</w:t>
            </w:r>
            <w:r>
              <w:rPr>
                <w:rFonts w:cs="Times New Roman"/>
                <w:sz w:val="18"/>
                <w:szCs w:val="18"/>
                <w:vertAlign w:val="subscript"/>
              </w:rPr>
              <w:t>13</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30cm</w:t>
            </w:r>
            <w:r>
              <w:rPr>
                <w:rFonts w:eastAsia="仿宋_GB2312" w:cs="Times New Roman"/>
                <w:sz w:val="18"/>
                <w:szCs w:val="18"/>
              </w:rPr>
              <w:t>＜</w:t>
            </w:r>
            <w:r>
              <w:rPr>
                <w:rFonts w:eastAsia="仿宋_GB2312" w:cs="Times New Roman"/>
                <w:sz w:val="18"/>
                <w:szCs w:val="18"/>
              </w:rPr>
              <w:t>X</w:t>
            </w:r>
            <w:r>
              <w:rPr>
                <w:rFonts w:eastAsia="仿宋_GB2312" w:cs="Times New Roman"/>
                <w:sz w:val="18"/>
                <w:szCs w:val="18"/>
                <w:vertAlign w:val="subscript"/>
              </w:rPr>
              <w:t>12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13</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r>
              <w:rPr>
                <w:rFonts w:cs="Times New Roman"/>
                <w:kern w:val="0"/>
                <w:sz w:val="18"/>
                <w:szCs w:val="18"/>
              </w:rPr>
              <w:t>×γ</w:t>
            </w:r>
            <w:r>
              <w:rPr>
                <w:rFonts w:cs="Times New Roman"/>
                <w:kern w:val="0"/>
                <w:sz w:val="18"/>
                <w:szCs w:val="18"/>
                <w:vertAlign w:val="subscript"/>
              </w:rPr>
              <w:t>13</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20cm</w:t>
            </w:r>
            <w:r>
              <w:rPr>
                <w:rFonts w:eastAsia="仿宋_GB2312" w:cs="Times New Roman"/>
                <w:sz w:val="18"/>
                <w:szCs w:val="18"/>
              </w:rPr>
              <w:t>＜</w:t>
            </w:r>
            <w:r>
              <w:rPr>
                <w:rFonts w:eastAsia="仿宋_GB2312" w:cs="Times New Roman"/>
                <w:sz w:val="18"/>
                <w:szCs w:val="18"/>
              </w:rPr>
              <w:t>X</w:t>
            </w:r>
            <w:r>
              <w:rPr>
                <w:rFonts w:eastAsia="仿宋_GB2312" w:cs="Times New Roman"/>
                <w:sz w:val="18"/>
                <w:szCs w:val="18"/>
                <w:vertAlign w:val="subscript"/>
              </w:rPr>
              <w:t>12</w:t>
            </w:r>
            <w:r>
              <w:rPr>
                <w:rFonts w:eastAsia="仿宋_GB2312" w:cs="Times New Roman"/>
                <w:sz w:val="18"/>
                <w:szCs w:val="18"/>
              </w:rPr>
              <w:t>≤30cm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10cm</w:t>
            </w:r>
            <w:r>
              <w:rPr>
                <w:rFonts w:eastAsia="仿宋_GB2312" w:cs="Times New Roman"/>
                <w:sz w:val="18"/>
                <w:szCs w:val="18"/>
              </w:rPr>
              <w:t>＜</w:t>
            </w:r>
            <w:r>
              <w:rPr>
                <w:rFonts w:eastAsia="仿宋_GB2312" w:cs="Times New Roman"/>
                <w:sz w:val="18"/>
                <w:szCs w:val="18"/>
              </w:rPr>
              <w:t>X</w:t>
            </w:r>
            <w:r>
              <w:rPr>
                <w:rFonts w:eastAsia="仿宋_GB2312" w:cs="Times New Roman"/>
                <w:sz w:val="18"/>
                <w:szCs w:val="18"/>
                <w:vertAlign w:val="subscript"/>
              </w:rPr>
              <w:t>12</w:t>
            </w:r>
            <w:r>
              <w:rPr>
                <w:rFonts w:eastAsia="仿宋_GB2312" w:cs="Times New Roman"/>
                <w:sz w:val="18"/>
                <w:szCs w:val="18"/>
              </w:rPr>
              <w:t>≤20cm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12</w:t>
            </w:r>
            <w:r>
              <w:rPr>
                <w:rFonts w:eastAsia="仿宋_GB2312" w:cs="Times New Roman"/>
                <w:sz w:val="18"/>
                <w:szCs w:val="18"/>
              </w:rPr>
              <w:t>≤10cm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顶升内容</w:t>
            </w:r>
            <w:r>
              <w:rPr>
                <w:rFonts w:cs="Times New Roman"/>
                <w:sz w:val="18"/>
                <w:szCs w:val="18"/>
              </w:rPr>
              <w:t>X</w:t>
            </w:r>
            <w:r>
              <w:rPr>
                <w:rFonts w:cs="Times New Roman"/>
                <w:sz w:val="18"/>
                <w:szCs w:val="18"/>
                <w:vertAlign w:val="subscript"/>
              </w:rPr>
              <w:t>14</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连续梁桥整联同步顶升</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14</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14</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14</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lastRenderedPageBreak/>
              <w:t>R</w:t>
            </w:r>
            <w:r>
              <w:rPr>
                <w:rFonts w:cs="Times New Roman"/>
                <w:kern w:val="0"/>
                <w:sz w:val="18"/>
                <w:szCs w:val="18"/>
                <w:vertAlign w:val="subscript"/>
              </w:rPr>
              <w:t>14</w:t>
            </w:r>
            <w:r>
              <w:rPr>
                <w:rFonts w:cs="Times New Roman"/>
                <w:kern w:val="0"/>
                <w:sz w:val="18"/>
                <w:szCs w:val="18"/>
              </w:rPr>
              <w:t>×γ</w:t>
            </w:r>
            <w:r>
              <w:rPr>
                <w:rFonts w:cs="Times New Roman"/>
                <w:kern w:val="0"/>
                <w:sz w:val="18"/>
                <w:szCs w:val="18"/>
                <w:vertAlign w:val="subscript"/>
              </w:rPr>
              <w:t>14</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T</w:t>
            </w:r>
            <w:r>
              <w:rPr>
                <w:rFonts w:cs="Times New Roman"/>
                <w:sz w:val="18"/>
                <w:szCs w:val="18"/>
              </w:rPr>
              <w:t>梁顶升</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板梁顶升</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盖梁顶升</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X</w:t>
            </w:r>
            <w:r>
              <w:rPr>
                <w:rFonts w:cs="Times New Roman"/>
                <w:sz w:val="18"/>
                <w:szCs w:val="18"/>
                <w:vertAlign w:val="subscript"/>
              </w:rPr>
              <w:t>21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21</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22</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100 km/h</w:t>
            </w:r>
            <w:r>
              <w:rPr>
                <w:rFonts w:cs="Times New Roman"/>
                <w:sz w:val="18"/>
                <w:szCs w:val="18"/>
              </w:rPr>
              <w:t>时取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≥50%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23</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528"/>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35%≤X</w:t>
            </w:r>
            <w:r>
              <w:rPr>
                <w:rFonts w:cs="Times New Roman"/>
                <w:sz w:val="18"/>
                <w:szCs w:val="18"/>
                <w:vertAlign w:val="subscript"/>
              </w:rPr>
              <w:t>23</w:t>
            </w:r>
            <w:r>
              <w:rPr>
                <w:rFonts w:cs="Times New Roman"/>
                <w:sz w:val="18"/>
                <w:szCs w:val="18"/>
              </w:rPr>
              <w:t>＜</w:t>
            </w:r>
            <w:r>
              <w:rPr>
                <w:rFonts w:cs="Times New Roman"/>
                <w:sz w:val="18"/>
                <w:szCs w:val="18"/>
              </w:rPr>
              <w:t>50%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6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20%≤X</w:t>
            </w:r>
            <w:r>
              <w:rPr>
                <w:rFonts w:cs="Times New Roman"/>
                <w:sz w:val="18"/>
                <w:szCs w:val="18"/>
                <w:vertAlign w:val="subscript"/>
              </w:rPr>
              <w:t>23</w:t>
            </w:r>
            <w:r>
              <w:rPr>
                <w:rFonts w:cs="Times New Roman"/>
                <w:sz w:val="18"/>
                <w:szCs w:val="18"/>
              </w:rPr>
              <w:t>＜</w:t>
            </w:r>
            <w:r>
              <w:rPr>
                <w:rFonts w:cs="Times New Roman"/>
                <w:sz w:val="18"/>
                <w:szCs w:val="18"/>
              </w:rPr>
              <w:t>35%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149"/>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r>
              <w:rPr>
                <w:rFonts w:cs="Times New Roman"/>
                <w:sz w:val="18"/>
                <w:szCs w:val="18"/>
              </w:rPr>
              <w:t>20%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工艺成熟度</w:t>
            </w:r>
            <w:r>
              <w:rPr>
                <w:rFonts w:cs="Times New Roman"/>
                <w:kern w:val="0"/>
                <w:sz w:val="18"/>
                <w:szCs w:val="18"/>
              </w:rPr>
              <w:t>X</w:t>
            </w:r>
            <w:r>
              <w:rPr>
                <w:rFonts w:cs="Times New Roman"/>
                <w:kern w:val="0"/>
                <w:sz w:val="18"/>
                <w:szCs w:val="18"/>
                <w:vertAlign w:val="subscript"/>
              </w:rPr>
              <w:t>31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与工程情况匹配性或适用性有不足</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31</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类型先进，与工程情况匹配性、适用性一般</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类型先进性一般，与工程情况匹配、适用</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04"/>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类型先进，与工程情况匹配适用</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作业条件</w:t>
            </w:r>
            <w:r>
              <w:rPr>
                <w:rFonts w:cs="Times New Roman"/>
                <w:kern w:val="0"/>
                <w:sz w:val="18"/>
                <w:szCs w:val="18"/>
              </w:rPr>
              <w:t>X</w:t>
            </w:r>
            <w:r>
              <w:rPr>
                <w:rFonts w:cs="Times New Roman"/>
                <w:kern w:val="0"/>
                <w:sz w:val="18"/>
                <w:szCs w:val="18"/>
                <w:vertAlign w:val="subscript"/>
              </w:rPr>
              <w:t>32</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lang w:bidi="ar"/>
              </w:rPr>
              <w:t>上跨（下穿）高速公路、干线铁路、城市轨道交通、城市快速路</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32</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550"/>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lang w:bidi="ar"/>
              </w:rPr>
              <w:t>上跨（下穿）一级公路、城市主干路、支线铁路</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50"/>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上跨（下穿）二至四级公路、非干线</w:t>
            </w:r>
            <w:r>
              <w:rPr>
                <w:rFonts w:cs="Times New Roman"/>
                <w:sz w:val="18"/>
                <w:szCs w:val="18"/>
              </w:rPr>
              <w:t>/</w:t>
            </w:r>
            <w:r>
              <w:rPr>
                <w:rFonts w:cs="Times New Roman"/>
                <w:sz w:val="18"/>
                <w:szCs w:val="18"/>
              </w:rPr>
              <w:t>支线铁路、城市次干路</w:t>
            </w:r>
            <w:r>
              <w:rPr>
                <w:rFonts w:cs="Times New Roman"/>
                <w:kern w:val="0"/>
                <w:sz w:val="18"/>
                <w:szCs w:val="18"/>
                <w:lang w:bidi="ar"/>
              </w:rPr>
              <w:t>等</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71"/>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上跨（下穿）等外公路、支路等，或穿越未通车道路</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ind w:rightChars="-25" w:right="-60" w:firstLineChars="0" w:firstLine="0"/>
              <w:jc w:val="center"/>
              <w:rPr>
                <w:rFonts w:cs="Times New Roman"/>
                <w:sz w:val="18"/>
                <w:szCs w:val="18"/>
              </w:rPr>
            </w:pPr>
            <w:r>
              <w:rPr>
                <w:rFonts w:cs="Times New Roman"/>
                <w:sz w:val="18"/>
                <w:szCs w:val="18"/>
              </w:rPr>
              <w:t>施工监测</w:t>
            </w:r>
            <w:r>
              <w:rPr>
                <w:rFonts w:cs="Times New Roman"/>
                <w:kern w:val="0"/>
                <w:sz w:val="18"/>
                <w:szCs w:val="18"/>
              </w:rPr>
              <w:t>X</w:t>
            </w:r>
            <w:r>
              <w:rPr>
                <w:rFonts w:cs="Times New Roman"/>
                <w:kern w:val="0"/>
                <w:sz w:val="18"/>
                <w:szCs w:val="18"/>
                <w:vertAlign w:val="subscript"/>
              </w:rPr>
              <w:t>33</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只观测无监测、监测指标不全或监测精度不够</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leftChars="-25" w:left="-60" w:rightChars="-25" w:right="-60"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人工监测，监测指标全面，监测精度较合理</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ind w:leftChars="-25" w:left="-60" w:rightChars="-25" w:right="-60" w:firstLine="360"/>
              <w:jc w:val="center"/>
              <w:rPr>
                <w:rFonts w:cs="Times New Roman"/>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lang w:bidi="ar"/>
              </w:rPr>
              <w:t>自动监测系统，监测指标全面，监测精度合理</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环境因素</w:t>
            </w:r>
            <w:r>
              <w:rPr>
                <w:rFonts w:cs="Times New Roman"/>
                <w:kern w:val="0"/>
                <w:sz w:val="18"/>
                <w:szCs w:val="18"/>
              </w:rPr>
              <w:t>X</w:t>
            </w:r>
            <w:r>
              <w:rPr>
                <w:rFonts w:cs="Times New Roman"/>
                <w:kern w:val="0"/>
                <w:sz w:val="18"/>
                <w:szCs w:val="18"/>
                <w:vertAlign w:val="subscript"/>
              </w:rPr>
              <w:t>4</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施工周边环境</w:t>
            </w:r>
            <w:r>
              <w:rPr>
                <w:rFonts w:cs="Times New Roman"/>
                <w:kern w:val="0"/>
                <w:sz w:val="18"/>
                <w:szCs w:val="18"/>
              </w:rPr>
              <w:t>X</w:t>
            </w:r>
            <w:r>
              <w:rPr>
                <w:rFonts w:cs="Times New Roman"/>
                <w:kern w:val="0"/>
                <w:sz w:val="18"/>
                <w:szCs w:val="18"/>
                <w:vertAlign w:val="subscript"/>
              </w:rPr>
              <w:t>41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高处作业，临边作业，临水作业，不中断交通作业，交叉作业，能见度差作业，存在危险电压带电体，机械设备倾覆半径的</w:t>
            </w:r>
            <w:r>
              <w:rPr>
                <w:rFonts w:cs="Times New Roman"/>
                <w:sz w:val="18"/>
                <w:szCs w:val="18"/>
              </w:rPr>
              <w:t>1.5</w:t>
            </w:r>
            <w:r>
              <w:rPr>
                <w:rFonts w:cs="Times New Roman"/>
                <w:sz w:val="18"/>
                <w:szCs w:val="18"/>
              </w:rPr>
              <w:t>倍范围内有施工作业</w:t>
            </w:r>
            <w:r>
              <w:rPr>
                <w:rFonts w:cs="Times New Roman"/>
                <w:sz w:val="18"/>
                <w:szCs w:val="18"/>
              </w:rPr>
              <w:t>/</w:t>
            </w:r>
            <w:r>
              <w:rPr>
                <w:rFonts w:cs="Times New Roman"/>
                <w:sz w:val="18"/>
                <w:szCs w:val="18"/>
              </w:rPr>
              <w:t>生</w:t>
            </w:r>
            <w:r>
              <w:rPr>
                <w:rFonts w:cs="Times New Roman"/>
                <w:sz w:val="18"/>
                <w:szCs w:val="18"/>
              </w:rPr>
              <w:lastRenderedPageBreak/>
              <w:t>活区域、其他建筑物、构造物或高大机械设备</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lastRenderedPageBreak/>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41</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41</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41</w:t>
            </w:r>
            <w:r>
              <w:rPr>
                <w:rFonts w:cs="Times New Roman"/>
                <w:kern w:val="0"/>
                <w:sz w:val="18"/>
                <w:szCs w:val="18"/>
              </w:rPr>
              <w:t>×γ</w:t>
            </w:r>
            <w:r>
              <w:rPr>
                <w:rFonts w:cs="Times New Roman"/>
                <w:kern w:val="0"/>
                <w:sz w:val="18"/>
                <w:szCs w:val="18"/>
                <w:vertAlign w:val="subscript"/>
              </w:rPr>
              <w:t>41</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其他危险因素，如夜间作业，有冰、雪、霜、水、油等易滑物，高温作业，低温作业等</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无上述危险因素</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设施位于上述范围以外</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地形地貌</w:t>
            </w:r>
            <w:r>
              <w:rPr>
                <w:rFonts w:cs="Times New Roman"/>
                <w:kern w:val="0"/>
                <w:sz w:val="18"/>
                <w:szCs w:val="18"/>
              </w:rPr>
              <w:t>X</w:t>
            </w:r>
            <w:r>
              <w:rPr>
                <w:rFonts w:cs="Times New Roman"/>
                <w:kern w:val="0"/>
                <w:sz w:val="18"/>
                <w:szCs w:val="18"/>
                <w:vertAlign w:val="subscript"/>
              </w:rPr>
              <w:t>42</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峡谷、山间盆地、山口</w:t>
            </w:r>
            <w:r>
              <w:rPr>
                <w:rFonts w:cs="Times New Roman"/>
                <w:kern w:val="0"/>
                <w:sz w:val="18"/>
                <w:szCs w:val="18"/>
              </w:rPr>
              <w:t>等险要地区</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42</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42</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42</w:t>
            </w:r>
            <w:r>
              <w:rPr>
                <w:rFonts w:cs="Times New Roman"/>
                <w:kern w:val="0"/>
                <w:sz w:val="18"/>
                <w:szCs w:val="18"/>
              </w:rPr>
              <w:t>×γ</w:t>
            </w:r>
            <w:r>
              <w:rPr>
                <w:rFonts w:cs="Times New Roman"/>
                <w:kern w:val="0"/>
                <w:sz w:val="18"/>
                <w:szCs w:val="18"/>
                <w:vertAlign w:val="subscript"/>
              </w:rPr>
              <w:t>42</w:t>
            </w:r>
          </w:p>
        </w:tc>
        <w:tc>
          <w:tcPr>
            <w:tcW w:w="9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trHeight w:val="397"/>
        </w:trPr>
        <w:tc>
          <w:tcPr>
            <w:tcW w:w="592" w:type="pct"/>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4" w:type="pct"/>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rFonts w:hint="eastAsia"/>
                <w:sz w:val="18"/>
                <w:szCs w:val="18"/>
              </w:rPr>
              <w:t>一般山地区</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sz w:val="18"/>
                <w:szCs w:val="18"/>
              </w:rPr>
            </w:pPr>
            <w:r>
              <w:rPr>
                <w:rFonts w:eastAsia="仿宋_GB2312" w:hint="eastAsia"/>
                <w:sz w:val="18"/>
                <w:szCs w:val="18"/>
              </w:rPr>
              <w:t>50~75</w:t>
            </w:r>
          </w:p>
        </w:tc>
        <w:tc>
          <w:tcPr>
            <w:tcW w:w="348" w:type="pct"/>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81" w:type="pct"/>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77" w:type="pct"/>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72" w:type="pct"/>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trHeight w:val="397"/>
        </w:trPr>
        <w:tc>
          <w:tcPr>
            <w:tcW w:w="592"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4"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丘陵区</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48"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81"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77"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72"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trHeight w:val="397"/>
        </w:trPr>
        <w:tc>
          <w:tcPr>
            <w:tcW w:w="592"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754"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ascii="宋体"/>
                <w:kern w:val="0"/>
                <w:sz w:val="18"/>
                <w:szCs w:val="18"/>
              </w:rPr>
            </w:pP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平原地区</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348" w:type="pct"/>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81"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377" w:type="pct"/>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72" w:type="pct"/>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bl>
    <w:p w:rsidR="00755E4C" w:rsidRDefault="000B4DB8">
      <w:pPr>
        <w:numPr>
          <w:ilvl w:val="1"/>
          <w:numId w:val="0"/>
        </w:numPr>
        <w:spacing w:beforeLines="50" w:before="163" w:afterLines="50" w:after="163"/>
        <w:outlineLvl w:val="2"/>
      </w:pPr>
      <w:r>
        <w:rPr>
          <w:rFonts w:cs="Times New Roman"/>
          <w:b/>
          <w:bCs/>
          <w:kern w:val="21"/>
          <w:sz w:val="21"/>
        </w:rPr>
        <w:t>D.</w:t>
      </w:r>
      <w:r>
        <w:rPr>
          <w:rFonts w:cs="Times New Roman" w:hint="eastAsia"/>
          <w:b/>
          <w:bCs/>
          <w:kern w:val="21"/>
          <w:sz w:val="21"/>
        </w:rPr>
        <w:t>6</w:t>
      </w:r>
      <w:r>
        <w:rPr>
          <w:rFonts w:cs="Times New Roman"/>
          <w:b/>
          <w:bCs/>
          <w:kern w:val="21"/>
          <w:sz w:val="21"/>
        </w:rPr>
        <w:t xml:space="preserve"> </w:t>
      </w:r>
      <w:r>
        <w:rPr>
          <w:rFonts w:cs="Times New Roman"/>
          <w:b/>
          <w:bCs/>
          <w:kern w:val="21"/>
          <w:sz w:val="21"/>
        </w:rPr>
        <w:t>主线桥拆除施工工点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表D.6 主线大桥拆除施工安全风险事件可能性评估指标体系</w:t>
      </w:r>
    </w:p>
    <w:tbl>
      <w:tblPr>
        <w:tblStyle w:val="1211"/>
        <w:tblW w:w="950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0"/>
        <w:gridCol w:w="940"/>
        <w:gridCol w:w="2170"/>
        <w:gridCol w:w="800"/>
        <w:gridCol w:w="680"/>
        <w:gridCol w:w="990"/>
        <w:gridCol w:w="1338"/>
        <w:gridCol w:w="1850"/>
      </w:tblGrid>
      <w:tr w:rsidR="00755E4C">
        <w:trPr>
          <w:tblHeade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类别</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评估指标</w:t>
            </w:r>
          </w:p>
        </w:tc>
        <w:tc>
          <w:tcPr>
            <w:tcW w:w="2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分级</w:t>
            </w: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基本分值</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权重系数</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评估分值</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说明</w:t>
            </w: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分值范围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取值</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工程特点</w:t>
            </w:r>
            <w:r>
              <w:rPr>
                <w:rFonts w:cs="Times New Roman"/>
                <w:sz w:val="18"/>
                <w:szCs w:val="18"/>
              </w:rPr>
              <w:t>X</w:t>
            </w:r>
            <w:r>
              <w:rPr>
                <w:rFonts w:cs="Times New Roman"/>
                <w:sz w:val="18"/>
                <w:szCs w:val="18"/>
                <w:vertAlign w:val="subscript"/>
              </w:rPr>
              <w:t>1</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待拆桥梁结构形式</w:t>
            </w:r>
            <w:r>
              <w:rPr>
                <w:rFonts w:cs="Times New Roman"/>
                <w:sz w:val="18"/>
                <w:szCs w:val="18"/>
              </w:rPr>
              <w:t>X</w:t>
            </w:r>
            <w:r>
              <w:rPr>
                <w:rFonts w:cs="Times New Roman"/>
                <w:sz w:val="18"/>
                <w:szCs w:val="18"/>
                <w:vertAlign w:val="subscript"/>
              </w:rPr>
              <w:t>11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其他复杂桥梁</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11</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桥形越复杂，施工工艺对交通影响越大；满足多项时取分值高者。</w:t>
            </w: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斜腿刚构、拱桥</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连续刚构、连续梁桥</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简支梁桥或简支变连续梁桥</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90"/>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待拆桥梁墩柱高度</w:t>
            </w:r>
            <w:r>
              <w:rPr>
                <w:rFonts w:cs="Times New Roman"/>
                <w:sz w:val="18"/>
                <w:szCs w:val="18"/>
              </w:rPr>
              <w:t>X</w:t>
            </w:r>
            <w:r>
              <w:rPr>
                <w:rFonts w:cs="Times New Roman"/>
                <w:sz w:val="18"/>
                <w:szCs w:val="18"/>
                <w:vertAlign w:val="subscript"/>
              </w:rPr>
              <w:t>12</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≥30m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12</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当待拆桥梁墩柱高度大于</w:t>
            </w:r>
            <w:r>
              <w:rPr>
                <w:rFonts w:cs="Times New Roman"/>
                <w:sz w:val="18"/>
                <w:szCs w:val="18"/>
              </w:rPr>
              <w:t>60m</w:t>
            </w:r>
            <w:r>
              <w:rPr>
                <w:rFonts w:cs="Times New Roman"/>
                <w:sz w:val="18"/>
                <w:szCs w:val="18"/>
              </w:rPr>
              <w:t>时，取</w:t>
            </w:r>
            <w:r>
              <w:rPr>
                <w:rFonts w:cs="Times New Roman"/>
                <w:sz w:val="18"/>
                <w:szCs w:val="18"/>
              </w:rPr>
              <w:t>100</w:t>
            </w:r>
            <w:r>
              <w:rPr>
                <w:rFonts w:cs="Times New Roman"/>
                <w:sz w:val="18"/>
                <w:szCs w:val="18"/>
              </w:rPr>
              <w:t>。拆除高度对施工安全有较大影响</w:t>
            </w: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20m≤X</w:t>
            </w:r>
            <w:r>
              <w:rPr>
                <w:rFonts w:cs="Times New Roman"/>
                <w:sz w:val="18"/>
                <w:szCs w:val="18"/>
                <w:vertAlign w:val="subscript"/>
              </w:rPr>
              <w:t>12</w:t>
            </w:r>
            <w:r>
              <w:rPr>
                <w:rFonts w:cs="Times New Roman"/>
                <w:sz w:val="18"/>
                <w:szCs w:val="18"/>
              </w:rPr>
              <w:t>&lt;30m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10m≤X</w:t>
            </w:r>
            <w:r>
              <w:rPr>
                <w:rFonts w:cs="Times New Roman"/>
                <w:sz w:val="18"/>
                <w:szCs w:val="18"/>
                <w:vertAlign w:val="subscript"/>
              </w:rPr>
              <w:t>12</w:t>
            </w:r>
            <w:r>
              <w:rPr>
                <w:rFonts w:cs="Times New Roman"/>
                <w:sz w:val="18"/>
                <w:szCs w:val="18"/>
              </w:rPr>
              <w:t>&lt;20m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&lt;10m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待拆桥梁跨径</w:t>
            </w:r>
            <w:r>
              <w:rPr>
                <w:rFonts w:cs="Times New Roman"/>
                <w:sz w:val="18"/>
                <w:szCs w:val="18"/>
              </w:rPr>
              <w:t>X</w:t>
            </w:r>
            <w:r>
              <w:rPr>
                <w:rFonts w:cs="Times New Roman"/>
                <w:sz w:val="18"/>
                <w:szCs w:val="18"/>
                <w:vertAlign w:val="subscript"/>
              </w:rPr>
              <w:t>13</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150m≤</w:t>
            </w:r>
            <w:r>
              <w:rPr>
                <w:rFonts w:cs="Times New Roman"/>
                <w:sz w:val="18"/>
                <w:szCs w:val="18"/>
              </w:rPr>
              <w:t>最大单孔跨径</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13</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r>
              <w:rPr>
                <w:rFonts w:cs="Times New Roman"/>
                <w:sz w:val="18"/>
                <w:szCs w:val="18"/>
              </w:rPr>
              <w:t>×γ</w:t>
            </w:r>
            <w:r>
              <w:rPr>
                <w:rFonts w:cs="Times New Roman"/>
                <w:sz w:val="18"/>
                <w:szCs w:val="18"/>
                <w:vertAlign w:val="subscript"/>
              </w:rPr>
              <w:t>13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当最大单孔跨径大于</w:t>
            </w:r>
            <w:r>
              <w:rPr>
                <w:rFonts w:cs="Times New Roman"/>
                <w:sz w:val="18"/>
                <w:szCs w:val="18"/>
              </w:rPr>
              <w:t>300m</w:t>
            </w:r>
            <w:r>
              <w:rPr>
                <w:rFonts w:cs="Times New Roman"/>
                <w:sz w:val="18"/>
                <w:szCs w:val="18"/>
              </w:rPr>
              <w:t>时，取</w:t>
            </w:r>
            <w:r>
              <w:rPr>
                <w:rFonts w:cs="Times New Roman"/>
                <w:sz w:val="18"/>
                <w:szCs w:val="18"/>
              </w:rPr>
              <w:t>100</w:t>
            </w: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40m≤</w:t>
            </w:r>
            <w:r>
              <w:rPr>
                <w:rFonts w:cs="Times New Roman"/>
                <w:sz w:val="18"/>
                <w:szCs w:val="18"/>
              </w:rPr>
              <w:t>最大单孔跨径</w:t>
            </w:r>
            <w:r>
              <w:rPr>
                <w:rFonts w:cs="Times New Roman"/>
                <w:sz w:val="18"/>
                <w:szCs w:val="18"/>
              </w:rPr>
              <w:t>&lt;150m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最大单孔跨径</w:t>
            </w:r>
            <w:r>
              <w:rPr>
                <w:rFonts w:cs="Times New Roman"/>
                <w:sz w:val="18"/>
                <w:szCs w:val="18"/>
              </w:rPr>
              <w:t>&lt;40m</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X</w:t>
            </w:r>
            <w:r>
              <w:rPr>
                <w:rFonts w:cs="Times New Roman"/>
                <w:sz w:val="18"/>
                <w:szCs w:val="18"/>
                <w:vertAlign w:val="subscript"/>
              </w:rPr>
              <w:t>21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36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21</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22</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100km/h</w:t>
            </w:r>
            <w:r>
              <w:rPr>
                <w:rFonts w:cs="Times New Roman"/>
                <w:sz w:val="18"/>
                <w:szCs w:val="18"/>
              </w:rPr>
              <w:t>时取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170"/>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23</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579"/>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45"/>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441"/>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拆除工艺</w:t>
            </w:r>
            <w:r>
              <w:rPr>
                <w:rFonts w:cs="Times New Roman"/>
                <w:sz w:val="18"/>
                <w:szCs w:val="18"/>
              </w:rPr>
              <w:t>X</w:t>
            </w:r>
            <w:r>
              <w:rPr>
                <w:rFonts w:cs="Times New Roman"/>
                <w:sz w:val="18"/>
                <w:szCs w:val="18"/>
                <w:vertAlign w:val="subscript"/>
              </w:rPr>
              <w:t>31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吊装移除、整体移除</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31</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机械切割</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爆破拆除</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拆除顺序</w:t>
            </w:r>
            <w:r>
              <w:rPr>
                <w:rFonts w:cs="Times New Roman"/>
                <w:sz w:val="18"/>
                <w:szCs w:val="18"/>
              </w:rPr>
              <w:t>X</w:t>
            </w:r>
            <w:r>
              <w:rPr>
                <w:rFonts w:cs="Times New Roman"/>
                <w:sz w:val="18"/>
                <w:szCs w:val="18"/>
                <w:vertAlign w:val="subscript"/>
              </w:rPr>
              <w:t>32</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桥梁上部结构，一次拆除完成</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32</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桥梁上部结构拆除时间跨度越长</w:t>
            </w:r>
            <w:r>
              <w:rPr>
                <w:rFonts w:cs="Times New Roman"/>
                <w:sz w:val="18"/>
                <w:szCs w:val="18"/>
              </w:rPr>
              <w:t>,</w:t>
            </w:r>
            <w:r>
              <w:rPr>
                <w:rFonts w:cs="Times New Roman"/>
                <w:sz w:val="18"/>
                <w:szCs w:val="18"/>
              </w:rPr>
              <w:t>越不稳定</w:t>
            </w:r>
            <w:r>
              <w:rPr>
                <w:rFonts w:cs="Times New Roman"/>
                <w:sz w:val="18"/>
                <w:szCs w:val="18"/>
              </w:rPr>
              <w:t>,</w:t>
            </w:r>
            <w:r>
              <w:rPr>
                <w:rFonts w:cs="Times New Roman"/>
                <w:sz w:val="18"/>
                <w:szCs w:val="18"/>
              </w:rPr>
              <w:t>一跨的拆除易导致另一跨失稳</w:t>
            </w: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桥梁上部结构，分多次拆除</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机械设备安装</w:t>
            </w:r>
            <w:r>
              <w:rPr>
                <w:rFonts w:cs="Times New Roman"/>
                <w:sz w:val="18"/>
                <w:szCs w:val="18"/>
              </w:rPr>
              <w:t>/</w:t>
            </w:r>
            <w:r>
              <w:rPr>
                <w:rFonts w:cs="Times New Roman"/>
                <w:sz w:val="18"/>
                <w:szCs w:val="18"/>
              </w:rPr>
              <w:t>拆除作业条件</w:t>
            </w:r>
            <w:r>
              <w:rPr>
                <w:rFonts w:cs="Times New Roman"/>
                <w:sz w:val="18"/>
                <w:szCs w:val="18"/>
              </w:rPr>
              <w:t>X</w:t>
            </w:r>
            <w:r>
              <w:rPr>
                <w:rFonts w:cs="Times New Roman"/>
                <w:sz w:val="18"/>
                <w:szCs w:val="18"/>
                <w:vertAlign w:val="subscript"/>
              </w:rPr>
              <w:t>33</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机械设备倾覆半径的</w:t>
            </w:r>
            <w:r>
              <w:rPr>
                <w:rFonts w:cs="Times New Roman"/>
                <w:sz w:val="18"/>
                <w:szCs w:val="18"/>
              </w:rPr>
              <w:t>1.5</w:t>
            </w:r>
            <w:r>
              <w:rPr>
                <w:rFonts w:cs="Times New Roman"/>
                <w:sz w:val="18"/>
                <w:szCs w:val="18"/>
              </w:rPr>
              <w:t>倍范围内有施工作业</w:t>
            </w:r>
            <w:r>
              <w:rPr>
                <w:rFonts w:cs="Times New Roman"/>
                <w:sz w:val="18"/>
                <w:szCs w:val="18"/>
              </w:rPr>
              <w:t>/</w:t>
            </w:r>
            <w:r>
              <w:rPr>
                <w:rFonts w:cs="Times New Roman"/>
                <w:sz w:val="18"/>
                <w:szCs w:val="18"/>
              </w:rPr>
              <w:t>运营车辆</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机械设备倾覆半径的</w:t>
            </w:r>
            <w:r>
              <w:rPr>
                <w:rFonts w:cs="Times New Roman"/>
                <w:sz w:val="18"/>
                <w:szCs w:val="18"/>
              </w:rPr>
              <w:t>1.5</w:t>
            </w:r>
            <w:r>
              <w:rPr>
                <w:rFonts w:cs="Times New Roman"/>
                <w:sz w:val="18"/>
                <w:szCs w:val="18"/>
              </w:rPr>
              <w:t>倍范围内无施工作业</w:t>
            </w:r>
            <w:r>
              <w:rPr>
                <w:rFonts w:cs="Times New Roman"/>
                <w:sz w:val="18"/>
                <w:szCs w:val="18"/>
              </w:rPr>
              <w:t>/</w:t>
            </w:r>
            <w:r>
              <w:rPr>
                <w:rFonts w:cs="Times New Roman"/>
                <w:sz w:val="18"/>
                <w:szCs w:val="18"/>
              </w:rPr>
              <w:t>运营车辆</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0~50</w:t>
            </w:r>
          </w:p>
        </w:tc>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3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367"/>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环境因素</w:t>
            </w:r>
            <w:r>
              <w:rPr>
                <w:rFonts w:cs="Times New Roman"/>
                <w:sz w:val="18"/>
                <w:szCs w:val="18"/>
              </w:rPr>
              <w:t>X</w:t>
            </w:r>
            <w:r>
              <w:rPr>
                <w:rFonts w:cs="Times New Roman"/>
                <w:sz w:val="18"/>
                <w:szCs w:val="18"/>
                <w:vertAlign w:val="subscript"/>
              </w:rPr>
              <w:t>4</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风力条件</w:t>
            </w:r>
            <w:r>
              <w:rPr>
                <w:rFonts w:cs="Times New Roman"/>
                <w:sz w:val="18"/>
                <w:szCs w:val="18"/>
              </w:rPr>
              <w:t>X</w:t>
            </w:r>
            <w:r>
              <w:rPr>
                <w:rFonts w:cs="Times New Roman"/>
                <w:sz w:val="18"/>
                <w:szCs w:val="18"/>
                <w:vertAlign w:val="subscript"/>
              </w:rPr>
              <w:t>41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区域大风或突风频发</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41</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根据大于或等于</w:t>
            </w:r>
            <w:r>
              <w:rPr>
                <w:rFonts w:cs="Times New Roman"/>
                <w:sz w:val="18"/>
                <w:szCs w:val="18"/>
              </w:rPr>
              <w:t>6</w:t>
            </w:r>
            <w:r>
              <w:rPr>
                <w:rFonts w:cs="Times New Roman"/>
                <w:sz w:val="18"/>
                <w:szCs w:val="18"/>
              </w:rPr>
              <w:t>级风的年平均日数划分</w:t>
            </w:r>
            <w:r>
              <w:rPr>
                <w:rFonts w:cs="Times New Roman"/>
                <w:sz w:val="18"/>
                <w:szCs w:val="18"/>
              </w:rPr>
              <w:t>,</w:t>
            </w:r>
            <w:r>
              <w:rPr>
                <w:rFonts w:cs="Times New Roman"/>
                <w:sz w:val="18"/>
                <w:szCs w:val="18"/>
              </w:rPr>
              <w:t>突风对桥梁拆除稳定性影响较大</w:t>
            </w:r>
          </w:p>
        </w:tc>
      </w:tr>
      <w:tr w:rsidR="00755E4C">
        <w:trPr>
          <w:trHeight w:val="415"/>
          <w:jc w:val="center"/>
        </w:trPr>
        <w:tc>
          <w:tcPr>
            <w:tcW w:w="740"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40"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区域突风情况较多</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680"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90"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338"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850"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r>
      <w:tr w:rsidR="00755E4C">
        <w:trPr>
          <w:jc w:val="center"/>
        </w:trPr>
        <w:tc>
          <w:tcPr>
            <w:tcW w:w="740" w:type="dxa"/>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40" w:type="dxa"/>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区域突风情况少</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680" w:type="dxa"/>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90" w:type="dxa"/>
            <w:vMerge/>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338" w:type="dxa"/>
            <w:vMerge/>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850" w:type="dxa"/>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r>
    </w:tbl>
    <w:p w:rsidR="00755E4C" w:rsidRDefault="000B4DB8">
      <w:pPr>
        <w:numPr>
          <w:ilvl w:val="1"/>
          <w:numId w:val="0"/>
        </w:numPr>
        <w:spacing w:beforeLines="50" w:before="163" w:afterLines="50" w:after="163"/>
        <w:outlineLvl w:val="2"/>
      </w:pPr>
      <w:r>
        <w:rPr>
          <w:rFonts w:cs="Times New Roman"/>
          <w:b/>
          <w:bCs/>
          <w:kern w:val="21"/>
          <w:sz w:val="21"/>
        </w:rPr>
        <w:t>D.</w:t>
      </w:r>
      <w:r>
        <w:rPr>
          <w:rFonts w:cs="Times New Roman" w:hint="eastAsia"/>
          <w:b/>
          <w:bCs/>
          <w:kern w:val="21"/>
          <w:sz w:val="21"/>
        </w:rPr>
        <w:t>7</w:t>
      </w:r>
      <w:r>
        <w:rPr>
          <w:rFonts w:cs="Times New Roman"/>
          <w:b/>
          <w:bCs/>
          <w:kern w:val="21"/>
          <w:sz w:val="21"/>
        </w:rPr>
        <w:t xml:space="preserve"> </w:t>
      </w:r>
      <w:r>
        <w:rPr>
          <w:rFonts w:cs="Times New Roman" w:hint="eastAsia"/>
          <w:b/>
          <w:bCs/>
          <w:kern w:val="21"/>
          <w:sz w:val="21"/>
        </w:rPr>
        <w:t>跨</w:t>
      </w:r>
      <w:r>
        <w:rPr>
          <w:rFonts w:cs="Times New Roman"/>
          <w:b/>
          <w:bCs/>
          <w:kern w:val="21"/>
          <w:sz w:val="21"/>
        </w:rPr>
        <w:t>线桥拆除施工工点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表D.7 跨线桥拆除施工安全风险事件可能性评估指标体系</w:t>
      </w:r>
    </w:p>
    <w:tbl>
      <w:tblPr>
        <w:tblStyle w:val="121"/>
        <w:tblW w:w="9398"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96"/>
        <w:gridCol w:w="960"/>
        <w:gridCol w:w="1979"/>
        <w:gridCol w:w="945"/>
        <w:gridCol w:w="716"/>
        <w:gridCol w:w="980"/>
        <w:gridCol w:w="1262"/>
        <w:gridCol w:w="1860"/>
      </w:tblGrid>
      <w:tr w:rsidR="00755E4C">
        <w:trPr>
          <w:tblHeade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类别</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评估指标</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分级</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基本分值</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权重系数</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评估分值</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说明</w:t>
            </w: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分值范围</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取值</w:t>
            </w: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工程特点</w:t>
            </w:r>
            <w:r>
              <w:rPr>
                <w:rFonts w:cs="Times New Roman"/>
                <w:sz w:val="18"/>
                <w:szCs w:val="18"/>
              </w:rPr>
              <w:t>X</w:t>
            </w:r>
            <w:r>
              <w:rPr>
                <w:rFonts w:cs="Times New Roman"/>
                <w:sz w:val="18"/>
                <w:szCs w:val="18"/>
                <w:vertAlign w:val="subscript"/>
              </w:rPr>
              <w:t>1</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待拆桥梁结构形式</w:t>
            </w:r>
            <w:r>
              <w:rPr>
                <w:rFonts w:cs="Times New Roman"/>
                <w:sz w:val="18"/>
                <w:szCs w:val="18"/>
              </w:rPr>
              <w:t>X</w:t>
            </w:r>
            <w:r>
              <w:rPr>
                <w:rFonts w:cs="Times New Roman"/>
                <w:sz w:val="18"/>
                <w:szCs w:val="18"/>
                <w:vertAlign w:val="subscript"/>
              </w:rPr>
              <w:t>11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其他复杂桥梁</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11</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桥形越复杂，施工工艺对交通影响越大；满足多项时取分值高者。</w:t>
            </w: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斜腿刚构、拱桥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连续刚构、连续梁桥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简支梁桥或简支变连续梁桥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待拆桥梁功能</w:t>
            </w:r>
            <w:r>
              <w:rPr>
                <w:rFonts w:cs="Times New Roman"/>
                <w:sz w:val="18"/>
                <w:szCs w:val="18"/>
              </w:rPr>
              <w:t>X</w:t>
            </w:r>
            <w:r>
              <w:rPr>
                <w:rFonts w:cs="Times New Roman"/>
                <w:sz w:val="18"/>
                <w:szCs w:val="18"/>
                <w:vertAlign w:val="subscript"/>
              </w:rPr>
              <w:t>12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互通匝道桥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12</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车行天桥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人行天桥</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90"/>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待拆桥梁墩柱高度</w:t>
            </w:r>
            <w:r>
              <w:rPr>
                <w:rFonts w:cs="Times New Roman"/>
                <w:sz w:val="18"/>
                <w:szCs w:val="18"/>
              </w:rPr>
              <w:t>X</w:t>
            </w:r>
            <w:r>
              <w:rPr>
                <w:rFonts w:cs="Times New Roman"/>
                <w:sz w:val="18"/>
                <w:szCs w:val="18"/>
                <w:vertAlign w:val="subscript"/>
              </w:rPr>
              <w:t>13</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≥30m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13</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r>
              <w:rPr>
                <w:rFonts w:cs="Times New Roman"/>
                <w:sz w:val="18"/>
                <w:szCs w:val="18"/>
              </w:rPr>
              <w:t>×γ</w:t>
            </w:r>
            <w:r>
              <w:rPr>
                <w:rFonts w:cs="Times New Roman"/>
                <w:sz w:val="18"/>
                <w:szCs w:val="18"/>
                <w:vertAlign w:val="subscript"/>
              </w:rPr>
              <w:t>13</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当待拆桥梁墩柱高度大于</w:t>
            </w:r>
            <w:r>
              <w:rPr>
                <w:rFonts w:cs="Times New Roman"/>
                <w:sz w:val="18"/>
                <w:szCs w:val="18"/>
              </w:rPr>
              <w:t>60m</w:t>
            </w:r>
            <w:r>
              <w:rPr>
                <w:rFonts w:cs="Times New Roman"/>
                <w:sz w:val="18"/>
                <w:szCs w:val="18"/>
              </w:rPr>
              <w:t>时，取</w:t>
            </w:r>
            <w:r>
              <w:rPr>
                <w:rFonts w:cs="Times New Roman"/>
                <w:sz w:val="18"/>
                <w:szCs w:val="18"/>
              </w:rPr>
              <w:t>100</w:t>
            </w: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20m≤X</w:t>
            </w:r>
            <w:r>
              <w:rPr>
                <w:rFonts w:cs="Times New Roman"/>
                <w:sz w:val="18"/>
                <w:szCs w:val="18"/>
                <w:vertAlign w:val="subscript"/>
              </w:rPr>
              <w:t>13</w:t>
            </w:r>
            <w:r>
              <w:rPr>
                <w:rFonts w:cs="Times New Roman"/>
                <w:sz w:val="18"/>
                <w:szCs w:val="18"/>
              </w:rPr>
              <w:t>&lt;30m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10m≤X</w:t>
            </w:r>
            <w:r>
              <w:rPr>
                <w:rFonts w:cs="Times New Roman"/>
                <w:sz w:val="18"/>
                <w:szCs w:val="18"/>
                <w:vertAlign w:val="subscript"/>
              </w:rPr>
              <w:t>13</w:t>
            </w:r>
            <w:r>
              <w:rPr>
                <w:rFonts w:cs="Times New Roman"/>
                <w:sz w:val="18"/>
                <w:szCs w:val="18"/>
              </w:rPr>
              <w:t>&lt;20m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&lt;10m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X</w:t>
            </w:r>
            <w:r>
              <w:rPr>
                <w:rFonts w:cs="Times New Roman"/>
                <w:sz w:val="18"/>
                <w:szCs w:val="18"/>
                <w:vertAlign w:val="subscript"/>
              </w:rPr>
              <w:t>21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21</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36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360"/>
              <w:jc w:val="center"/>
              <w:rPr>
                <w:rFonts w:cs="Times New Roman"/>
                <w:sz w:val="18"/>
                <w:szCs w:val="18"/>
              </w:rPr>
            </w:pPr>
            <w:r>
              <w:rPr>
                <w:rFonts w:eastAsia="仿宋_GB2312" w:cs="Times New Roman"/>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车辆限速</w:t>
            </w:r>
            <w:r>
              <w:rPr>
                <w:rFonts w:cs="Times New Roman"/>
                <w:sz w:val="18"/>
                <w:szCs w:val="18"/>
              </w:rPr>
              <w:t>X</w:t>
            </w:r>
            <w:r>
              <w:rPr>
                <w:rFonts w:cs="Times New Roman"/>
                <w:sz w:val="18"/>
                <w:szCs w:val="18"/>
                <w:vertAlign w:val="subscript"/>
              </w:rPr>
              <w:t>22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22</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100km/h</w:t>
            </w:r>
            <w:r>
              <w:rPr>
                <w:rFonts w:cs="Times New Roman"/>
                <w:sz w:val="18"/>
                <w:szCs w:val="18"/>
              </w:rPr>
              <w:t>时取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7"/>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604"/>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23</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556"/>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50~75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50"/>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trHeight w:val="558"/>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拆除工艺</w:t>
            </w:r>
            <w:r>
              <w:rPr>
                <w:rFonts w:cs="Times New Roman"/>
                <w:sz w:val="18"/>
                <w:szCs w:val="18"/>
              </w:rPr>
              <w:t>X</w:t>
            </w:r>
            <w:r>
              <w:rPr>
                <w:rFonts w:cs="Times New Roman"/>
                <w:sz w:val="18"/>
                <w:szCs w:val="18"/>
                <w:vertAlign w:val="subscript"/>
              </w:rPr>
              <w:t>31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吊装移除、整体移除</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31</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机械切割</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爆破拆除</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拆除顺序</w:t>
            </w:r>
            <w:r>
              <w:rPr>
                <w:rFonts w:cs="Times New Roman"/>
                <w:sz w:val="18"/>
                <w:szCs w:val="18"/>
              </w:rPr>
              <w:t>X</w:t>
            </w:r>
            <w:r>
              <w:rPr>
                <w:rFonts w:cs="Times New Roman"/>
                <w:sz w:val="18"/>
                <w:szCs w:val="18"/>
                <w:vertAlign w:val="subscript"/>
              </w:rPr>
              <w:t>32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桥梁上部结构，一次拆除完成</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32</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桥梁上部结构拆除时间跨度越长</w:t>
            </w:r>
            <w:r>
              <w:rPr>
                <w:rFonts w:cs="Times New Roman"/>
                <w:sz w:val="18"/>
                <w:szCs w:val="18"/>
              </w:rPr>
              <w:t>,</w:t>
            </w:r>
            <w:r>
              <w:rPr>
                <w:rFonts w:cs="Times New Roman"/>
                <w:sz w:val="18"/>
                <w:szCs w:val="18"/>
              </w:rPr>
              <w:t>越不稳定</w:t>
            </w:r>
            <w:r>
              <w:rPr>
                <w:rFonts w:cs="Times New Roman"/>
                <w:sz w:val="18"/>
                <w:szCs w:val="18"/>
              </w:rPr>
              <w:t>,</w:t>
            </w:r>
            <w:r>
              <w:rPr>
                <w:rFonts w:cs="Times New Roman"/>
                <w:sz w:val="18"/>
                <w:szCs w:val="18"/>
              </w:rPr>
              <w:t>一跨的拆除易导致另一跨失稳</w:t>
            </w: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桥梁上部结构，分多次拆除</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机械设备安装</w:t>
            </w:r>
            <w:r>
              <w:rPr>
                <w:rFonts w:cs="Times New Roman"/>
                <w:sz w:val="18"/>
                <w:szCs w:val="18"/>
              </w:rPr>
              <w:t>/</w:t>
            </w:r>
            <w:r>
              <w:rPr>
                <w:rFonts w:cs="Times New Roman"/>
                <w:sz w:val="18"/>
                <w:szCs w:val="18"/>
              </w:rPr>
              <w:t>拆除作业条件</w:t>
            </w:r>
            <w:r>
              <w:rPr>
                <w:rFonts w:cs="Times New Roman"/>
                <w:sz w:val="18"/>
                <w:szCs w:val="18"/>
              </w:rPr>
              <w:t>X</w:t>
            </w:r>
            <w:r>
              <w:rPr>
                <w:rFonts w:cs="Times New Roman"/>
                <w:sz w:val="18"/>
                <w:szCs w:val="18"/>
                <w:vertAlign w:val="subscript"/>
              </w:rPr>
              <w:t>33</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机械设备倾覆半径的</w:t>
            </w:r>
            <w:r>
              <w:rPr>
                <w:rFonts w:cs="Times New Roman"/>
                <w:sz w:val="18"/>
                <w:szCs w:val="18"/>
              </w:rPr>
              <w:t>1.5</w:t>
            </w:r>
            <w:r>
              <w:rPr>
                <w:rFonts w:cs="Times New Roman"/>
                <w:sz w:val="18"/>
                <w:szCs w:val="18"/>
              </w:rPr>
              <w:t>倍范围内有施工作业</w:t>
            </w:r>
            <w:r>
              <w:rPr>
                <w:rFonts w:cs="Times New Roman"/>
                <w:sz w:val="18"/>
                <w:szCs w:val="18"/>
              </w:rPr>
              <w:t>/</w:t>
            </w:r>
            <w:r>
              <w:rPr>
                <w:rFonts w:cs="Times New Roman"/>
                <w:sz w:val="18"/>
                <w:szCs w:val="18"/>
              </w:rPr>
              <w:t>运营车辆</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机械设备倾覆半径的</w:t>
            </w:r>
            <w:r>
              <w:rPr>
                <w:rFonts w:cs="Times New Roman"/>
                <w:sz w:val="18"/>
                <w:szCs w:val="18"/>
              </w:rPr>
              <w:t>1.5</w:t>
            </w:r>
            <w:r>
              <w:rPr>
                <w:rFonts w:cs="Times New Roman"/>
                <w:sz w:val="18"/>
                <w:szCs w:val="18"/>
              </w:rPr>
              <w:t>倍范围内无施工作业</w:t>
            </w:r>
            <w:r>
              <w:rPr>
                <w:rFonts w:cs="Times New Roman"/>
                <w:sz w:val="18"/>
                <w:szCs w:val="18"/>
              </w:rPr>
              <w:t>/</w:t>
            </w:r>
            <w:r>
              <w:rPr>
                <w:rFonts w:cs="Times New Roman"/>
                <w:sz w:val="18"/>
                <w:szCs w:val="18"/>
              </w:rPr>
              <w:t>运营车辆</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防护设施</w:t>
            </w:r>
            <w:r>
              <w:rPr>
                <w:rFonts w:cs="Times New Roman"/>
                <w:sz w:val="18"/>
                <w:szCs w:val="18"/>
              </w:rPr>
              <w:t xml:space="preserve"> X</w:t>
            </w:r>
            <w:r>
              <w:rPr>
                <w:rFonts w:cs="Times New Roman"/>
                <w:sz w:val="18"/>
                <w:szCs w:val="18"/>
                <w:vertAlign w:val="subscript"/>
              </w:rPr>
              <w:t>34</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中央分隔带设置封闭式施工围挡，并设置警示标志</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50~100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34</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34</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r>
              <w:rPr>
                <w:rFonts w:cs="Times New Roman"/>
                <w:sz w:val="18"/>
                <w:szCs w:val="18"/>
              </w:rPr>
              <w:t>×γ</w:t>
            </w:r>
            <w:r>
              <w:rPr>
                <w:rFonts w:cs="Times New Roman"/>
                <w:sz w:val="18"/>
                <w:szCs w:val="18"/>
                <w:vertAlign w:val="subscript"/>
              </w:rPr>
              <w:t>34</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封闭交通情况下取值</w:t>
            </w:r>
            <w:r>
              <w:rPr>
                <w:rFonts w:cs="Times New Roman"/>
                <w:sz w:val="18"/>
                <w:szCs w:val="18"/>
              </w:rPr>
              <w:t>0</w:t>
            </w:r>
            <w:r>
              <w:rPr>
                <w:rFonts w:cs="Times New Roman"/>
                <w:sz w:val="18"/>
                <w:szCs w:val="18"/>
              </w:rPr>
              <w:t>。</w:t>
            </w: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中央分隔带设置封闭式施工围挡，并设置警示标志</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25~50</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中央分隔带设置封闭式施工围挡，并设置警示标志</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0~25</w:t>
            </w:r>
          </w:p>
        </w:tc>
        <w:tc>
          <w:tcPr>
            <w:tcW w:w="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r>
      <w:tr w:rsidR="00755E4C">
        <w:trPr>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pStyle w:val="affffffe"/>
              <w:ind w:firstLineChars="0" w:firstLine="0"/>
              <w:jc w:val="center"/>
              <w:rPr>
                <w:rFonts w:ascii="Times New Roman"/>
              </w:rPr>
            </w:pPr>
            <w:r>
              <w:rPr>
                <w:rFonts w:ascii="Times New Roman"/>
              </w:rPr>
              <w:t>环境因素</w:t>
            </w:r>
            <w:r>
              <w:rPr>
                <w:rFonts w:ascii="Times New Roman"/>
              </w:rPr>
              <w:t>X</w:t>
            </w:r>
            <w:r>
              <w:rPr>
                <w:rFonts w:ascii="Times New Roman"/>
                <w:vertAlign w:val="subscript"/>
              </w:rPr>
              <w:t>4</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施工季节</w:t>
            </w:r>
            <w:r>
              <w:rPr>
                <w:rFonts w:cs="Times New Roman"/>
                <w:sz w:val="18"/>
                <w:szCs w:val="18"/>
              </w:rPr>
              <w:t xml:space="preserve"> X</w:t>
            </w:r>
            <w:r>
              <w:rPr>
                <w:rFonts w:cs="Times New Roman"/>
                <w:sz w:val="18"/>
                <w:szCs w:val="18"/>
                <w:vertAlign w:val="subscript"/>
              </w:rPr>
              <w:t>4</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雨季施工，施工周期内出现暴雨</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41</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sz w:val="18"/>
                <w:szCs w:val="18"/>
              </w:rPr>
            </w:pPr>
          </w:p>
        </w:tc>
      </w:tr>
      <w:tr w:rsidR="00755E4C">
        <w:trPr>
          <w:jc w:val="center"/>
        </w:trPr>
        <w:tc>
          <w:tcPr>
            <w:tcW w:w="696" w:type="dxa"/>
            <w:vMerge/>
            <w:tcBorders>
              <w:top w:val="single" w:sz="4" w:space="0" w:color="auto"/>
              <w:left w:val="single" w:sz="4" w:space="0" w:color="auto"/>
            </w:tcBorders>
            <w:shd w:val="clear" w:color="auto" w:fill="auto"/>
            <w:vAlign w:val="center"/>
          </w:tcPr>
          <w:p w:rsidR="00755E4C" w:rsidRDefault="00755E4C">
            <w:pPr>
              <w:autoSpaceDE w:val="0"/>
              <w:autoSpaceDN w:val="0"/>
              <w:spacing w:line="240" w:lineRule="auto"/>
              <w:ind w:firstLine="360"/>
              <w:jc w:val="center"/>
              <w:rPr>
                <w:sz w:val="18"/>
                <w:szCs w:val="18"/>
              </w:rPr>
            </w:pPr>
          </w:p>
        </w:tc>
        <w:tc>
          <w:tcPr>
            <w:tcW w:w="960" w:type="dxa"/>
            <w:vMerge/>
            <w:tcBorders>
              <w:top w:val="single" w:sz="4" w:space="0" w:color="auto"/>
              <w:righ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雨季施工，施工周期内出现大雨</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rFonts w:eastAsia="仿宋_GB2312"/>
                <w:sz w:val="18"/>
                <w:szCs w:val="18"/>
              </w:rPr>
              <w:t>50~75</w:t>
            </w:r>
          </w:p>
        </w:tc>
        <w:tc>
          <w:tcPr>
            <w:tcW w:w="716"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80"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262"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860"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r>
      <w:tr w:rsidR="00755E4C">
        <w:trPr>
          <w:jc w:val="center"/>
        </w:trPr>
        <w:tc>
          <w:tcPr>
            <w:tcW w:w="696" w:type="dxa"/>
            <w:vMerge/>
            <w:tcBorders>
              <w:left w:val="single" w:sz="4" w:space="0" w:color="auto"/>
            </w:tcBorders>
            <w:shd w:val="clear" w:color="auto" w:fill="auto"/>
            <w:vAlign w:val="center"/>
          </w:tcPr>
          <w:p w:rsidR="00755E4C" w:rsidRDefault="00755E4C">
            <w:pPr>
              <w:autoSpaceDE w:val="0"/>
              <w:autoSpaceDN w:val="0"/>
              <w:spacing w:line="240" w:lineRule="auto"/>
              <w:ind w:firstLine="360"/>
              <w:jc w:val="center"/>
              <w:rPr>
                <w:sz w:val="18"/>
                <w:szCs w:val="18"/>
              </w:rPr>
            </w:pPr>
          </w:p>
        </w:tc>
        <w:tc>
          <w:tcPr>
            <w:tcW w:w="960" w:type="dxa"/>
            <w:vMerge/>
            <w:tcBorders>
              <w:right w:val="single" w:sz="4" w:space="0" w:color="auto"/>
            </w:tcBorders>
            <w:shd w:val="clear" w:color="auto" w:fill="auto"/>
            <w:vAlign w:val="center"/>
          </w:tcPr>
          <w:p w:rsidR="00755E4C" w:rsidRDefault="00755E4C">
            <w:pPr>
              <w:spacing w:line="240" w:lineRule="auto"/>
              <w:ind w:firstLine="360"/>
              <w:jc w:val="center"/>
              <w:rPr>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雨季施工，施工周期内出现中雨</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rFonts w:eastAsia="仿宋_GB2312"/>
                <w:sz w:val="18"/>
                <w:szCs w:val="18"/>
              </w:rPr>
              <w:t>25~50</w:t>
            </w:r>
          </w:p>
        </w:tc>
        <w:tc>
          <w:tcPr>
            <w:tcW w:w="716" w:type="dxa"/>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980" w:type="dxa"/>
            <w:vMerge/>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262" w:type="dxa"/>
            <w:vMerge/>
            <w:shd w:val="clear" w:color="auto" w:fill="auto"/>
            <w:vAlign w:val="center"/>
          </w:tcPr>
          <w:p w:rsidR="00755E4C" w:rsidRDefault="00755E4C">
            <w:pPr>
              <w:widowControl/>
              <w:autoSpaceDE w:val="0"/>
              <w:autoSpaceDN w:val="0"/>
              <w:spacing w:line="240" w:lineRule="auto"/>
              <w:ind w:firstLine="360"/>
              <w:jc w:val="center"/>
              <w:rPr>
                <w:sz w:val="18"/>
                <w:szCs w:val="18"/>
              </w:rPr>
            </w:pPr>
          </w:p>
        </w:tc>
        <w:tc>
          <w:tcPr>
            <w:tcW w:w="1860" w:type="dxa"/>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sz w:val="18"/>
                <w:szCs w:val="18"/>
              </w:rPr>
            </w:pPr>
          </w:p>
        </w:tc>
      </w:tr>
    </w:tbl>
    <w:p w:rsidR="00755E4C" w:rsidRDefault="000B4DB8">
      <w:pPr>
        <w:numPr>
          <w:ilvl w:val="1"/>
          <w:numId w:val="0"/>
        </w:numPr>
        <w:spacing w:beforeLines="50" w:before="163" w:afterLines="50" w:after="163"/>
        <w:outlineLvl w:val="2"/>
      </w:pPr>
      <w:r>
        <w:rPr>
          <w:rFonts w:cs="Times New Roman"/>
          <w:b/>
          <w:bCs/>
          <w:kern w:val="21"/>
          <w:sz w:val="21"/>
        </w:rPr>
        <w:t>D.</w:t>
      </w:r>
      <w:r>
        <w:rPr>
          <w:rFonts w:cs="Times New Roman" w:hint="eastAsia"/>
          <w:b/>
          <w:bCs/>
          <w:kern w:val="21"/>
          <w:sz w:val="21"/>
        </w:rPr>
        <w:t>8</w:t>
      </w:r>
      <w:r>
        <w:rPr>
          <w:rFonts w:cs="Times New Roman"/>
          <w:b/>
          <w:bCs/>
          <w:kern w:val="21"/>
          <w:sz w:val="21"/>
        </w:rPr>
        <w:t xml:space="preserve"> </w:t>
      </w:r>
      <w:r>
        <w:rPr>
          <w:rFonts w:cs="Times New Roman" w:hint="eastAsia"/>
          <w:b/>
          <w:bCs/>
          <w:kern w:val="21"/>
          <w:sz w:val="21"/>
        </w:rPr>
        <w:t>桥中央分隔带墩柱</w:t>
      </w:r>
      <w:r>
        <w:rPr>
          <w:rFonts w:cs="Times New Roman"/>
          <w:b/>
          <w:bCs/>
          <w:kern w:val="21"/>
          <w:sz w:val="21"/>
        </w:rPr>
        <w:t>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表D.8 跨线桥中央分隔带墩柱施工安全风险事件可能性评估指标体系</w:t>
      </w:r>
    </w:p>
    <w:tbl>
      <w:tblPr>
        <w:tblStyle w:val="13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1"/>
        <w:gridCol w:w="970"/>
        <w:gridCol w:w="2190"/>
        <w:gridCol w:w="1160"/>
        <w:gridCol w:w="425"/>
        <w:gridCol w:w="864"/>
        <w:gridCol w:w="1270"/>
        <w:gridCol w:w="1818"/>
      </w:tblGrid>
      <w:tr w:rsidR="00755E4C">
        <w:trPr>
          <w:tblHeader/>
          <w:jc w:val="center"/>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类别</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评估指标</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分级</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基本分值</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权重系数</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评估分值</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说明</w:t>
            </w: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分值范围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取值</w:t>
            </w: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工况特点</w:t>
            </w:r>
            <w:r>
              <w:rPr>
                <w:rFonts w:cs="Times New Roman"/>
                <w:kern w:val="0"/>
                <w:sz w:val="18"/>
                <w:szCs w:val="18"/>
              </w:rPr>
              <w:t>X</w:t>
            </w:r>
            <w:r>
              <w:rPr>
                <w:rFonts w:cs="Times New Roman"/>
                <w:kern w:val="0"/>
                <w:sz w:val="18"/>
                <w:szCs w:val="18"/>
                <w:vertAlign w:val="subscript"/>
              </w:rPr>
              <w:t>1</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墩柱高度</w:t>
            </w:r>
            <w:r>
              <w:rPr>
                <w:rFonts w:cs="Times New Roman"/>
                <w:sz w:val="18"/>
                <w:szCs w:val="18"/>
              </w:rPr>
              <w:t>X</w:t>
            </w:r>
            <w:r>
              <w:rPr>
                <w:rFonts w:cs="Times New Roman"/>
                <w:sz w:val="18"/>
                <w:szCs w:val="18"/>
                <w:vertAlign w:val="subscript"/>
              </w:rPr>
              <w:t>11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kern w:val="0"/>
                <w:sz w:val="18"/>
                <w:szCs w:val="18"/>
              </w:rPr>
              <w:t>100m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11</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r>
              <w:rPr>
                <w:rFonts w:cs="Times New Roman"/>
                <w:kern w:val="0"/>
                <w:sz w:val="18"/>
                <w:szCs w:val="18"/>
              </w:rPr>
              <w:t>×γ</w:t>
            </w:r>
            <w:r>
              <w:rPr>
                <w:rFonts w:cs="Times New Roman"/>
                <w:kern w:val="0"/>
                <w:sz w:val="18"/>
                <w:szCs w:val="18"/>
                <w:vertAlign w:val="subscript"/>
              </w:rPr>
              <w:t>11</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40m</w:t>
            </w: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kern w:val="0"/>
                <w:sz w:val="18"/>
                <w:szCs w:val="18"/>
              </w:rPr>
              <w:t>100m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15m</w:t>
            </w: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kern w:val="0"/>
                <w:sz w:val="18"/>
                <w:szCs w:val="18"/>
              </w:rPr>
              <w:t>40m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kern w:val="0"/>
                <w:sz w:val="18"/>
                <w:szCs w:val="18"/>
              </w:rPr>
              <w:t>15m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施工位置</w:t>
            </w:r>
            <w:r>
              <w:rPr>
                <w:rFonts w:cs="Times New Roman"/>
                <w:sz w:val="18"/>
                <w:szCs w:val="18"/>
              </w:rPr>
              <w:t>X</w:t>
            </w:r>
            <w:r>
              <w:rPr>
                <w:rFonts w:cs="Times New Roman"/>
                <w:sz w:val="18"/>
                <w:szCs w:val="18"/>
                <w:vertAlign w:val="subscript"/>
              </w:rPr>
              <w:t>12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曲线段、互通出入口段</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r>
              <w:rPr>
                <w:rFonts w:cs="Times New Roman"/>
                <w:kern w:val="0"/>
                <w:sz w:val="18"/>
                <w:szCs w:val="18"/>
              </w:rPr>
              <w:t>×γ</w:t>
            </w:r>
            <w:r>
              <w:rPr>
                <w:rFonts w:cs="Times New Roman"/>
                <w:kern w:val="0"/>
                <w:sz w:val="18"/>
                <w:szCs w:val="18"/>
                <w:vertAlign w:val="subscript"/>
              </w:rPr>
              <w:t>12</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互通出入口段</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曲线段</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直线段</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90"/>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施工周期</w:t>
            </w:r>
            <w:r>
              <w:rPr>
                <w:rFonts w:cs="Times New Roman"/>
                <w:sz w:val="18"/>
                <w:szCs w:val="18"/>
              </w:rPr>
              <w:t>X</w:t>
            </w:r>
            <w:r>
              <w:rPr>
                <w:rFonts w:cs="Times New Roman"/>
                <w:sz w:val="18"/>
                <w:szCs w:val="18"/>
                <w:vertAlign w:val="subscript"/>
              </w:rPr>
              <w:t>13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≥3</w:t>
            </w:r>
            <w:r>
              <w:rPr>
                <w:rFonts w:cs="Times New Roman"/>
                <w:sz w:val="18"/>
                <w:szCs w:val="18"/>
              </w:rPr>
              <w:t>个月</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13</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r>
              <w:rPr>
                <w:rFonts w:cs="Times New Roman"/>
                <w:kern w:val="0"/>
                <w:sz w:val="18"/>
                <w:szCs w:val="18"/>
              </w:rPr>
              <w:t>×γ</w:t>
            </w:r>
            <w:r>
              <w:rPr>
                <w:rFonts w:cs="Times New Roman"/>
                <w:kern w:val="0"/>
                <w:sz w:val="18"/>
                <w:szCs w:val="18"/>
                <w:vertAlign w:val="subscript"/>
              </w:rPr>
              <w:t>13</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2</w:t>
            </w:r>
            <w:r>
              <w:rPr>
                <w:rFonts w:cs="Times New Roman"/>
                <w:sz w:val="18"/>
                <w:szCs w:val="18"/>
              </w:rPr>
              <w:t>个月</w:t>
            </w:r>
            <w:r>
              <w:rPr>
                <w:rFonts w:cs="Times New Roman"/>
                <w:sz w:val="18"/>
                <w:szCs w:val="18"/>
              </w:rPr>
              <w:t>≤X</w:t>
            </w:r>
            <w:r>
              <w:rPr>
                <w:rFonts w:cs="Times New Roman"/>
                <w:sz w:val="18"/>
                <w:szCs w:val="18"/>
                <w:vertAlign w:val="subscript"/>
              </w:rPr>
              <w:t>13</w:t>
            </w:r>
            <w:r>
              <w:rPr>
                <w:rFonts w:cs="Times New Roman"/>
                <w:sz w:val="18"/>
                <w:szCs w:val="18"/>
              </w:rPr>
              <w:t>＜</w:t>
            </w:r>
            <w:r>
              <w:rPr>
                <w:rFonts w:cs="Times New Roman"/>
                <w:sz w:val="18"/>
                <w:szCs w:val="18"/>
              </w:rPr>
              <w:t>3</w:t>
            </w:r>
            <w:r>
              <w:rPr>
                <w:rFonts w:cs="Times New Roman"/>
                <w:sz w:val="18"/>
                <w:szCs w:val="18"/>
              </w:rPr>
              <w:t>个月</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1</w:t>
            </w:r>
            <w:r>
              <w:rPr>
                <w:rFonts w:cs="Times New Roman"/>
                <w:sz w:val="18"/>
                <w:szCs w:val="18"/>
              </w:rPr>
              <w:t>个月</w:t>
            </w:r>
            <w:r>
              <w:rPr>
                <w:rFonts w:cs="Times New Roman"/>
                <w:sz w:val="18"/>
                <w:szCs w:val="18"/>
              </w:rPr>
              <w:t>≤X</w:t>
            </w:r>
            <w:r>
              <w:rPr>
                <w:rFonts w:cs="Times New Roman"/>
                <w:sz w:val="18"/>
                <w:szCs w:val="18"/>
                <w:vertAlign w:val="subscript"/>
              </w:rPr>
              <w:t>13</w:t>
            </w:r>
            <w:r>
              <w:rPr>
                <w:rFonts w:cs="Times New Roman"/>
                <w:sz w:val="18"/>
                <w:szCs w:val="18"/>
              </w:rPr>
              <w:t>＜</w:t>
            </w:r>
            <w:r>
              <w:rPr>
                <w:rFonts w:cs="Times New Roman"/>
                <w:sz w:val="18"/>
                <w:szCs w:val="18"/>
              </w:rPr>
              <w:t>2</w:t>
            </w:r>
            <w:r>
              <w:rPr>
                <w:rFonts w:cs="Times New Roman"/>
                <w:sz w:val="18"/>
                <w:szCs w:val="18"/>
              </w:rPr>
              <w:t>个月</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r>
              <w:rPr>
                <w:rFonts w:cs="Times New Roman"/>
                <w:sz w:val="18"/>
                <w:szCs w:val="18"/>
              </w:rPr>
              <w:t>1</w:t>
            </w:r>
            <w:r>
              <w:rPr>
                <w:rFonts w:cs="Times New Roman"/>
                <w:sz w:val="18"/>
                <w:szCs w:val="18"/>
              </w:rPr>
              <w:t>个月</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施工区长度</w:t>
            </w:r>
            <w:r>
              <w:rPr>
                <w:rFonts w:cs="Times New Roman"/>
                <w:sz w:val="18"/>
                <w:szCs w:val="18"/>
              </w:rPr>
              <w:t>X</w:t>
            </w:r>
            <w:r>
              <w:rPr>
                <w:rFonts w:cs="Times New Roman"/>
                <w:sz w:val="18"/>
                <w:szCs w:val="18"/>
                <w:vertAlign w:val="subscript"/>
              </w:rPr>
              <w:t>14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X</w:t>
            </w:r>
            <w:r>
              <w:rPr>
                <w:rFonts w:cs="Times New Roman"/>
                <w:sz w:val="18"/>
                <w:szCs w:val="18"/>
                <w:vertAlign w:val="subscript"/>
              </w:rPr>
              <w:t>14</w:t>
            </w:r>
            <w:r>
              <w:rPr>
                <w:rFonts w:cs="Times New Roman"/>
                <w:sz w:val="18"/>
                <w:szCs w:val="18"/>
              </w:rPr>
              <w:t>≥3km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14</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14</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14</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14</w:t>
            </w:r>
            <w:r>
              <w:rPr>
                <w:rFonts w:cs="Times New Roman"/>
                <w:kern w:val="0"/>
                <w:sz w:val="18"/>
                <w:szCs w:val="18"/>
              </w:rPr>
              <w:t>×γ</w:t>
            </w:r>
            <w:r>
              <w:rPr>
                <w:rFonts w:cs="Times New Roman"/>
                <w:kern w:val="0"/>
                <w:sz w:val="18"/>
                <w:szCs w:val="18"/>
                <w:vertAlign w:val="subscript"/>
              </w:rPr>
              <w:t>14</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2km≤X</w:t>
            </w:r>
            <w:r>
              <w:rPr>
                <w:rFonts w:cs="Times New Roman"/>
                <w:sz w:val="18"/>
                <w:szCs w:val="18"/>
                <w:vertAlign w:val="subscript"/>
              </w:rPr>
              <w:t>14</w:t>
            </w:r>
            <w:r>
              <w:rPr>
                <w:rFonts w:cs="Times New Roman"/>
                <w:sz w:val="18"/>
                <w:szCs w:val="18"/>
              </w:rPr>
              <w:t>＜</w:t>
            </w:r>
            <w:r>
              <w:rPr>
                <w:rFonts w:cs="Times New Roman"/>
                <w:sz w:val="18"/>
                <w:szCs w:val="18"/>
              </w:rPr>
              <w:t>3km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1km≤X</w:t>
            </w:r>
            <w:r>
              <w:rPr>
                <w:rFonts w:cs="Times New Roman"/>
                <w:sz w:val="18"/>
                <w:szCs w:val="18"/>
                <w:vertAlign w:val="subscript"/>
              </w:rPr>
              <w:t>14</w:t>
            </w:r>
            <w:r>
              <w:rPr>
                <w:rFonts w:cs="Times New Roman"/>
                <w:sz w:val="18"/>
                <w:szCs w:val="18"/>
              </w:rPr>
              <w:t>＜</w:t>
            </w:r>
            <w:r>
              <w:rPr>
                <w:rFonts w:cs="Times New Roman"/>
                <w:sz w:val="18"/>
                <w:szCs w:val="18"/>
              </w:rPr>
              <w:t>2km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X</w:t>
            </w:r>
            <w:r>
              <w:rPr>
                <w:rFonts w:cs="Times New Roman"/>
                <w:sz w:val="18"/>
                <w:szCs w:val="18"/>
                <w:vertAlign w:val="subscript"/>
              </w:rPr>
              <w:t>14</w:t>
            </w:r>
            <w:r>
              <w:rPr>
                <w:rFonts w:cs="Times New Roman"/>
                <w:sz w:val="18"/>
                <w:szCs w:val="18"/>
              </w:rPr>
              <w:t>＜</w:t>
            </w:r>
            <w:r>
              <w:rPr>
                <w:rFonts w:cs="Times New Roman"/>
                <w:sz w:val="18"/>
                <w:szCs w:val="18"/>
              </w:rPr>
              <w:t>1km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交通因素</w:t>
            </w:r>
            <w:r>
              <w:rPr>
                <w:rFonts w:cs="Times New Roman"/>
                <w:sz w:val="18"/>
                <w:szCs w:val="18"/>
              </w:rPr>
              <w:t>X</w:t>
            </w:r>
            <w:r>
              <w:rPr>
                <w:rFonts w:cs="Times New Roman"/>
                <w:sz w:val="18"/>
                <w:szCs w:val="18"/>
                <w:vertAlign w:val="subscript"/>
              </w:rPr>
              <w:t>2</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日均交通量</w:t>
            </w:r>
            <w:r>
              <w:rPr>
                <w:rFonts w:cs="Times New Roman"/>
                <w:sz w:val="18"/>
                <w:szCs w:val="18"/>
              </w:rPr>
              <w:t>X</w:t>
            </w:r>
            <w:r>
              <w:rPr>
                <w:rFonts w:cs="Times New Roman"/>
                <w:sz w:val="18"/>
                <w:szCs w:val="18"/>
                <w:vertAlign w:val="subscript"/>
              </w:rPr>
              <w:t>21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21</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限速值</w:t>
            </w:r>
            <w:r>
              <w:rPr>
                <w:rFonts w:cs="Times New Roman"/>
                <w:sz w:val="18"/>
                <w:szCs w:val="18"/>
              </w:rPr>
              <w:t>X</w:t>
            </w:r>
            <w:r>
              <w:rPr>
                <w:rFonts w:cs="Times New Roman"/>
                <w:sz w:val="18"/>
                <w:szCs w:val="18"/>
                <w:vertAlign w:val="subscript"/>
              </w:rPr>
              <w:t>22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≥80km/h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100 km/h</w:t>
            </w:r>
            <w:r>
              <w:rPr>
                <w:rFonts w:cs="Times New Roman"/>
                <w:sz w:val="18"/>
                <w:szCs w:val="18"/>
              </w:rPr>
              <w:t>时取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70km/h≤X</w:t>
            </w:r>
            <w:r>
              <w:rPr>
                <w:rFonts w:cs="Times New Roman"/>
                <w:sz w:val="18"/>
                <w:szCs w:val="18"/>
                <w:vertAlign w:val="subscript"/>
              </w:rPr>
              <w:t>22</w:t>
            </w:r>
            <w:r>
              <w:rPr>
                <w:rFonts w:cs="Times New Roman"/>
                <w:sz w:val="18"/>
                <w:szCs w:val="18"/>
              </w:rPr>
              <w:t>＜</w:t>
            </w:r>
            <w:r>
              <w:rPr>
                <w:rFonts w:cs="Times New Roman"/>
                <w:sz w:val="18"/>
                <w:szCs w:val="18"/>
              </w:rPr>
              <w:t>80km/h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60km/h≤X</w:t>
            </w:r>
            <w:r>
              <w:rPr>
                <w:rFonts w:cs="Times New Roman"/>
                <w:sz w:val="18"/>
                <w:szCs w:val="18"/>
                <w:vertAlign w:val="subscript"/>
              </w:rPr>
              <w:t>22</w:t>
            </w:r>
            <w:r>
              <w:rPr>
                <w:rFonts w:cs="Times New Roman"/>
                <w:sz w:val="18"/>
                <w:szCs w:val="18"/>
              </w:rPr>
              <w:t>＜</w:t>
            </w:r>
            <w:r>
              <w:rPr>
                <w:rFonts w:cs="Times New Roman"/>
                <w:sz w:val="18"/>
                <w:szCs w:val="18"/>
              </w:rPr>
              <w:t>70km/h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i/>
                <w:iCs/>
                <w:sz w:val="18"/>
                <w:szCs w:val="18"/>
              </w:rPr>
              <w:t>＜</w:t>
            </w:r>
            <w:r>
              <w:rPr>
                <w:rFonts w:cs="Times New Roman"/>
                <w:sz w:val="18"/>
                <w:szCs w:val="18"/>
              </w:rPr>
              <w:t>60km/h</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大型车占比</w:t>
            </w:r>
            <w:r>
              <w:rPr>
                <w:rFonts w:cs="Times New Roman"/>
                <w:sz w:val="18"/>
                <w:szCs w:val="18"/>
              </w:rPr>
              <w:t>≥50%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23</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23</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23</w:t>
            </w:r>
            <w:r>
              <w:rPr>
                <w:rFonts w:cs="Times New Roman"/>
                <w:sz w:val="18"/>
                <w:szCs w:val="18"/>
              </w:rPr>
              <w:t>×γ</w:t>
            </w:r>
            <w:r>
              <w:rPr>
                <w:rFonts w:cs="Times New Roman"/>
                <w:sz w:val="18"/>
                <w:szCs w:val="18"/>
                <w:vertAlign w:val="subscript"/>
              </w:rPr>
              <w:t>23</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工况因素</w:t>
            </w:r>
            <w:r>
              <w:rPr>
                <w:rFonts w:cs="Times New Roman"/>
                <w:sz w:val="18"/>
                <w:szCs w:val="18"/>
              </w:rPr>
              <w:t>X</w:t>
            </w:r>
            <w:r>
              <w:rPr>
                <w:rFonts w:cs="Times New Roman"/>
                <w:sz w:val="18"/>
                <w:szCs w:val="18"/>
                <w:vertAlign w:val="subscript"/>
              </w:rPr>
              <w:t>3</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工艺成熟度</w:t>
            </w:r>
            <w:r>
              <w:rPr>
                <w:rFonts w:cs="Times New Roman"/>
                <w:kern w:val="0"/>
                <w:sz w:val="18"/>
                <w:szCs w:val="18"/>
              </w:rPr>
              <w:t>X</w:t>
            </w:r>
            <w:r>
              <w:rPr>
                <w:rFonts w:cs="Times New Roman"/>
                <w:kern w:val="0"/>
                <w:sz w:val="18"/>
                <w:szCs w:val="18"/>
                <w:vertAlign w:val="subscript"/>
              </w:rPr>
              <w:t>31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与工程情况匹配性或适用性有不足</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31</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类型先进，与工程情况匹配性、适用性一般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类型先进性一般，与工程情况匹配、适用</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类型先进，与工程情况匹配适用</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模板高度</w:t>
            </w:r>
            <w:r>
              <w:rPr>
                <w:rFonts w:cs="Times New Roman"/>
                <w:sz w:val="18"/>
                <w:szCs w:val="18"/>
              </w:rPr>
              <w:t>X</w:t>
            </w:r>
            <w:r>
              <w:rPr>
                <w:rFonts w:cs="Times New Roman"/>
                <w:sz w:val="18"/>
                <w:szCs w:val="18"/>
                <w:vertAlign w:val="subscript"/>
              </w:rPr>
              <w:t>32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w:t>
            </w:r>
            <w:r>
              <w:rPr>
                <w:rFonts w:eastAsia="仿宋_GB2312" w:cs="Times New Roman"/>
                <w:sz w:val="18"/>
                <w:szCs w:val="18"/>
              </w:rPr>
              <w:t>16m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8m</w:t>
            </w:r>
            <w:r>
              <w:rPr>
                <w:rFonts w:eastAsia="仿宋_GB2312" w:cs="Times New Roman"/>
                <w:sz w:val="18"/>
                <w:szCs w:val="18"/>
              </w:rPr>
              <w:t>～</w:t>
            </w:r>
            <w:r>
              <w:rPr>
                <w:rFonts w:eastAsia="仿宋_GB2312" w:cs="Times New Roman"/>
                <w:sz w:val="18"/>
                <w:szCs w:val="18"/>
              </w:rPr>
              <w:t>16m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5m</w:t>
            </w:r>
            <w:r>
              <w:rPr>
                <w:rFonts w:eastAsia="仿宋_GB2312" w:cs="Times New Roman"/>
                <w:sz w:val="18"/>
                <w:szCs w:val="18"/>
              </w:rPr>
              <w:t>～</w:t>
            </w:r>
            <w:r>
              <w:rPr>
                <w:rFonts w:eastAsia="仿宋_GB2312" w:cs="Times New Roman"/>
                <w:sz w:val="18"/>
                <w:szCs w:val="18"/>
              </w:rPr>
              <w:t>8m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w:t>
            </w:r>
            <w:r>
              <w:rPr>
                <w:rFonts w:eastAsia="仿宋_GB2312" w:cs="Times New Roman"/>
                <w:sz w:val="18"/>
                <w:szCs w:val="18"/>
              </w:rPr>
              <w:t>5m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安全防护设施</w:t>
            </w:r>
            <w:r>
              <w:rPr>
                <w:rFonts w:cs="Times New Roman"/>
                <w:kern w:val="0"/>
                <w:sz w:val="18"/>
                <w:szCs w:val="18"/>
              </w:rPr>
              <w:t>X</w:t>
            </w:r>
            <w:r>
              <w:rPr>
                <w:rFonts w:cs="Times New Roman"/>
                <w:kern w:val="0"/>
                <w:sz w:val="18"/>
                <w:szCs w:val="18"/>
                <w:vertAlign w:val="subscript"/>
              </w:rPr>
              <w:t>33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未设置现场防护设施，或设置不满足要求</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50~100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设置相应的现场防护设施，但存在少数问题</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合理设置相应的安全防护设施</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kern w:val="0"/>
                <w:sz w:val="18"/>
                <w:szCs w:val="18"/>
              </w:rPr>
              <w:t>成孔方式</w:t>
            </w:r>
            <w:r>
              <w:rPr>
                <w:rFonts w:cs="Times New Roman"/>
                <w:kern w:val="0"/>
                <w:sz w:val="18"/>
                <w:szCs w:val="18"/>
              </w:rPr>
              <w:t>X</w:t>
            </w:r>
            <w:r>
              <w:rPr>
                <w:rFonts w:cs="Times New Roman"/>
                <w:kern w:val="0"/>
                <w:sz w:val="18"/>
                <w:szCs w:val="18"/>
                <w:vertAlign w:val="subscript"/>
              </w:rPr>
              <w:t>34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冲击钻</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50~100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34</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34</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34</w:t>
            </w:r>
            <w:r>
              <w:rPr>
                <w:rFonts w:cs="Times New Roman"/>
                <w:sz w:val="18"/>
                <w:szCs w:val="18"/>
              </w:rPr>
              <w:t>×γ</w:t>
            </w:r>
            <w:r>
              <w:rPr>
                <w:rFonts w:cs="Times New Roman"/>
                <w:sz w:val="18"/>
                <w:szCs w:val="18"/>
                <w:vertAlign w:val="subscript"/>
              </w:rPr>
              <w:t>34</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旋挖钻</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回旋钻</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地基处理情况</w:t>
            </w:r>
            <w:r>
              <w:rPr>
                <w:rFonts w:cs="Times New Roman"/>
                <w:sz w:val="18"/>
                <w:szCs w:val="18"/>
              </w:rPr>
              <w:t>X</w:t>
            </w:r>
            <w:r>
              <w:rPr>
                <w:rFonts w:cs="Times New Roman"/>
                <w:sz w:val="18"/>
                <w:szCs w:val="18"/>
                <w:vertAlign w:val="subscript"/>
              </w:rPr>
              <w:t>35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地基未经处理，承载力可能不符合要求或存在斜坡等不平整，沉降影响安全的可能性较高</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35</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35</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35</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35</w:t>
            </w:r>
            <w:r>
              <w:rPr>
                <w:rFonts w:cs="Times New Roman"/>
                <w:sz w:val="18"/>
                <w:szCs w:val="18"/>
              </w:rPr>
              <w:t>×γ</w:t>
            </w:r>
            <w:r>
              <w:rPr>
                <w:rFonts w:cs="Times New Roman"/>
                <w:sz w:val="18"/>
                <w:szCs w:val="18"/>
                <w:vertAlign w:val="subscript"/>
              </w:rPr>
              <w:t>35</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地基经过处理，承载力符合要求，沉降影响安全的可能性较低，但存在台阶等不平整</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25~75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地基经过处理，承载力符合要求，沉降影响安全的可能性极低</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531"/>
          <w:jc w:val="center"/>
        </w:trPr>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环境因素</w:t>
            </w:r>
            <w:r>
              <w:rPr>
                <w:rFonts w:cs="Times New Roman"/>
                <w:kern w:val="0"/>
                <w:sz w:val="18"/>
                <w:szCs w:val="18"/>
              </w:rPr>
              <w:t>X</w:t>
            </w:r>
            <w:r>
              <w:rPr>
                <w:rFonts w:cs="Times New Roman"/>
                <w:kern w:val="0"/>
                <w:sz w:val="18"/>
                <w:szCs w:val="18"/>
                <w:vertAlign w:val="subscript"/>
              </w:rPr>
              <w:t>4</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风力条件</w:t>
            </w:r>
            <w:r>
              <w:rPr>
                <w:rFonts w:cs="Times New Roman"/>
                <w:kern w:val="0"/>
                <w:sz w:val="18"/>
                <w:szCs w:val="18"/>
              </w:rPr>
              <w:t>X</w:t>
            </w:r>
            <w:r>
              <w:rPr>
                <w:rFonts w:cs="Times New Roman"/>
                <w:kern w:val="0"/>
                <w:sz w:val="18"/>
                <w:szCs w:val="18"/>
                <w:vertAlign w:val="subscript"/>
              </w:rPr>
              <w:t>41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区域大风或突风频发</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41</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41</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41</w:t>
            </w:r>
            <w:r>
              <w:rPr>
                <w:rFonts w:cs="Times New Roman"/>
                <w:kern w:val="0"/>
                <w:sz w:val="18"/>
                <w:szCs w:val="18"/>
              </w:rPr>
              <w:t>=R</w:t>
            </w:r>
            <w:r>
              <w:rPr>
                <w:rFonts w:cs="Times New Roman"/>
                <w:kern w:val="0"/>
                <w:sz w:val="18"/>
                <w:szCs w:val="18"/>
                <w:vertAlign w:val="subscript"/>
              </w:rPr>
              <w:t>41</w:t>
            </w:r>
            <w:r>
              <w:rPr>
                <w:rFonts w:cs="Times New Roman"/>
                <w:kern w:val="0"/>
                <w:sz w:val="18"/>
                <w:szCs w:val="18"/>
              </w:rPr>
              <w:t>×γ</w:t>
            </w:r>
            <w:r>
              <w:rPr>
                <w:rFonts w:cs="Times New Roman"/>
                <w:kern w:val="0"/>
                <w:sz w:val="18"/>
                <w:szCs w:val="18"/>
                <w:vertAlign w:val="subscript"/>
              </w:rPr>
              <w:t>41</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根据大于或等于</w:t>
            </w:r>
            <w:r>
              <w:rPr>
                <w:rFonts w:cs="Times New Roman"/>
                <w:kern w:val="0"/>
                <w:sz w:val="18"/>
                <w:szCs w:val="18"/>
              </w:rPr>
              <w:t>6</w:t>
            </w:r>
            <w:r>
              <w:rPr>
                <w:rFonts w:cs="Times New Roman"/>
                <w:kern w:val="0"/>
                <w:sz w:val="18"/>
                <w:szCs w:val="18"/>
              </w:rPr>
              <w:t>级风的年平均日数划分</w:t>
            </w:r>
            <w:r>
              <w:rPr>
                <w:rFonts w:cs="Times New Roman"/>
                <w:kern w:val="0"/>
                <w:sz w:val="18"/>
                <w:szCs w:val="18"/>
              </w:rPr>
              <w:t>,</w:t>
            </w:r>
            <w:r>
              <w:rPr>
                <w:rFonts w:cs="Times New Roman"/>
                <w:kern w:val="0"/>
                <w:sz w:val="18"/>
                <w:szCs w:val="18"/>
              </w:rPr>
              <w:t>大风对墩柱稳定性影响较大</w:t>
            </w:r>
          </w:p>
        </w:tc>
      </w:tr>
      <w:tr w:rsidR="00755E4C">
        <w:trPr>
          <w:trHeight w:val="411"/>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区域突风情况较多</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25~75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区域突风情况少</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施工期降雨量</w:t>
            </w:r>
            <w:r>
              <w:rPr>
                <w:rFonts w:cs="Times New Roman"/>
                <w:kern w:val="0"/>
                <w:sz w:val="18"/>
                <w:szCs w:val="18"/>
              </w:rPr>
              <w:t>X</w:t>
            </w:r>
            <w:r>
              <w:rPr>
                <w:rFonts w:cs="Times New Roman"/>
                <w:kern w:val="0"/>
                <w:sz w:val="18"/>
                <w:szCs w:val="18"/>
                <w:vertAlign w:val="subscript"/>
              </w:rPr>
              <w:t>42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雨（台风）季施工，施工周期内出现暴雨；或施工地区过去</w:t>
            </w:r>
            <w:r>
              <w:rPr>
                <w:rFonts w:cs="Times New Roman"/>
                <w:sz w:val="18"/>
                <w:szCs w:val="18"/>
              </w:rPr>
              <w:t>5</w:t>
            </w:r>
            <w:r>
              <w:rPr>
                <w:rFonts w:cs="Times New Roman"/>
                <w:sz w:val="18"/>
                <w:szCs w:val="18"/>
              </w:rPr>
              <w:t>年内年均降雨大于</w:t>
            </w:r>
            <w:r>
              <w:rPr>
                <w:rFonts w:cs="Times New Roman"/>
                <w:sz w:val="18"/>
                <w:szCs w:val="18"/>
              </w:rPr>
              <w:t>800mm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42</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42</w:t>
            </w:r>
            <w:r>
              <w:rPr>
                <w:rFonts w:cs="Times New Roman"/>
                <w:kern w:val="0"/>
                <w:sz w:val="18"/>
                <w:szCs w:val="18"/>
              </w:rPr>
              <w:t>=R</w:t>
            </w:r>
            <w:r>
              <w:rPr>
                <w:rFonts w:cs="Times New Roman"/>
                <w:kern w:val="0"/>
                <w:sz w:val="18"/>
                <w:szCs w:val="18"/>
                <w:vertAlign w:val="subscript"/>
              </w:rPr>
              <w:t>42</w:t>
            </w:r>
            <w:r>
              <w:rPr>
                <w:rFonts w:cs="Times New Roman"/>
                <w:kern w:val="0"/>
                <w:sz w:val="18"/>
                <w:szCs w:val="18"/>
              </w:rPr>
              <w:t>×γ</w:t>
            </w:r>
            <w:r>
              <w:rPr>
                <w:rFonts w:cs="Times New Roman"/>
                <w:kern w:val="0"/>
                <w:sz w:val="18"/>
                <w:szCs w:val="18"/>
                <w:vertAlign w:val="subscript"/>
              </w:rPr>
              <w:t>42</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雨季施工，施工周期内出现大雨；或施工地区过去</w:t>
            </w:r>
            <w:r>
              <w:rPr>
                <w:rFonts w:cs="Times New Roman"/>
                <w:sz w:val="18"/>
                <w:szCs w:val="18"/>
              </w:rPr>
              <w:t>5</w:t>
            </w:r>
            <w:r>
              <w:rPr>
                <w:rFonts w:cs="Times New Roman"/>
                <w:sz w:val="18"/>
                <w:szCs w:val="18"/>
              </w:rPr>
              <w:t>年内年均降雨</w:t>
            </w:r>
            <w:r>
              <w:rPr>
                <w:rFonts w:cs="Times New Roman"/>
                <w:sz w:val="18"/>
                <w:szCs w:val="18"/>
              </w:rPr>
              <w:t>600mm~800mm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50~75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雨季施工，施工周期内出现中雨；或施工地区过去</w:t>
            </w:r>
            <w:r>
              <w:rPr>
                <w:rFonts w:cs="Times New Roman"/>
                <w:sz w:val="18"/>
                <w:szCs w:val="18"/>
              </w:rPr>
              <w:t>5</w:t>
            </w:r>
            <w:r>
              <w:rPr>
                <w:rFonts w:cs="Times New Roman"/>
                <w:sz w:val="18"/>
                <w:szCs w:val="18"/>
              </w:rPr>
              <w:t>年内年均降雨</w:t>
            </w:r>
            <w:r>
              <w:rPr>
                <w:rFonts w:cs="Times New Roman"/>
                <w:sz w:val="18"/>
                <w:szCs w:val="18"/>
              </w:rPr>
              <w:t>300mm~600mm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25~50</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旱季施工；施工周期内出现小雨或不降雨；或施工地区过去</w:t>
            </w:r>
            <w:r>
              <w:rPr>
                <w:rFonts w:cs="Times New Roman"/>
                <w:sz w:val="18"/>
                <w:szCs w:val="18"/>
              </w:rPr>
              <w:t>5</w:t>
            </w:r>
            <w:r>
              <w:rPr>
                <w:rFonts w:cs="Times New Roman"/>
                <w:sz w:val="18"/>
                <w:szCs w:val="18"/>
              </w:rPr>
              <w:t>年内年均降雨小于</w:t>
            </w:r>
            <w:r>
              <w:rPr>
                <w:rFonts w:cs="Times New Roman"/>
                <w:sz w:val="18"/>
                <w:szCs w:val="18"/>
              </w:rPr>
              <w:t>300mm</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0~25</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能见度与路面结冰量</w:t>
            </w:r>
            <w:r>
              <w:rPr>
                <w:rFonts w:cs="Times New Roman"/>
                <w:kern w:val="0"/>
                <w:sz w:val="18"/>
                <w:szCs w:val="18"/>
              </w:rPr>
              <w:t>X</w:t>
            </w:r>
            <w:r>
              <w:rPr>
                <w:rFonts w:cs="Times New Roman"/>
                <w:kern w:val="0"/>
                <w:sz w:val="18"/>
                <w:szCs w:val="18"/>
                <w:vertAlign w:val="subscript"/>
              </w:rPr>
              <w:t>43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能见度小于</w:t>
            </w:r>
            <w:r>
              <w:rPr>
                <w:rFonts w:cs="Times New Roman"/>
                <w:sz w:val="18"/>
                <w:szCs w:val="18"/>
              </w:rPr>
              <w:t>200m</w:t>
            </w:r>
            <w:r>
              <w:rPr>
                <w:rFonts w:cs="Times New Roman"/>
                <w:sz w:val="18"/>
                <w:szCs w:val="18"/>
              </w:rPr>
              <w:t>的雾天数</w:t>
            </w:r>
            <w:r>
              <w:rPr>
                <w:rFonts w:cs="Times New Roman"/>
                <w:sz w:val="18"/>
                <w:szCs w:val="18"/>
              </w:rPr>
              <w:t>≥8</w:t>
            </w:r>
            <w:r>
              <w:rPr>
                <w:rFonts w:cs="Times New Roman"/>
                <w:sz w:val="18"/>
                <w:szCs w:val="18"/>
              </w:rPr>
              <w:t>天；或年平均出现严重路面结冰</w:t>
            </w:r>
            <w:r>
              <w:rPr>
                <w:rFonts w:cs="Times New Roman"/>
                <w:sz w:val="18"/>
                <w:szCs w:val="18"/>
              </w:rPr>
              <w:t>≥7</w:t>
            </w:r>
            <w:r>
              <w:rPr>
                <w:rFonts w:cs="Times New Roman"/>
                <w:sz w:val="18"/>
                <w:szCs w:val="18"/>
              </w:rPr>
              <w:t>天</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75~100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43</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43</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43</w:t>
            </w:r>
            <w:r>
              <w:rPr>
                <w:rFonts w:cs="Times New Roman"/>
                <w:kern w:val="0"/>
                <w:sz w:val="18"/>
                <w:szCs w:val="18"/>
              </w:rPr>
              <w:t>=R</w:t>
            </w:r>
            <w:r>
              <w:rPr>
                <w:rFonts w:cs="Times New Roman"/>
                <w:kern w:val="0"/>
                <w:sz w:val="18"/>
                <w:szCs w:val="18"/>
                <w:vertAlign w:val="subscript"/>
              </w:rPr>
              <w:t>43</w:t>
            </w:r>
            <w:r>
              <w:rPr>
                <w:rFonts w:cs="Times New Roman"/>
                <w:kern w:val="0"/>
                <w:sz w:val="18"/>
                <w:szCs w:val="18"/>
              </w:rPr>
              <w:t>×γ</w:t>
            </w:r>
            <w:r>
              <w:rPr>
                <w:rFonts w:cs="Times New Roman"/>
                <w:kern w:val="0"/>
                <w:sz w:val="18"/>
                <w:szCs w:val="18"/>
                <w:vertAlign w:val="subscript"/>
              </w:rPr>
              <w:t>43</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91"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70"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年能见度小于</w:t>
            </w:r>
            <w:r>
              <w:rPr>
                <w:rFonts w:cs="Times New Roman"/>
                <w:sz w:val="18"/>
                <w:szCs w:val="18"/>
              </w:rPr>
              <w:t>500M</w:t>
            </w:r>
            <w:r>
              <w:rPr>
                <w:rFonts w:cs="Times New Roman"/>
                <w:sz w:val="18"/>
                <w:szCs w:val="18"/>
              </w:rPr>
              <w:t>的雾天数</w:t>
            </w:r>
            <w:r>
              <w:rPr>
                <w:rFonts w:cs="Times New Roman"/>
                <w:sz w:val="18"/>
                <w:szCs w:val="18"/>
              </w:rPr>
              <w:t>≥5</w:t>
            </w:r>
            <w:r>
              <w:rPr>
                <w:rFonts w:cs="Times New Roman"/>
                <w:sz w:val="18"/>
                <w:szCs w:val="18"/>
              </w:rPr>
              <w:t>天；或年平均出现较为严重路面结冰</w:t>
            </w:r>
            <w:r>
              <w:rPr>
                <w:rFonts w:cs="Times New Roman"/>
                <w:sz w:val="18"/>
                <w:szCs w:val="18"/>
              </w:rPr>
              <w:t>≥5</w:t>
            </w:r>
            <w:r>
              <w:rPr>
                <w:rFonts w:cs="Times New Roman"/>
                <w:sz w:val="18"/>
                <w:szCs w:val="18"/>
              </w:rPr>
              <w:t>天</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25~75</w:t>
            </w:r>
          </w:p>
        </w:tc>
        <w:tc>
          <w:tcPr>
            <w:tcW w:w="425"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864"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270"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818"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jc w:val="center"/>
        </w:trPr>
        <w:tc>
          <w:tcPr>
            <w:tcW w:w="691" w:type="dxa"/>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70" w:type="dxa"/>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年能见度小于</w:t>
            </w:r>
            <w:r>
              <w:rPr>
                <w:rFonts w:cs="Times New Roman"/>
                <w:sz w:val="18"/>
                <w:szCs w:val="18"/>
              </w:rPr>
              <w:t>500M</w:t>
            </w:r>
            <w:r>
              <w:rPr>
                <w:rFonts w:cs="Times New Roman"/>
                <w:sz w:val="18"/>
                <w:szCs w:val="18"/>
              </w:rPr>
              <w:t>的雾天数</w:t>
            </w:r>
            <w:r>
              <w:rPr>
                <w:rFonts w:cs="Times New Roman"/>
                <w:sz w:val="18"/>
                <w:szCs w:val="18"/>
              </w:rPr>
              <w:t>&lt;5</w:t>
            </w:r>
            <w:r>
              <w:rPr>
                <w:rFonts w:cs="Times New Roman"/>
                <w:sz w:val="18"/>
                <w:szCs w:val="18"/>
              </w:rPr>
              <w:t>天；且年平均出现较为严重路面结冰</w:t>
            </w:r>
            <w:r>
              <w:rPr>
                <w:rFonts w:cs="Times New Roman"/>
                <w:sz w:val="18"/>
                <w:szCs w:val="18"/>
              </w:rPr>
              <w:t>&lt;5</w:t>
            </w:r>
            <w:r>
              <w:rPr>
                <w:rFonts w:cs="Times New Roman"/>
                <w:sz w:val="18"/>
                <w:szCs w:val="18"/>
              </w:rPr>
              <w:t>天</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0~25</w:t>
            </w:r>
          </w:p>
        </w:tc>
        <w:tc>
          <w:tcPr>
            <w:tcW w:w="425" w:type="dxa"/>
            <w:vMerge/>
            <w:tcBorders>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864" w:type="dxa"/>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270" w:type="dxa"/>
            <w:vMerge/>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818" w:type="dxa"/>
            <w:vMerge/>
            <w:tcBorders>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bl>
    <w:p w:rsidR="00755E4C" w:rsidRDefault="000B4DB8">
      <w:pPr>
        <w:pStyle w:val="affb"/>
        <w:numPr>
          <w:ilvl w:val="1"/>
          <w:numId w:val="0"/>
        </w:numPr>
        <w:spacing w:before="163" w:after="163"/>
      </w:pPr>
      <w:r>
        <w:rPr>
          <w:rFonts w:ascii="Times New Roman" w:eastAsia="宋体"/>
          <w:b/>
          <w:bCs/>
        </w:rPr>
        <w:t>D.</w:t>
      </w:r>
      <w:r>
        <w:rPr>
          <w:rFonts w:ascii="Times New Roman" w:eastAsia="宋体" w:hint="eastAsia"/>
          <w:b/>
          <w:bCs/>
        </w:rPr>
        <w:t>9</w:t>
      </w:r>
      <w:r>
        <w:rPr>
          <w:rFonts w:ascii="Times New Roman" w:eastAsia="宋体"/>
          <w:b/>
          <w:bCs/>
        </w:rPr>
        <w:t xml:space="preserve"> </w:t>
      </w:r>
      <w:r>
        <w:rPr>
          <w:rFonts w:ascii="Times New Roman" w:eastAsia="宋体" w:hint="eastAsia"/>
          <w:b/>
          <w:bCs/>
        </w:rPr>
        <w:t>隧道近邻增建</w:t>
      </w:r>
      <w:r>
        <w:rPr>
          <w:rFonts w:ascii="Times New Roman" w:eastAsia="宋体"/>
          <w:b/>
          <w:bCs/>
        </w:rPr>
        <w:t>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表D.9 隧道近邻增建施工安全风险事件可能性评估指标体系</w:t>
      </w:r>
    </w:p>
    <w:tbl>
      <w:tblPr>
        <w:tblStyle w:val="141"/>
        <w:tblpPr w:leftFromText="180" w:rightFromText="180" w:vertAnchor="text" w:tblpXSpec="center" w:tblpY="89"/>
        <w:tblW w:w="9385"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60"/>
        <w:gridCol w:w="566"/>
        <w:gridCol w:w="667"/>
        <w:gridCol w:w="2634"/>
        <w:gridCol w:w="1035"/>
        <w:gridCol w:w="724"/>
        <w:gridCol w:w="683"/>
        <w:gridCol w:w="996"/>
        <w:gridCol w:w="1420"/>
      </w:tblGrid>
      <w:tr w:rsidR="00755E4C">
        <w:trPr>
          <w:tblHeade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lastRenderedPageBreak/>
              <w:t>类别</w:t>
            </w: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评估指标</w:t>
            </w:r>
          </w:p>
        </w:tc>
        <w:tc>
          <w:tcPr>
            <w:tcW w:w="2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分级</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基本分值</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权重系数</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评估分值</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说明</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6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分值范围</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kern w:val="0"/>
                <w:sz w:val="18"/>
                <w:szCs w:val="18"/>
              </w:rPr>
            </w:pPr>
            <w:r>
              <w:rPr>
                <w:kern w:val="0"/>
                <w:sz w:val="18"/>
                <w:szCs w:val="18"/>
              </w:rPr>
              <w:t>取值</w:t>
            </w: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r w:rsidR="00755E4C">
        <w:trP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工程特点</w:t>
            </w:r>
            <w:r>
              <w:rPr>
                <w:rFonts w:cs="Times New Roman"/>
                <w:kern w:val="0"/>
                <w:sz w:val="18"/>
                <w:szCs w:val="18"/>
              </w:rPr>
              <w:t>X</w:t>
            </w:r>
            <w:r>
              <w:rPr>
                <w:rFonts w:cs="Times New Roman"/>
                <w:kern w:val="0"/>
                <w:sz w:val="18"/>
                <w:szCs w:val="18"/>
                <w:vertAlign w:val="subscript"/>
              </w:rPr>
              <w:t>1</w:t>
            </w: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隧道跨径</w:t>
            </w:r>
            <w:r>
              <w:rPr>
                <w:rFonts w:cs="Times New Roman"/>
                <w:kern w:val="0"/>
                <w:sz w:val="18"/>
                <w:szCs w:val="18"/>
              </w:rPr>
              <w:t>X</w:t>
            </w:r>
            <w:r>
              <w:rPr>
                <w:rFonts w:cs="Times New Roman"/>
                <w:kern w:val="0"/>
                <w:sz w:val="18"/>
                <w:szCs w:val="18"/>
                <w:vertAlign w:val="subscript"/>
              </w:rPr>
              <w:t>11</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≥18m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11</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11</w:t>
            </w:r>
            <w:r>
              <w:rPr>
                <w:rFonts w:cs="Times New Roman"/>
                <w:kern w:val="0"/>
                <w:sz w:val="18"/>
                <w:szCs w:val="18"/>
              </w:rPr>
              <w:t>×γ</w:t>
            </w:r>
            <w:r>
              <w:rPr>
                <w:rFonts w:cs="Times New Roman"/>
                <w:kern w:val="0"/>
                <w:sz w:val="18"/>
                <w:szCs w:val="18"/>
                <w:vertAlign w:val="subscript"/>
              </w:rPr>
              <w:t>11</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当隧道跨度大于</w:t>
            </w:r>
            <w:r>
              <w:rPr>
                <w:rFonts w:cs="Times New Roman"/>
                <w:sz w:val="18"/>
                <w:szCs w:val="18"/>
              </w:rPr>
              <w:t>30m</w:t>
            </w:r>
            <w:r>
              <w:rPr>
                <w:rFonts w:cs="Times New Roman"/>
                <w:sz w:val="18"/>
                <w:szCs w:val="18"/>
              </w:rPr>
              <w:t>时，取</w:t>
            </w:r>
            <w:r>
              <w:rPr>
                <w:rFonts w:cs="Times New Roman"/>
                <w:sz w:val="18"/>
                <w:szCs w:val="18"/>
              </w:rPr>
              <w:t>100</w:t>
            </w:r>
            <w:r>
              <w:rPr>
                <w:rFonts w:cs="Times New Roman"/>
                <w:sz w:val="18"/>
                <w:szCs w:val="18"/>
              </w:rPr>
              <w:t>。</w:t>
            </w:r>
            <w:r>
              <w:rPr>
                <w:rFonts w:cs="Times New Roman"/>
                <w:kern w:val="0"/>
                <w:sz w:val="18"/>
                <w:szCs w:val="18"/>
              </w:rPr>
              <w:t>根据设计文件确定</w:t>
            </w:r>
            <w:r>
              <w:rPr>
                <w:rFonts w:cs="Times New Roman"/>
                <w:kern w:val="0"/>
                <w:sz w:val="18"/>
                <w:szCs w:val="18"/>
              </w:rPr>
              <w:t>(</w:t>
            </w:r>
            <w:r>
              <w:rPr>
                <w:rFonts w:cs="Times New Roman"/>
                <w:kern w:val="0"/>
                <w:sz w:val="18"/>
                <w:szCs w:val="18"/>
              </w:rPr>
              <w:t>仅考虑主隧道开挖跨度</w:t>
            </w:r>
            <w:r>
              <w:rPr>
                <w:rFonts w:cs="Times New Roman"/>
                <w:kern w:val="0"/>
                <w:sz w:val="18"/>
                <w:szCs w:val="18"/>
              </w:rPr>
              <w:t>)</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14m≤X</w:t>
            </w:r>
            <w:r>
              <w:rPr>
                <w:rFonts w:cs="Times New Roman"/>
                <w:kern w:val="0"/>
                <w:sz w:val="18"/>
                <w:szCs w:val="18"/>
                <w:vertAlign w:val="subscript"/>
              </w:rPr>
              <w:t>11</w:t>
            </w:r>
            <w:r>
              <w:rPr>
                <w:rFonts w:cs="Times New Roman"/>
                <w:kern w:val="0"/>
                <w:sz w:val="18"/>
                <w:szCs w:val="18"/>
              </w:rPr>
              <w:t>＜</w:t>
            </w:r>
            <w:r>
              <w:rPr>
                <w:rFonts w:cs="Times New Roman"/>
                <w:kern w:val="0"/>
                <w:sz w:val="18"/>
                <w:szCs w:val="18"/>
              </w:rPr>
              <w:t>18m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9m≤X</w:t>
            </w:r>
            <w:r>
              <w:rPr>
                <w:rFonts w:cs="Times New Roman"/>
                <w:kern w:val="0"/>
                <w:sz w:val="18"/>
                <w:szCs w:val="18"/>
                <w:vertAlign w:val="subscript"/>
              </w:rPr>
              <w:t>11</w:t>
            </w:r>
            <w:r>
              <w:rPr>
                <w:rFonts w:cs="Times New Roman"/>
                <w:kern w:val="0"/>
                <w:sz w:val="18"/>
                <w:szCs w:val="18"/>
              </w:rPr>
              <w:t>＜</w:t>
            </w:r>
            <w:r>
              <w:rPr>
                <w:rFonts w:cs="Times New Roman"/>
                <w:kern w:val="0"/>
                <w:sz w:val="18"/>
                <w:szCs w:val="18"/>
              </w:rPr>
              <w:t>14m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298"/>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&lt;9m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隧道埋深</w:t>
            </w:r>
            <w:r>
              <w:rPr>
                <w:rFonts w:cs="Times New Roman"/>
                <w:kern w:val="0"/>
                <w:sz w:val="18"/>
                <w:szCs w:val="18"/>
              </w:rPr>
              <w:t>X</w:t>
            </w:r>
            <w:r>
              <w:rPr>
                <w:rFonts w:cs="Times New Roman"/>
                <w:kern w:val="0"/>
                <w:sz w:val="18"/>
                <w:szCs w:val="18"/>
                <w:vertAlign w:val="subscript"/>
              </w:rPr>
              <w:t>12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800m</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30m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12</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12</w:t>
            </w:r>
            <w:r>
              <w:rPr>
                <w:rFonts w:cs="Times New Roman"/>
                <w:kern w:val="0"/>
                <w:sz w:val="18"/>
                <w:szCs w:val="18"/>
              </w:rPr>
              <w:t>×γ</w:t>
            </w:r>
            <w:r>
              <w:rPr>
                <w:rFonts w:cs="Times New Roman"/>
                <w:kern w:val="0"/>
                <w:sz w:val="18"/>
                <w:szCs w:val="18"/>
                <w:vertAlign w:val="subscript"/>
              </w:rPr>
              <w:t>12</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考虑深埋隧道的高地应力情况和浅埋隧道冒顶的可能性</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500</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800m</w:t>
            </w:r>
            <w:r>
              <w:rPr>
                <w:rFonts w:cs="Times New Roman"/>
                <w:kern w:val="0"/>
                <w:sz w:val="18"/>
                <w:szCs w:val="18"/>
              </w:rPr>
              <w:t>或</w:t>
            </w:r>
            <w:r>
              <w:rPr>
                <w:rFonts w:cs="Times New Roman"/>
                <w:kern w:val="0"/>
                <w:sz w:val="18"/>
                <w:szCs w:val="18"/>
              </w:rPr>
              <w:t>30</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50m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200</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500m</w:t>
            </w:r>
            <w:r>
              <w:rPr>
                <w:rFonts w:cs="Times New Roman"/>
                <w:kern w:val="0"/>
                <w:sz w:val="18"/>
                <w:szCs w:val="18"/>
              </w:rPr>
              <w:t>或</w:t>
            </w:r>
            <w:r>
              <w:rPr>
                <w:rFonts w:cs="Times New Roman"/>
                <w:kern w:val="0"/>
                <w:sz w:val="18"/>
                <w:szCs w:val="18"/>
              </w:rPr>
              <w:t>50</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100m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100</w:t>
            </w:r>
            <w:r>
              <w:rPr>
                <w:rFonts w:cs="Times New Roman"/>
                <w:sz w:val="18"/>
                <w:szCs w:val="18"/>
              </w:rPr>
              <w:t>≤</w:t>
            </w:r>
            <w:r>
              <w:rPr>
                <w:rFonts w:cs="Times New Roman"/>
                <w:kern w:val="0"/>
                <w:sz w:val="18"/>
                <w:szCs w:val="18"/>
              </w:rPr>
              <w:t>X</w:t>
            </w:r>
            <w:r>
              <w:rPr>
                <w:rFonts w:cs="Times New Roman"/>
                <w:kern w:val="0"/>
                <w:sz w:val="18"/>
                <w:szCs w:val="18"/>
                <w:vertAlign w:val="subscript"/>
              </w:rPr>
              <w:t>12</w:t>
            </w:r>
            <w:r>
              <w:rPr>
                <w:rFonts w:cs="Times New Roman"/>
                <w:sz w:val="18"/>
                <w:szCs w:val="18"/>
              </w:rPr>
              <w:t>＜</w:t>
            </w:r>
            <w:r>
              <w:rPr>
                <w:rFonts w:cs="Times New Roman"/>
                <w:kern w:val="0"/>
                <w:sz w:val="18"/>
                <w:szCs w:val="18"/>
              </w:rPr>
              <w:t>200m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区段隧道类型</w:t>
            </w:r>
            <w:r>
              <w:rPr>
                <w:rFonts w:cs="Times New Roman"/>
                <w:kern w:val="0"/>
                <w:sz w:val="18"/>
                <w:szCs w:val="18"/>
              </w:rPr>
              <w:t>X</w:t>
            </w:r>
            <w:r>
              <w:rPr>
                <w:rFonts w:cs="Times New Roman"/>
                <w:kern w:val="0"/>
                <w:sz w:val="18"/>
                <w:szCs w:val="18"/>
                <w:vertAlign w:val="subscript"/>
              </w:rPr>
              <w:t>13</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双连拱隧道</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13</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13</w:t>
            </w:r>
            <w:r>
              <w:rPr>
                <w:rFonts w:cs="Times New Roman"/>
                <w:kern w:val="0"/>
                <w:sz w:val="18"/>
                <w:szCs w:val="18"/>
              </w:rPr>
              <w:t>×γ</w:t>
            </w:r>
            <w:r>
              <w:rPr>
                <w:rFonts w:cs="Times New Roman"/>
                <w:kern w:val="0"/>
                <w:sz w:val="18"/>
                <w:szCs w:val="18"/>
                <w:vertAlign w:val="subscript"/>
              </w:rPr>
              <w:t>13</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根据设计文件确定</w:t>
            </w:r>
          </w:p>
        </w:tc>
      </w:tr>
      <w:tr w:rsidR="00755E4C">
        <w:trPr>
          <w:trHeight w:val="90"/>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小净距隧道</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分离式隧道</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洞口临近既有公路的情况</w:t>
            </w:r>
            <w:r>
              <w:rPr>
                <w:rFonts w:cs="Times New Roman"/>
                <w:kern w:val="0"/>
                <w:sz w:val="18"/>
                <w:szCs w:val="18"/>
              </w:rPr>
              <w:t>X</w:t>
            </w:r>
            <w:r>
              <w:rPr>
                <w:rFonts w:cs="Times New Roman"/>
                <w:kern w:val="0"/>
                <w:sz w:val="18"/>
                <w:szCs w:val="18"/>
                <w:vertAlign w:val="subscript"/>
              </w:rPr>
              <w:t>14</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洞口与既有公路距离</w:t>
            </w:r>
            <w:r>
              <w:rPr>
                <w:rFonts w:cs="Times New Roman"/>
                <w:sz w:val="18"/>
                <w:szCs w:val="18"/>
              </w:rPr>
              <w:t>＜</w:t>
            </w:r>
            <w:r>
              <w:rPr>
                <w:rFonts w:cs="Times New Roman"/>
                <w:kern w:val="0"/>
                <w:sz w:val="18"/>
                <w:szCs w:val="18"/>
              </w:rPr>
              <w:t>100m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14</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14</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14</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14</w:t>
            </w:r>
            <w:r>
              <w:rPr>
                <w:rFonts w:cs="Times New Roman"/>
                <w:kern w:val="0"/>
                <w:sz w:val="18"/>
                <w:szCs w:val="18"/>
              </w:rPr>
              <w:t>×γ</w:t>
            </w:r>
            <w:r>
              <w:rPr>
                <w:rFonts w:cs="Times New Roman"/>
                <w:kern w:val="0"/>
                <w:sz w:val="18"/>
                <w:szCs w:val="18"/>
                <w:vertAlign w:val="subscript"/>
              </w:rPr>
              <w:t>14</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考虑洞口开挖对周边施工安全影响较大</w:t>
            </w:r>
            <w:r>
              <w:rPr>
                <w:rFonts w:cs="Times New Roman"/>
                <w:kern w:val="0"/>
                <w:sz w:val="18"/>
                <w:szCs w:val="18"/>
              </w:rPr>
              <w:t>,</w:t>
            </w:r>
            <w:r>
              <w:rPr>
                <w:rFonts w:cs="Times New Roman"/>
                <w:kern w:val="0"/>
                <w:sz w:val="18"/>
                <w:szCs w:val="18"/>
              </w:rPr>
              <w:t>距离小于</w:t>
            </w:r>
            <w:r>
              <w:rPr>
                <w:rFonts w:cs="Times New Roman"/>
                <w:kern w:val="0"/>
                <w:sz w:val="18"/>
                <w:szCs w:val="18"/>
              </w:rPr>
              <w:t>50m</w:t>
            </w:r>
            <w:r>
              <w:rPr>
                <w:rFonts w:cs="Times New Roman"/>
                <w:kern w:val="0"/>
                <w:sz w:val="18"/>
                <w:szCs w:val="18"/>
              </w:rPr>
              <w:t>取</w:t>
            </w:r>
            <w:r>
              <w:rPr>
                <w:rFonts w:cs="Times New Roman"/>
                <w:kern w:val="0"/>
                <w:sz w:val="18"/>
                <w:szCs w:val="18"/>
              </w:rPr>
              <w:t>100</w:t>
            </w:r>
            <w:r>
              <w:rPr>
                <w:rFonts w:cs="Times New Roman"/>
                <w:kern w:val="0"/>
                <w:sz w:val="18"/>
                <w:szCs w:val="18"/>
              </w:rPr>
              <w:t>分</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100m</w:t>
            </w:r>
            <w:r>
              <w:rPr>
                <w:rFonts w:cs="Times New Roman"/>
                <w:sz w:val="18"/>
                <w:szCs w:val="18"/>
              </w:rPr>
              <w:t>≤</w:t>
            </w:r>
            <w:r>
              <w:rPr>
                <w:rFonts w:cs="Times New Roman"/>
                <w:kern w:val="0"/>
                <w:sz w:val="18"/>
                <w:szCs w:val="18"/>
              </w:rPr>
              <w:t>洞口与既有公路距离</w:t>
            </w:r>
            <w:r>
              <w:rPr>
                <w:rFonts w:cs="Times New Roman"/>
                <w:sz w:val="18"/>
                <w:szCs w:val="18"/>
              </w:rPr>
              <w:t>＜</w:t>
            </w:r>
            <w:r>
              <w:rPr>
                <w:rFonts w:cs="Times New Roman"/>
                <w:kern w:val="0"/>
                <w:sz w:val="18"/>
                <w:szCs w:val="18"/>
              </w:rPr>
              <w:t>300m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300</w:t>
            </w:r>
            <w:r>
              <w:rPr>
                <w:rFonts w:cs="Times New Roman"/>
                <w:sz w:val="18"/>
                <w:szCs w:val="18"/>
              </w:rPr>
              <w:t>≤</w:t>
            </w:r>
            <w:r>
              <w:rPr>
                <w:rFonts w:cs="Times New Roman"/>
                <w:kern w:val="0"/>
                <w:sz w:val="18"/>
                <w:szCs w:val="18"/>
              </w:rPr>
              <w:t>洞口与既有公路距离</w:t>
            </w:r>
            <w:r>
              <w:rPr>
                <w:rFonts w:cs="Times New Roman"/>
                <w:sz w:val="18"/>
                <w:szCs w:val="18"/>
              </w:rPr>
              <w:t>＜</w:t>
            </w:r>
            <w:r>
              <w:rPr>
                <w:rFonts w:cs="Times New Roman"/>
                <w:kern w:val="0"/>
                <w:sz w:val="18"/>
                <w:szCs w:val="18"/>
              </w:rPr>
              <w:t>500m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500m</w:t>
            </w:r>
            <w:r>
              <w:rPr>
                <w:rFonts w:cs="Times New Roman"/>
                <w:sz w:val="18"/>
                <w:szCs w:val="18"/>
              </w:rPr>
              <w:t>≤</w:t>
            </w:r>
            <w:r>
              <w:rPr>
                <w:rFonts w:cs="Times New Roman"/>
                <w:kern w:val="0"/>
                <w:sz w:val="18"/>
                <w:szCs w:val="18"/>
              </w:rPr>
              <w:t>洞口与既有公路距离</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交通因素</w:t>
            </w:r>
            <w:r>
              <w:rPr>
                <w:rFonts w:cs="Times New Roman"/>
                <w:kern w:val="0"/>
                <w:sz w:val="18"/>
                <w:szCs w:val="18"/>
              </w:rPr>
              <w:t>X</w:t>
            </w:r>
            <w:r>
              <w:rPr>
                <w:rFonts w:cs="Times New Roman"/>
                <w:kern w:val="0"/>
                <w:sz w:val="18"/>
                <w:szCs w:val="18"/>
                <w:vertAlign w:val="subscript"/>
              </w:rPr>
              <w:t>2</w:t>
            </w: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日均交通量</w:t>
            </w:r>
            <w:r>
              <w:rPr>
                <w:rFonts w:cs="Times New Roman"/>
                <w:sz w:val="18"/>
                <w:szCs w:val="18"/>
              </w:rPr>
              <w:t xml:space="preserve"> X</w:t>
            </w:r>
            <w:r>
              <w:rPr>
                <w:rFonts w:cs="Times New Roman"/>
                <w:sz w:val="18"/>
                <w:szCs w:val="18"/>
                <w:vertAlign w:val="subscript"/>
              </w:rPr>
              <w:t>21</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21</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施工期交通组成</w:t>
            </w:r>
            <w:r>
              <w:rPr>
                <w:rFonts w:cs="Times New Roman"/>
                <w:sz w:val="18"/>
                <w:szCs w:val="18"/>
              </w:rPr>
              <w:t>X</w:t>
            </w:r>
            <w:r>
              <w:rPr>
                <w:rFonts w:cs="Times New Roman"/>
                <w:sz w:val="18"/>
                <w:szCs w:val="18"/>
                <w:vertAlign w:val="subscript"/>
              </w:rPr>
              <w:t>22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大型车比例</w:t>
            </w:r>
            <w:r>
              <w:rPr>
                <w:rFonts w:cs="Times New Roman"/>
                <w:sz w:val="18"/>
                <w:szCs w:val="18"/>
              </w:rPr>
              <w:t>≥30%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γ</w:t>
            </w:r>
            <w:r>
              <w:rPr>
                <w:rFonts w:cs="Times New Roman"/>
                <w:sz w:val="18"/>
                <w:szCs w:val="18"/>
                <w:vertAlign w:val="subscript"/>
              </w:rPr>
              <w:t>22</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10%≤</w:t>
            </w:r>
            <w:r>
              <w:rPr>
                <w:rFonts w:cs="Times New Roman"/>
                <w:sz w:val="18"/>
                <w:szCs w:val="18"/>
              </w:rPr>
              <w:t>大型车比例</w:t>
            </w:r>
            <w:r>
              <w:rPr>
                <w:rFonts w:cs="Times New Roman"/>
                <w:sz w:val="18"/>
                <w:szCs w:val="18"/>
              </w:rPr>
              <w:t>&lt;30%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大型车比例</w:t>
            </w:r>
            <w:r>
              <w:rPr>
                <w:rFonts w:cs="Times New Roman"/>
                <w:sz w:val="18"/>
                <w:szCs w:val="18"/>
              </w:rPr>
              <w:t>≤10%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工况因素</w:t>
            </w:r>
            <w:r>
              <w:rPr>
                <w:rFonts w:cs="Times New Roman"/>
                <w:kern w:val="0"/>
                <w:sz w:val="18"/>
                <w:szCs w:val="18"/>
              </w:rPr>
              <w:t>X</w:t>
            </w:r>
            <w:r>
              <w:rPr>
                <w:rFonts w:cs="Times New Roman"/>
                <w:kern w:val="0"/>
                <w:sz w:val="18"/>
                <w:szCs w:val="18"/>
                <w:vertAlign w:val="subscript"/>
              </w:rPr>
              <w:t>3</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边仰坡施工</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仰坡高度</w:t>
            </w:r>
            <w:r>
              <w:rPr>
                <w:rFonts w:cs="Times New Roman"/>
                <w:kern w:val="0"/>
                <w:sz w:val="18"/>
                <w:szCs w:val="18"/>
              </w:rPr>
              <w:t>X</w:t>
            </w:r>
            <w:r>
              <w:rPr>
                <w:rFonts w:cs="Times New Roman"/>
                <w:kern w:val="0"/>
                <w:sz w:val="18"/>
                <w:szCs w:val="18"/>
                <w:vertAlign w:val="subscript"/>
              </w:rPr>
              <w:t>31</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30m≤X</w:t>
            </w:r>
            <w:r>
              <w:rPr>
                <w:rFonts w:cs="Times New Roman"/>
                <w:kern w:val="0"/>
                <w:sz w:val="18"/>
                <w:szCs w:val="18"/>
                <w:vertAlign w:val="subscript"/>
              </w:rPr>
              <w:t>31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31</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31</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31</w:t>
            </w:r>
            <w:r>
              <w:rPr>
                <w:rFonts w:cs="Times New Roman"/>
                <w:kern w:val="0"/>
                <w:sz w:val="18"/>
                <w:szCs w:val="18"/>
              </w:rPr>
              <w:t>×γ</w:t>
            </w:r>
            <w:r>
              <w:rPr>
                <w:rFonts w:cs="Times New Roman"/>
                <w:kern w:val="0"/>
                <w:sz w:val="18"/>
                <w:szCs w:val="18"/>
                <w:vertAlign w:val="subscript"/>
              </w:rPr>
              <w:t>31</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当仰坡高度大于</w:t>
            </w:r>
            <w:r>
              <w:rPr>
                <w:rFonts w:cs="Times New Roman"/>
                <w:sz w:val="18"/>
                <w:szCs w:val="18"/>
              </w:rPr>
              <w:t>60m</w:t>
            </w:r>
            <w:r>
              <w:rPr>
                <w:rFonts w:cs="Times New Roman"/>
                <w:sz w:val="18"/>
                <w:szCs w:val="18"/>
              </w:rPr>
              <w:t>时，取</w:t>
            </w:r>
            <w:r>
              <w:rPr>
                <w:rFonts w:cs="Times New Roman"/>
                <w:sz w:val="18"/>
                <w:szCs w:val="18"/>
              </w:rPr>
              <w:t>100</w:t>
            </w:r>
            <w:r>
              <w:rPr>
                <w:rFonts w:cs="Times New Roman"/>
                <w:sz w:val="18"/>
                <w:szCs w:val="18"/>
              </w:rPr>
              <w:t>。</w:t>
            </w:r>
            <w:r>
              <w:rPr>
                <w:rFonts w:cs="Times New Roman"/>
                <w:kern w:val="0"/>
                <w:sz w:val="18"/>
                <w:szCs w:val="18"/>
              </w:rPr>
              <w:t>边仰坡越高</w:t>
            </w:r>
            <w:r>
              <w:rPr>
                <w:rFonts w:cs="Times New Roman"/>
                <w:kern w:val="0"/>
                <w:sz w:val="18"/>
                <w:szCs w:val="18"/>
              </w:rPr>
              <w:t>,</w:t>
            </w:r>
            <w:r>
              <w:rPr>
                <w:rFonts w:cs="Times New Roman"/>
                <w:kern w:val="0"/>
                <w:sz w:val="18"/>
                <w:szCs w:val="18"/>
              </w:rPr>
              <w:t>对施工安全影响越大</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20m≤X</w:t>
            </w:r>
            <w:r>
              <w:rPr>
                <w:rFonts w:cs="Times New Roman"/>
                <w:kern w:val="0"/>
                <w:sz w:val="18"/>
                <w:szCs w:val="18"/>
                <w:vertAlign w:val="subscript"/>
              </w:rPr>
              <w:t>31</w:t>
            </w:r>
            <w:r>
              <w:rPr>
                <w:rFonts w:cs="Times New Roman"/>
                <w:kern w:val="0"/>
                <w:sz w:val="18"/>
                <w:szCs w:val="18"/>
              </w:rPr>
              <w:t>＜</w:t>
            </w:r>
            <w:r>
              <w:rPr>
                <w:rFonts w:cs="Times New Roman"/>
                <w:kern w:val="0"/>
                <w:sz w:val="18"/>
                <w:szCs w:val="18"/>
              </w:rPr>
              <w:t>30m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10m≤X</w:t>
            </w:r>
            <w:r>
              <w:rPr>
                <w:rFonts w:cs="Times New Roman"/>
                <w:kern w:val="0"/>
                <w:sz w:val="18"/>
                <w:szCs w:val="18"/>
                <w:vertAlign w:val="subscript"/>
              </w:rPr>
              <w:t>31</w:t>
            </w:r>
            <w:r>
              <w:rPr>
                <w:rFonts w:cs="Times New Roman"/>
                <w:kern w:val="0"/>
                <w:sz w:val="18"/>
                <w:szCs w:val="18"/>
              </w:rPr>
              <w:t>＜</w:t>
            </w:r>
            <w:r>
              <w:rPr>
                <w:rFonts w:cs="Times New Roman"/>
                <w:kern w:val="0"/>
                <w:sz w:val="18"/>
                <w:szCs w:val="18"/>
              </w:rPr>
              <w:t>20m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31</w:t>
            </w:r>
            <w:r>
              <w:rPr>
                <w:rFonts w:cs="Times New Roman"/>
                <w:kern w:val="0"/>
                <w:sz w:val="18"/>
                <w:szCs w:val="18"/>
              </w:rPr>
              <w:t>＜</w:t>
            </w:r>
            <w:r>
              <w:rPr>
                <w:rFonts w:cs="Times New Roman"/>
                <w:kern w:val="0"/>
                <w:sz w:val="18"/>
                <w:szCs w:val="18"/>
              </w:rPr>
              <w:t>10m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90"/>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仰坡坡度</w:t>
            </w:r>
            <w:r>
              <w:rPr>
                <w:rFonts w:cs="Times New Roman"/>
                <w:kern w:val="0"/>
                <w:sz w:val="18"/>
                <w:szCs w:val="18"/>
              </w:rPr>
              <w:t>X</w:t>
            </w:r>
            <w:r>
              <w:rPr>
                <w:rFonts w:cs="Times New Roman"/>
                <w:kern w:val="0"/>
                <w:sz w:val="18"/>
                <w:szCs w:val="18"/>
                <w:vertAlign w:val="subscript"/>
              </w:rPr>
              <w:t>32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35°≤X</w:t>
            </w:r>
            <w:r>
              <w:rPr>
                <w:rFonts w:cs="Times New Roman"/>
                <w:kern w:val="0"/>
                <w:sz w:val="18"/>
                <w:szCs w:val="18"/>
                <w:vertAlign w:val="subscript"/>
              </w:rPr>
              <w:t>32</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32</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32</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32</w:t>
            </w:r>
            <w:r>
              <w:rPr>
                <w:rFonts w:cs="Times New Roman"/>
                <w:kern w:val="0"/>
                <w:sz w:val="18"/>
                <w:szCs w:val="18"/>
              </w:rPr>
              <w:t>×γ</w:t>
            </w:r>
            <w:r>
              <w:rPr>
                <w:rFonts w:cs="Times New Roman"/>
                <w:kern w:val="0"/>
                <w:sz w:val="18"/>
                <w:szCs w:val="18"/>
                <w:vertAlign w:val="subscript"/>
              </w:rPr>
              <w:t>32</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当仰坡高度大于</w:t>
            </w:r>
            <w:r>
              <w:rPr>
                <w:rFonts w:cs="Times New Roman"/>
                <w:sz w:val="18"/>
                <w:szCs w:val="18"/>
              </w:rPr>
              <w:t>70°</w:t>
            </w:r>
            <w:r>
              <w:rPr>
                <w:rFonts w:cs="Times New Roman"/>
                <w:sz w:val="18"/>
                <w:szCs w:val="18"/>
              </w:rPr>
              <w:t>时，取</w:t>
            </w:r>
            <w:r>
              <w:rPr>
                <w:rFonts w:cs="Times New Roman"/>
                <w:sz w:val="18"/>
                <w:szCs w:val="18"/>
              </w:rPr>
              <w:t>100</w:t>
            </w:r>
            <w:r>
              <w:rPr>
                <w:rFonts w:cs="Times New Roman"/>
                <w:sz w:val="18"/>
                <w:szCs w:val="18"/>
              </w:rPr>
              <w:t>。</w:t>
            </w:r>
            <w:r>
              <w:rPr>
                <w:rFonts w:cs="Times New Roman"/>
                <w:kern w:val="0"/>
                <w:sz w:val="18"/>
                <w:szCs w:val="18"/>
              </w:rPr>
              <w:t>坡度越陡</w:t>
            </w:r>
            <w:r>
              <w:rPr>
                <w:rFonts w:cs="Times New Roman"/>
                <w:kern w:val="0"/>
                <w:sz w:val="18"/>
                <w:szCs w:val="18"/>
              </w:rPr>
              <w:t>,</w:t>
            </w:r>
            <w:r>
              <w:rPr>
                <w:rFonts w:cs="Times New Roman"/>
                <w:kern w:val="0"/>
                <w:sz w:val="18"/>
                <w:szCs w:val="18"/>
              </w:rPr>
              <w:t>局部坍塌的可能性越大</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25°≤X</w:t>
            </w:r>
            <w:r>
              <w:rPr>
                <w:rFonts w:cs="Times New Roman"/>
                <w:kern w:val="0"/>
                <w:sz w:val="18"/>
                <w:szCs w:val="18"/>
                <w:vertAlign w:val="subscript"/>
              </w:rPr>
              <w:t>32</w:t>
            </w:r>
            <w:r>
              <w:rPr>
                <w:rFonts w:cs="Times New Roman"/>
                <w:kern w:val="0"/>
                <w:sz w:val="18"/>
                <w:szCs w:val="18"/>
              </w:rPr>
              <w:t>＜</w:t>
            </w:r>
            <w:r>
              <w:rPr>
                <w:rFonts w:cs="Times New Roman"/>
                <w:kern w:val="0"/>
                <w:sz w:val="18"/>
                <w:szCs w:val="18"/>
              </w:rPr>
              <w:t>35°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 X</w:t>
            </w:r>
            <w:r>
              <w:rPr>
                <w:rFonts w:cs="Times New Roman"/>
                <w:kern w:val="0"/>
                <w:sz w:val="18"/>
                <w:szCs w:val="18"/>
                <w:vertAlign w:val="subscript"/>
              </w:rPr>
              <w:t>32</w:t>
            </w:r>
            <w:r>
              <w:rPr>
                <w:rFonts w:cs="Times New Roman"/>
                <w:kern w:val="0"/>
                <w:sz w:val="18"/>
                <w:szCs w:val="18"/>
              </w:rPr>
              <w:t>＜</w:t>
            </w:r>
            <w:r>
              <w:rPr>
                <w:rFonts w:cs="Times New Roman"/>
                <w:kern w:val="0"/>
                <w:sz w:val="18"/>
                <w:szCs w:val="18"/>
              </w:rPr>
              <w:t>25°</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32</w:t>
            </w:r>
            <w:r>
              <w:rPr>
                <w:rFonts w:cs="Times New Roman"/>
                <w:kern w:val="0"/>
                <w:sz w:val="18"/>
                <w:szCs w:val="18"/>
              </w:rPr>
              <w:t>＜</w:t>
            </w:r>
            <w:r>
              <w:rPr>
                <w:rFonts w:cs="Times New Roman"/>
                <w:kern w:val="0"/>
                <w:sz w:val="18"/>
                <w:szCs w:val="18"/>
              </w:rPr>
              <w:t>10°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边仰坡与既有公路的空间位置关系</w:t>
            </w:r>
            <w:r>
              <w:rPr>
                <w:rFonts w:cs="Times New Roman"/>
                <w:kern w:val="0"/>
                <w:sz w:val="18"/>
                <w:szCs w:val="18"/>
              </w:rPr>
              <w:t>X</w:t>
            </w:r>
            <w:r>
              <w:rPr>
                <w:rFonts w:cs="Times New Roman"/>
                <w:kern w:val="0"/>
                <w:sz w:val="18"/>
                <w:szCs w:val="18"/>
                <w:vertAlign w:val="subscript"/>
              </w:rPr>
              <w:t>33</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位于边仰坡正下方</w:t>
            </w:r>
            <w:r>
              <w:rPr>
                <w:rFonts w:cs="Times New Roman"/>
                <w:kern w:val="0"/>
                <w:sz w:val="18"/>
                <w:szCs w:val="18"/>
              </w:rPr>
              <w:t>,</w:t>
            </w:r>
            <w:r>
              <w:rPr>
                <w:rFonts w:cs="Times New Roman"/>
                <w:kern w:val="0"/>
                <w:sz w:val="18"/>
                <w:szCs w:val="18"/>
              </w:rPr>
              <w:t>且距离＜</w:t>
            </w:r>
            <w:r>
              <w:rPr>
                <w:rFonts w:cs="Times New Roman"/>
                <w:kern w:val="0"/>
                <w:sz w:val="18"/>
                <w:szCs w:val="18"/>
              </w:rPr>
              <w:t>1</w:t>
            </w:r>
            <w:r>
              <w:rPr>
                <w:rFonts w:cs="Times New Roman"/>
                <w:kern w:val="0"/>
                <w:sz w:val="18"/>
                <w:szCs w:val="18"/>
              </w:rPr>
              <w:t>倍的边仰坡高度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33</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33</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33</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33</w:t>
            </w:r>
            <w:r>
              <w:rPr>
                <w:rFonts w:cs="Times New Roman"/>
                <w:kern w:val="0"/>
                <w:sz w:val="18"/>
                <w:szCs w:val="18"/>
              </w:rPr>
              <w:t>×γ</w:t>
            </w:r>
            <w:r>
              <w:rPr>
                <w:rFonts w:cs="Times New Roman"/>
                <w:kern w:val="0"/>
                <w:sz w:val="18"/>
                <w:szCs w:val="18"/>
                <w:vertAlign w:val="subscript"/>
              </w:rPr>
              <w:t>33</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根据地勘资料、设计文件、现场勘查</w:t>
            </w:r>
            <w:r>
              <w:rPr>
                <w:rFonts w:cs="Times New Roman"/>
                <w:kern w:val="0"/>
                <w:sz w:val="18"/>
                <w:szCs w:val="18"/>
              </w:rPr>
              <w:t>,</w:t>
            </w:r>
            <w:r>
              <w:rPr>
                <w:rFonts w:cs="Times New Roman"/>
                <w:kern w:val="0"/>
                <w:sz w:val="18"/>
                <w:szCs w:val="18"/>
              </w:rPr>
              <w:t>综合判断刷坡对既有公路安全的影响</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位于边仰坡正下方</w:t>
            </w:r>
            <w:r>
              <w:rPr>
                <w:rFonts w:cs="Times New Roman"/>
                <w:kern w:val="0"/>
                <w:sz w:val="18"/>
                <w:szCs w:val="18"/>
              </w:rPr>
              <w:t>,</w:t>
            </w:r>
            <w:r>
              <w:rPr>
                <w:rFonts w:cs="Times New Roman"/>
                <w:kern w:val="0"/>
                <w:sz w:val="18"/>
                <w:szCs w:val="18"/>
              </w:rPr>
              <w:t>且距离＞</w:t>
            </w:r>
            <w:r>
              <w:rPr>
                <w:rFonts w:cs="Times New Roman"/>
                <w:kern w:val="0"/>
                <w:sz w:val="18"/>
                <w:szCs w:val="18"/>
              </w:rPr>
              <w:t>1</w:t>
            </w:r>
            <w:r>
              <w:rPr>
                <w:rFonts w:cs="Times New Roman"/>
                <w:kern w:val="0"/>
                <w:sz w:val="18"/>
                <w:szCs w:val="18"/>
              </w:rPr>
              <w:t>倍的边仰坡高度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位于边仰坡两侧</w:t>
            </w:r>
            <w:r>
              <w:rPr>
                <w:rFonts w:cs="Times New Roman"/>
                <w:kern w:val="0"/>
                <w:sz w:val="18"/>
                <w:szCs w:val="18"/>
              </w:rPr>
              <w:t>,</w:t>
            </w:r>
            <w:r>
              <w:rPr>
                <w:rFonts w:cs="Times New Roman"/>
                <w:kern w:val="0"/>
                <w:sz w:val="18"/>
                <w:szCs w:val="18"/>
              </w:rPr>
              <w:t>且距离＜</w:t>
            </w:r>
            <w:r>
              <w:rPr>
                <w:rFonts w:cs="Times New Roman"/>
                <w:kern w:val="0"/>
                <w:sz w:val="18"/>
                <w:szCs w:val="18"/>
              </w:rPr>
              <w:t>1</w:t>
            </w:r>
            <w:r>
              <w:rPr>
                <w:rFonts w:cs="Times New Roman"/>
                <w:kern w:val="0"/>
                <w:sz w:val="18"/>
                <w:szCs w:val="18"/>
              </w:rPr>
              <w:t>倍的边仰坡高度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位于边仰坡两侧</w:t>
            </w:r>
            <w:r>
              <w:rPr>
                <w:rFonts w:cs="Times New Roman"/>
                <w:kern w:val="0"/>
                <w:sz w:val="18"/>
                <w:szCs w:val="18"/>
              </w:rPr>
              <w:t>,</w:t>
            </w:r>
            <w:r>
              <w:rPr>
                <w:rFonts w:cs="Times New Roman"/>
                <w:kern w:val="0"/>
                <w:sz w:val="18"/>
                <w:szCs w:val="18"/>
              </w:rPr>
              <w:t>且距离＞</w:t>
            </w:r>
            <w:r>
              <w:rPr>
                <w:rFonts w:cs="Times New Roman"/>
                <w:kern w:val="0"/>
                <w:sz w:val="18"/>
                <w:szCs w:val="18"/>
              </w:rPr>
              <w:t>1</w:t>
            </w:r>
            <w:r>
              <w:rPr>
                <w:rFonts w:cs="Times New Roman"/>
                <w:kern w:val="0"/>
                <w:sz w:val="18"/>
                <w:szCs w:val="18"/>
              </w:rPr>
              <w:t>倍的边仰坡高度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386"/>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洞口施工</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洞口浅埋段长度</w:t>
            </w:r>
            <w:r>
              <w:rPr>
                <w:rFonts w:cs="Times New Roman"/>
                <w:kern w:val="0"/>
                <w:sz w:val="18"/>
                <w:szCs w:val="18"/>
              </w:rPr>
              <w:t>X</w:t>
            </w:r>
            <w:r>
              <w:rPr>
                <w:rFonts w:cs="Times New Roman"/>
                <w:kern w:val="0"/>
                <w:sz w:val="18"/>
                <w:szCs w:val="18"/>
                <w:vertAlign w:val="subscript"/>
              </w:rPr>
              <w:t>34</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50m≤X</w:t>
            </w:r>
            <w:r>
              <w:rPr>
                <w:rFonts w:cs="Times New Roman"/>
                <w:kern w:val="0"/>
                <w:sz w:val="18"/>
                <w:szCs w:val="18"/>
                <w:vertAlign w:val="subscript"/>
              </w:rPr>
              <w:t>34</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34</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34</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34</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34</w:t>
            </w:r>
            <w:r>
              <w:rPr>
                <w:rFonts w:cs="Times New Roman"/>
                <w:kern w:val="0"/>
                <w:sz w:val="18"/>
                <w:szCs w:val="18"/>
              </w:rPr>
              <w:t>×γ</w:t>
            </w:r>
            <w:r>
              <w:rPr>
                <w:rFonts w:cs="Times New Roman"/>
                <w:kern w:val="0"/>
                <w:sz w:val="18"/>
                <w:szCs w:val="18"/>
                <w:vertAlign w:val="subscript"/>
              </w:rPr>
              <w:t>34</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当洞口浅埋段长度大于</w:t>
            </w:r>
            <w:r>
              <w:rPr>
                <w:rFonts w:cs="Times New Roman"/>
                <w:sz w:val="18"/>
                <w:szCs w:val="18"/>
              </w:rPr>
              <w:t>100m</w:t>
            </w:r>
            <w:r>
              <w:rPr>
                <w:rFonts w:cs="Times New Roman"/>
                <w:sz w:val="18"/>
                <w:szCs w:val="18"/>
              </w:rPr>
              <w:t>时，取</w:t>
            </w:r>
            <w:r>
              <w:rPr>
                <w:rFonts w:cs="Times New Roman"/>
                <w:sz w:val="18"/>
                <w:szCs w:val="18"/>
              </w:rPr>
              <w:t>100</w:t>
            </w:r>
            <w:r>
              <w:rPr>
                <w:rFonts w:cs="Times New Roman"/>
                <w:sz w:val="18"/>
                <w:szCs w:val="18"/>
              </w:rPr>
              <w:t>。</w:t>
            </w:r>
            <w:r>
              <w:rPr>
                <w:rFonts w:cs="Times New Roman"/>
                <w:kern w:val="0"/>
                <w:sz w:val="18"/>
                <w:szCs w:val="18"/>
              </w:rPr>
              <w:t>根据地勘资料、设计文件确定</w:t>
            </w:r>
          </w:p>
        </w:tc>
      </w:tr>
      <w:tr w:rsidR="00755E4C">
        <w:trPr>
          <w:trHeight w:val="294"/>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40m≤X</w:t>
            </w:r>
            <w:r>
              <w:rPr>
                <w:rFonts w:cs="Times New Roman"/>
                <w:kern w:val="0"/>
                <w:sz w:val="18"/>
                <w:szCs w:val="18"/>
                <w:vertAlign w:val="subscript"/>
              </w:rPr>
              <w:t>34</w:t>
            </w:r>
            <w:r>
              <w:rPr>
                <w:rFonts w:cs="Times New Roman"/>
                <w:kern w:val="0"/>
                <w:sz w:val="18"/>
                <w:szCs w:val="18"/>
              </w:rPr>
              <w:t>＜</w:t>
            </w:r>
            <w:r>
              <w:rPr>
                <w:rFonts w:cs="Times New Roman"/>
                <w:kern w:val="0"/>
                <w:sz w:val="18"/>
                <w:szCs w:val="18"/>
              </w:rPr>
              <w:t>50m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30m≤X</w:t>
            </w:r>
            <w:r>
              <w:rPr>
                <w:rFonts w:cs="Times New Roman"/>
                <w:kern w:val="0"/>
                <w:sz w:val="18"/>
                <w:szCs w:val="18"/>
                <w:vertAlign w:val="subscript"/>
              </w:rPr>
              <w:t>34</w:t>
            </w:r>
            <w:r>
              <w:rPr>
                <w:rFonts w:cs="Times New Roman"/>
                <w:kern w:val="0"/>
                <w:sz w:val="18"/>
                <w:szCs w:val="18"/>
              </w:rPr>
              <w:t>＜</w:t>
            </w:r>
            <w:r>
              <w:rPr>
                <w:rFonts w:cs="Times New Roman"/>
                <w:kern w:val="0"/>
                <w:sz w:val="18"/>
                <w:szCs w:val="18"/>
              </w:rPr>
              <w:t>40m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34</w:t>
            </w:r>
            <w:r>
              <w:rPr>
                <w:rFonts w:cs="Times New Roman"/>
                <w:kern w:val="0"/>
                <w:sz w:val="18"/>
                <w:szCs w:val="18"/>
              </w:rPr>
              <w:t>＜</w:t>
            </w:r>
            <w:r>
              <w:rPr>
                <w:rFonts w:cs="Times New Roman"/>
                <w:kern w:val="0"/>
                <w:sz w:val="18"/>
                <w:szCs w:val="18"/>
              </w:rPr>
              <w:t>30m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隧道与滑坡的位置关系</w:t>
            </w:r>
            <w:r>
              <w:rPr>
                <w:rFonts w:cs="Times New Roman"/>
                <w:kern w:val="0"/>
                <w:sz w:val="18"/>
                <w:szCs w:val="18"/>
              </w:rPr>
              <w:t>X</w:t>
            </w:r>
            <w:r>
              <w:rPr>
                <w:rFonts w:cs="Times New Roman"/>
                <w:kern w:val="0"/>
                <w:sz w:val="18"/>
                <w:szCs w:val="18"/>
                <w:vertAlign w:val="subscript"/>
              </w:rPr>
              <w:t>35</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隧道与滑动面相交</w:t>
            </w:r>
            <w:r>
              <w:rPr>
                <w:rFonts w:cs="Times New Roman"/>
                <w:kern w:val="0"/>
                <w:sz w:val="18"/>
                <w:szCs w:val="18"/>
              </w:rPr>
              <w:t>,</w:t>
            </w:r>
            <w:r>
              <w:rPr>
                <w:rFonts w:cs="Times New Roman"/>
                <w:kern w:val="0"/>
                <w:sz w:val="18"/>
                <w:szCs w:val="18"/>
              </w:rPr>
              <w:t>或净距＜</w:t>
            </w:r>
            <w:r>
              <w:rPr>
                <w:rFonts w:cs="Times New Roman"/>
                <w:kern w:val="0"/>
                <w:sz w:val="18"/>
                <w:szCs w:val="18"/>
              </w:rPr>
              <w:t>2</w:t>
            </w:r>
            <w:r>
              <w:rPr>
                <w:rFonts w:cs="Times New Roman"/>
                <w:kern w:val="0"/>
                <w:sz w:val="18"/>
                <w:szCs w:val="18"/>
              </w:rPr>
              <w:t>倍的洞径</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35</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35</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35</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35</w:t>
            </w:r>
            <w:r>
              <w:rPr>
                <w:rFonts w:cs="Times New Roman"/>
                <w:kern w:val="0"/>
                <w:sz w:val="18"/>
                <w:szCs w:val="18"/>
              </w:rPr>
              <w:t>×γ</w:t>
            </w:r>
            <w:r>
              <w:rPr>
                <w:rFonts w:cs="Times New Roman"/>
                <w:kern w:val="0"/>
                <w:sz w:val="18"/>
                <w:szCs w:val="18"/>
                <w:vertAlign w:val="subscript"/>
              </w:rPr>
              <w:t>35</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当隧道附近无滑坡体</w:t>
            </w:r>
            <w:r>
              <w:rPr>
                <w:rFonts w:cs="Times New Roman"/>
                <w:sz w:val="18"/>
                <w:szCs w:val="18"/>
              </w:rPr>
              <w:t>,</w:t>
            </w:r>
            <w:r>
              <w:rPr>
                <w:rFonts w:cs="Times New Roman"/>
                <w:sz w:val="18"/>
                <w:szCs w:val="18"/>
              </w:rPr>
              <w:t>或洞口段离滑动面的净距大于</w:t>
            </w:r>
            <w:r>
              <w:rPr>
                <w:rFonts w:cs="Times New Roman"/>
                <w:sz w:val="18"/>
                <w:szCs w:val="18"/>
              </w:rPr>
              <w:t>10</w:t>
            </w:r>
            <w:r>
              <w:rPr>
                <w:rFonts w:cs="Times New Roman"/>
                <w:sz w:val="18"/>
                <w:szCs w:val="18"/>
              </w:rPr>
              <w:t>倍洞径时，取</w:t>
            </w:r>
            <w:r>
              <w:rPr>
                <w:rFonts w:cs="Times New Roman"/>
                <w:sz w:val="18"/>
                <w:szCs w:val="18"/>
              </w:rPr>
              <w:t>0</w:t>
            </w:r>
            <w:r>
              <w:rPr>
                <w:rFonts w:cs="Times New Roman"/>
                <w:sz w:val="18"/>
                <w:szCs w:val="18"/>
              </w:rPr>
              <w:t>。</w:t>
            </w:r>
            <w:r>
              <w:rPr>
                <w:rFonts w:cs="Times New Roman"/>
                <w:kern w:val="0"/>
                <w:sz w:val="18"/>
                <w:szCs w:val="18"/>
              </w:rPr>
              <w:t>地勘资料、设计文件确定</w:t>
            </w:r>
            <w:r>
              <w:rPr>
                <w:rFonts w:cs="Times New Roman"/>
                <w:kern w:val="0"/>
                <w:sz w:val="18"/>
                <w:szCs w:val="18"/>
              </w:rPr>
              <w:t>,</w:t>
            </w:r>
            <w:r>
              <w:rPr>
                <w:rFonts w:cs="Times New Roman"/>
                <w:kern w:val="0"/>
                <w:sz w:val="18"/>
                <w:szCs w:val="18"/>
              </w:rPr>
              <w:t>若滑动面未查明</w:t>
            </w:r>
            <w:r>
              <w:rPr>
                <w:rFonts w:cs="Times New Roman"/>
                <w:kern w:val="0"/>
                <w:sz w:val="18"/>
                <w:szCs w:val="18"/>
              </w:rPr>
              <w:t>,</w:t>
            </w:r>
            <w:r>
              <w:rPr>
                <w:rFonts w:cs="Times New Roman"/>
                <w:kern w:val="0"/>
                <w:sz w:val="18"/>
                <w:szCs w:val="18"/>
              </w:rPr>
              <w:t>可根据地质钻孔图综合判断</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w:t>
            </w:r>
            <w:r>
              <w:rPr>
                <w:rFonts w:cs="Times New Roman"/>
                <w:kern w:val="0"/>
                <w:sz w:val="18"/>
                <w:szCs w:val="18"/>
              </w:rPr>
              <w:t>倍洞径</w:t>
            </w:r>
            <w:r>
              <w:rPr>
                <w:rFonts w:cs="Times New Roman"/>
                <w:kern w:val="0"/>
                <w:sz w:val="18"/>
                <w:szCs w:val="18"/>
              </w:rPr>
              <w:t>≤</w:t>
            </w:r>
            <w:r>
              <w:rPr>
                <w:rFonts w:cs="Times New Roman"/>
                <w:kern w:val="0"/>
                <w:sz w:val="18"/>
                <w:szCs w:val="18"/>
              </w:rPr>
              <w:t>隧道离滑动面的净距</w:t>
            </w:r>
            <w:r>
              <w:rPr>
                <w:rFonts w:cs="Times New Roman"/>
                <w:kern w:val="0"/>
                <w:sz w:val="18"/>
                <w:szCs w:val="18"/>
              </w:rPr>
              <w:t>≤5</w:t>
            </w:r>
            <w:r>
              <w:rPr>
                <w:rFonts w:cs="Times New Roman"/>
                <w:kern w:val="0"/>
                <w:sz w:val="18"/>
                <w:szCs w:val="18"/>
              </w:rPr>
              <w:t>倍洞径</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隧道附近无滑坡体</w:t>
            </w:r>
            <w:r>
              <w:rPr>
                <w:rFonts w:cs="Times New Roman"/>
                <w:kern w:val="0"/>
                <w:sz w:val="18"/>
                <w:szCs w:val="18"/>
              </w:rPr>
              <w:t>,</w:t>
            </w:r>
            <w:r>
              <w:rPr>
                <w:rFonts w:cs="Times New Roman"/>
                <w:kern w:val="0"/>
                <w:sz w:val="18"/>
                <w:szCs w:val="18"/>
              </w:rPr>
              <w:t>或洞口段离滑动面的净距＞</w:t>
            </w:r>
            <w:r>
              <w:rPr>
                <w:rFonts w:cs="Times New Roman"/>
                <w:kern w:val="0"/>
                <w:sz w:val="18"/>
                <w:szCs w:val="18"/>
              </w:rPr>
              <w:t>5</w:t>
            </w:r>
            <w:r>
              <w:rPr>
                <w:rFonts w:cs="Times New Roman"/>
                <w:kern w:val="0"/>
                <w:sz w:val="18"/>
                <w:szCs w:val="18"/>
              </w:rPr>
              <w:t>倍洞径</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开挖施工</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开挖工法</w:t>
            </w:r>
            <w:r>
              <w:rPr>
                <w:rFonts w:cs="Times New Roman"/>
                <w:kern w:val="0"/>
                <w:sz w:val="18"/>
                <w:szCs w:val="18"/>
              </w:rPr>
              <w:t>X</w:t>
            </w:r>
            <w:r>
              <w:rPr>
                <w:rFonts w:cs="Times New Roman"/>
                <w:kern w:val="0"/>
                <w:sz w:val="18"/>
                <w:szCs w:val="18"/>
                <w:vertAlign w:val="subscript"/>
              </w:rPr>
              <w:t>36</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台阶法</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36</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36</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36</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36</w:t>
            </w:r>
            <w:r>
              <w:rPr>
                <w:rFonts w:cs="Times New Roman"/>
                <w:kern w:val="0"/>
                <w:sz w:val="18"/>
                <w:szCs w:val="18"/>
              </w:rPr>
              <w:t>×γ</w:t>
            </w:r>
            <w:r>
              <w:rPr>
                <w:rFonts w:cs="Times New Roman"/>
                <w:kern w:val="0"/>
                <w:sz w:val="18"/>
                <w:szCs w:val="18"/>
                <w:vertAlign w:val="subscript"/>
              </w:rPr>
              <w:t>36</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分部开挖对洞口稳定性较为重要</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预留核心土法</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双侧壁导坑</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既有隧道加固监测</w:t>
            </w:r>
            <w:r>
              <w:rPr>
                <w:rFonts w:cs="Times New Roman"/>
                <w:kern w:val="0"/>
                <w:sz w:val="18"/>
                <w:szCs w:val="18"/>
              </w:rPr>
              <w:t>X</w:t>
            </w:r>
            <w:r>
              <w:rPr>
                <w:rFonts w:cs="Times New Roman"/>
                <w:kern w:val="0"/>
                <w:sz w:val="18"/>
                <w:szCs w:val="18"/>
                <w:vertAlign w:val="subscript"/>
              </w:rPr>
              <w:t>37</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未对既有隧道结构物进行加固和监测</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37</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37</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37</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37</w:t>
            </w:r>
            <w:r>
              <w:rPr>
                <w:rFonts w:cs="Times New Roman"/>
                <w:kern w:val="0"/>
                <w:sz w:val="18"/>
                <w:szCs w:val="18"/>
              </w:rPr>
              <w:t>×γ</w:t>
            </w:r>
            <w:r>
              <w:rPr>
                <w:rFonts w:cs="Times New Roman"/>
                <w:kern w:val="0"/>
                <w:sz w:val="18"/>
                <w:szCs w:val="18"/>
                <w:vertAlign w:val="subscript"/>
              </w:rPr>
              <w:t>37</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Chars="0" w:firstLine="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对既有隧道结构物未进行加固或未监测</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对既有隧道结构物进行加固和监测</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autoSpaceDE w:val="0"/>
              <w:autoSpaceDN w:val="0"/>
              <w:spacing w:line="240" w:lineRule="auto"/>
              <w:ind w:firstLineChars="0" w:firstLine="0"/>
              <w:jc w:val="center"/>
              <w:rPr>
                <w:rFonts w:cs="Times New Roman"/>
                <w:kern w:val="0"/>
                <w:sz w:val="18"/>
                <w:szCs w:val="18"/>
              </w:rPr>
            </w:pPr>
            <w:r>
              <w:rPr>
                <w:rFonts w:cs="Times New Roman"/>
                <w:kern w:val="0"/>
                <w:sz w:val="18"/>
                <w:szCs w:val="18"/>
              </w:rPr>
              <w:t>水文地质因素</w:t>
            </w:r>
            <w:r>
              <w:rPr>
                <w:rFonts w:cs="Times New Roman"/>
                <w:kern w:val="0"/>
                <w:sz w:val="18"/>
                <w:szCs w:val="18"/>
              </w:rPr>
              <w:t>X</w:t>
            </w:r>
            <w:r>
              <w:rPr>
                <w:rFonts w:cs="Times New Roman"/>
                <w:kern w:val="0"/>
                <w:sz w:val="18"/>
                <w:szCs w:val="18"/>
                <w:vertAlign w:val="subscript"/>
              </w:rPr>
              <w:t>4</w:t>
            </w: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围岩级别</w:t>
            </w:r>
            <w:r>
              <w:rPr>
                <w:rFonts w:cs="Times New Roman"/>
                <w:kern w:val="0"/>
                <w:sz w:val="18"/>
                <w:szCs w:val="18"/>
              </w:rPr>
              <w:t>X</w:t>
            </w:r>
            <w:r>
              <w:rPr>
                <w:rFonts w:cs="Times New Roman"/>
                <w:kern w:val="0"/>
                <w:sz w:val="18"/>
                <w:szCs w:val="18"/>
                <w:vertAlign w:val="subscript"/>
              </w:rPr>
              <w:t>41</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Ⅴ</w:t>
            </w:r>
            <w:r>
              <w:rPr>
                <w:rFonts w:cs="Times New Roman"/>
                <w:kern w:val="0"/>
                <w:sz w:val="18"/>
                <w:szCs w:val="18"/>
              </w:rPr>
              <w:t>、</w:t>
            </w:r>
            <w:r>
              <w:rPr>
                <w:rFonts w:cs="Times New Roman"/>
                <w:kern w:val="0"/>
                <w:sz w:val="18"/>
                <w:szCs w:val="18"/>
              </w:rPr>
              <w:t>Ⅳ</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41</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41</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41</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41</w:t>
            </w:r>
            <w:r>
              <w:rPr>
                <w:rFonts w:cs="Times New Roman"/>
                <w:kern w:val="0"/>
                <w:sz w:val="18"/>
                <w:szCs w:val="18"/>
              </w:rPr>
              <w:t>×γ</w:t>
            </w:r>
            <w:r>
              <w:rPr>
                <w:rFonts w:cs="Times New Roman"/>
                <w:kern w:val="0"/>
                <w:sz w:val="18"/>
                <w:szCs w:val="18"/>
                <w:vertAlign w:val="subscript"/>
              </w:rPr>
              <w:t>41</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根据设计文件确定</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Ⅳ</w:t>
            </w:r>
            <w:r>
              <w:rPr>
                <w:rFonts w:cs="Times New Roman"/>
                <w:kern w:val="0"/>
                <w:sz w:val="18"/>
                <w:szCs w:val="18"/>
              </w:rPr>
              <w:t>级</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Ⅲ</w:t>
            </w:r>
            <w:r>
              <w:rPr>
                <w:rFonts w:cs="Times New Roman"/>
                <w:kern w:val="0"/>
                <w:sz w:val="18"/>
                <w:szCs w:val="18"/>
              </w:rPr>
              <w:t>级</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Ⅰ</w:t>
            </w:r>
            <w:r>
              <w:rPr>
                <w:rFonts w:cs="Times New Roman"/>
                <w:kern w:val="0"/>
                <w:sz w:val="18"/>
                <w:szCs w:val="18"/>
              </w:rPr>
              <w:t>、</w:t>
            </w:r>
            <w:r>
              <w:rPr>
                <w:rFonts w:cs="Times New Roman"/>
                <w:kern w:val="0"/>
                <w:sz w:val="18"/>
                <w:szCs w:val="18"/>
              </w:rPr>
              <w:t>Ⅱ</w:t>
            </w:r>
            <w:r>
              <w:rPr>
                <w:rFonts w:cs="Times New Roman"/>
                <w:kern w:val="0"/>
                <w:sz w:val="18"/>
                <w:szCs w:val="18"/>
              </w:rPr>
              <w:t>级</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地层岩性</w:t>
            </w:r>
            <w:r>
              <w:rPr>
                <w:rFonts w:cs="Times New Roman"/>
                <w:kern w:val="0"/>
                <w:sz w:val="18"/>
                <w:szCs w:val="18"/>
              </w:rPr>
              <w:t>X</w:t>
            </w:r>
            <w:r>
              <w:rPr>
                <w:rFonts w:cs="Times New Roman"/>
                <w:kern w:val="0"/>
                <w:sz w:val="18"/>
                <w:szCs w:val="18"/>
                <w:vertAlign w:val="subscript"/>
              </w:rPr>
              <w:t>42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硅质岩</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42</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42</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42</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42</w:t>
            </w:r>
            <w:r>
              <w:rPr>
                <w:rFonts w:cs="Times New Roman"/>
                <w:kern w:val="0"/>
                <w:sz w:val="18"/>
                <w:szCs w:val="18"/>
              </w:rPr>
              <w:t>×γ</w:t>
            </w:r>
            <w:r>
              <w:rPr>
                <w:rFonts w:cs="Times New Roman"/>
                <w:kern w:val="0"/>
                <w:sz w:val="18"/>
                <w:szCs w:val="18"/>
                <w:vertAlign w:val="subscript"/>
              </w:rPr>
              <w:t>42</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根据设计文件确定</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炭质岩</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软质岩</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硬质岩</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断层破碎情况</w:t>
            </w:r>
            <w:r>
              <w:rPr>
                <w:rFonts w:cs="Times New Roman"/>
                <w:kern w:val="0"/>
                <w:sz w:val="18"/>
                <w:szCs w:val="18"/>
              </w:rPr>
              <w:t>X</w:t>
            </w:r>
            <w:r>
              <w:rPr>
                <w:rFonts w:cs="Times New Roman"/>
                <w:kern w:val="0"/>
                <w:sz w:val="18"/>
                <w:szCs w:val="18"/>
                <w:vertAlign w:val="subscript"/>
              </w:rPr>
              <w:t>43</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存在宽度</w:t>
            </w:r>
            <w:r>
              <w:rPr>
                <w:rFonts w:cs="Times New Roman"/>
                <w:kern w:val="0"/>
                <w:sz w:val="18"/>
                <w:szCs w:val="18"/>
              </w:rPr>
              <w:t>50m</w:t>
            </w:r>
            <w:r>
              <w:rPr>
                <w:rFonts w:cs="Times New Roman"/>
                <w:kern w:val="0"/>
                <w:sz w:val="18"/>
                <w:szCs w:val="18"/>
              </w:rPr>
              <w:t>以上的大规模断层破碎带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43</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43</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43</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43</w:t>
            </w:r>
            <w:r>
              <w:rPr>
                <w:rFonts w:cs="Times New Roman"/>
                <w:kern w:val="0"/>
                <w:sz w:val="18"/>
                <w:szCs w:val="18"/>
              </w:rPr>
              <w:t>×γ</w:t>
            </w:r>
            <w:r>
              <w:rPr>
                <w:rFonts w:cs="Times New Roman"/>
                <w:kern w:val="0"/>
                <w:sz w:val="18"/>
                <w:szCs w:val="18"/>
                <w:vertAlign w:val="subscript"/>
              </w:rPr>
              <w:t>43</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当存在宽度</w:t>
            </w:r>
            <w:r>
              <w:rPr>
                <w:rFonts w:cs="Times New Roman"/>
                <w:sz w:val="18"/>
                <w:szCs w:val="18"/>
              </w:rPr>
              <w:t>100m</w:t>
            </w:r>
            <w:r>
              <w:rPr>
                <w:rFonts w:cs="Times New Roman"/>
                <w:sz w:val="18"/>
                <w:szCs w:val="18"/>
              </w:rPr>
              <w:t>以上的大规模断层破碎带时，取</w:t>
            </w:r>
            <w:r>
              <w:rPr>
                <w:rFonts w:cs="Times New Roman"/>
                <w:sz w:val="18"/>
                <w:szCs w:val="18"/>
              </w:rPr>
              <w:t>0</w:t>
            </w:r>
            <w:r>
              <w:rPr>
                <w:rFonts w:cs="Times New Roman"/>
                <w:sz w:val="18"/>
                <w:szCs w:val="18"/>
              </w:rPr>
              <w:t>。</w:t>
            </w:r>
            <w:r>
              <w:rPr>
                <w:rFonts w:cs="Times New Roman"/>
                <w:kern w:val="0"/>
                <w:sz w:val="18"/>
                <w:szCs w:val="18"/>
              </w:rPr>
              <w:t>根据设计文件确定</w:t>
            </w:r>
          </w:p>
        </w:tc>
      </w:tr>
      <w:tr w:rsidR="00755E4C">
        <w:trPr>
          <w:trHeight w:val="90"/>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存在宽度</w:t>
            </w:r>
            <w:r>
              <w:rPr>
                <w:rFonts w:cs="Times New Roman"/>
                <w:kern w:val="0"/>
                <w:sz w:val="18"/>
                <w:szCs w:val="18"/>
              </w:rPr>
              <w:t>20m</w:t>
            </w:r>
            <w:r>
              <w:rPr>
                <w:rFonts w:cs="Times New Roman"/>
                <w:kern w:val="0"/>
                <w:sz w:val="18"/>
                <w:szCs w:val="18"/>
              </w:rPr>
              <w:t>以上、</w:t>
            </w:r>
            <w:r>
              <w:rPr>
                <w:rFonts w:cs="Times New Roman"/>
                <w:kern w:val="0"/>
                <w:sz w:val="18"/>
                <w:szCs w:val="18"/>
              </w:rPr>
              <w:t>50m</w:t>
            </w:r>
            <w:r>
              <w:rPr>
                <w:rFonts w:cs="Times New Roman"/>
                <w:kern w:val="0"/>
                <w:sz w:val="18"/>
                <w:szCs w:val="18"/>
              </w:rPr>
              <w:t>以下的中等规模断层破碎带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存在宽度</w:t>
            </w:r>
            <w:r>
              <w:rPr>
                <w:rFonts w:cs="Times New Roman"/>
                <w:kern w:val="0"/>
                <w:sz w:val="18"/>
                <w:szCs w:val="18"/>
              </w:rPr>
              <w:t>20m</w:t>
            </w:r>
            <w:r>
              <w:rPr>
                <w:rFonts w:cs="Times New Roman"/>
                <w:kern w:val="0"/>
                <w:sz w:val="18"/>
                <w:szCs w:val="18"/>
              </w:rPr>
              <w:t>以下小规模断层破碎带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不存在断层破碎带</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预测涌水量</w:t>
            </w:r>
            <w:r>
              <w:rPr>
                <w:rFonts w:cs="Times New Roman"/>
                <w:kern w:val="0"/>
                <w:sz w:val="18"/>
                <w:szCs w:val="18"/>
              </w:rPr>
              <w:t>X</w:t>
            </w:r>
            <w:r>
              <w:rPr>
                <w:rFonts w:cs="Times New Roman"/>
                <w:kern w:val="0"/>
                <w:sz w:val="18"/>
                <w:szCs w:val="18"/>
                <w:vertAlign w:val="subscript"/>
              </w:rPr>
              <w:t>44</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20000m</w:t>
            </w:r>
            <w:r>
              <w:rPr>
                <w:rFonts w:cs="Times New Roman"/>
                <w:kern w:val="0"/>
                <w:sz w:val="18"/>
                <w:szCs w:val="18"/>
                <w:vertAlign w:val="superscript"/>
              </w:rPr>
              <w:t>3</w:t>
            </w:r>
            <w:r>
              <w:rPr>
                <w:rFonts w:cs="Times New Roman"/>
                <w:kern w:val="0"/>
                <w:sz w:val="18"/>
                <w:szCs w:val="18"/>
              </w:rPr>
              <w:t>/d≤</w:t>
            </w:r>
            <w:r>
              <w:rPr>
                <w:rFonts w:cs="Times New Roman"/>
                <w:kern w:val="0"/>
                <w:sz w:val="18"/>
                <w:szCs w:val="18"/>
              </w:rPr>
              <w:t>预测涌水量（</w:t>
            </w:r>
            <w:r>
              <w:rPr>
                <w:rFonts w:cs="Times New Roman"/>
                <w:kern w:val="0"/>
                <w:sz w:val="18"/>
                <w:szCs w:val="18"/>
              </w:rPr>
              <w:t>X</w:t>
            </w:r>
            <w:r>
              <w:rPr>
                <w:rFonts w:cs="Times New Roman"/>
                <w:kern w:val="0"/>
                <w:sz w:val="18"/>
                <w:szCs w:val="18"/>
                <w:vertAlign w:val="subscript"/>
              </w:rPr>
              <w:t>44</w:t>
            </w:r>
            <w:r>
              <w:rPr>
                <w:rFonts w:cs="Times New Roman"/>
                <w:kern w:val="0"/>
                <w:sz w:val="18"/>
                <w:szCs w:val="18"/>
              </w:rPr>
              <w: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44</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44</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44</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44</w:t>
            </w:r>
            <w:r>
              <w:rPr>
                <w:rFonts w:cs="Times New Roman"/>
                <w:kern w:val="0"/>
                <w:sz w:val="18"/>
                <w:szCs w:val="18"/>
              </w:rPr>
              <w:t>×γ</w:t>
            </w:r>
            <w:r>
              <w:rPr>
                <w:rFonts w:cs="Times New Roman"/>
                <w:kern w:val="0"/>
                <w:sz w:val="18"/>
                <w:szCs w:val="18"/>
                <w:vertAlign w:val="subscript"/>
              </w:rPr>
              <w:t>44</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sz w:val="18"/>
                <w:szCs w:val="18"/>
              </w:rPr>
              <w:t>当预测涌水量大于</w:t>
            </w:r>
            <w:r>
              <w:rPr>
                <w:rFonts w:cs="Times New Roman"/>
                <w:sz w:val="18"/>
                <w:szCs w:val="18"/>
              </w:rPr>
              <w:t>40000m3/d</w:t>
            </w:r>
            <w:r>
              <w:rPr>
                <w:rFonts w:cs="Times New Roman"/>
                <w:sz w:val="18"/>
                <w:szCs w:val="18"/>
              </w:rPr>
              <w:t>时，取</w:t>
            </w:r>
            <w:r>
              <w:rPr>
                <w:rFonts w:cs="Times New Roman"/>
                <w:sz w:val="18"/>
                <w:szCs w:val="18"/>
              </w:rPr>
              <w:t>100</w:t>
            </w:r>
            <w:r>
              <w:rPr>
                <w:rFonts w:cs="Times New Roman"/>
                <w:sz w:val="18"/>
                <w:szCs w:val="18"/>
              </w:rPr>
              <w:t>。</w:t>
            </w:r>
            <w:r>
              <w:rPr>
                <w:rFonts w:cs="Times New Roman"/>
                <w:kern w:val="0"/>
                <w:sz w:val="18"/>
                <w:szCs w:val="18"/>
              </w:rPr>
              <w:t>依据地质勘察报告确定</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10000 m</w:t>
            </w:r>
            <w:r>
              <w:rPr>
                <w:rFonts w:cs="Times New Roman"/>
                <w:kern w:val="0"/>
                <w:sz w:val="18"/>
                <w:szCs w:val="18"/>
                <w:vertAlign w:val="superscript"/>
              </w:rPr>
              <w:t>3</w:t>
            </w:r>
            <w:r>
              <w:rPr>
                <w:rFonts w:cs="Times New Roman"/>
                <w:kern w:val="0"/>
                <w:sz w:val="18"/>
                <w:szCs w:val="18"/>
              </w:rPr>
              <w:t>/d≤</w:t>
            </w:r>
            <w:r>
              <w:rPr>
                <w:rFonts w:cs="Times New Roman"/>
                <w:kern w:val="0"/>
                <w:sz w:val="18"/>
                <w:szCs w:val="18"/>
              </w:rPr>
              <w:t>预测涌水量（</w:t>
            </w:r>
            <w:r>
              <w:rPr>
                <w:rFonts w:cs="Times New Roman"/>
                <w:kern w:val="0"/>
                <w:sz w:val="18"/>
                <w:szCs w:val="18"/>
              </w:rPr>
              <w:t>X</w:t>
            </w:r>
            <w:r>
              <w:rPr>
                <w:rFonts w:cs="Times New Roman"/>
                <w:kern w:val="0"/>
                <w:sz w:val="18"/>
                <w:szCs w:val="18"/>
                <w:vertAlign w:val="subscript"/>
              </w:rPr>
              <w:t>44</w:t>
            </w:r>
            <w:r>
              <w:rPr>
                <w:rFonts w:cs="Times New Roman"/>
                <w:kern w:val="0"/>
                <w:sz w:val="18"/>
                <w:szCs w:val="18"/>
              </w:rPr>
              <w:t>）＜</w:t>
            </w:r>
            <w:r>
              <w:rPr>
                <w:rFonts w:cs="Times New Roman"/>
                <w:kern w:val="0"/>
                <w:sz w:val="18"/>
                <w:szCs w:val="18"/>
              </w:rPr>
              <w:t>20000m</w:t>
            </w:r>
            <w:r>
              <w:rPr>
                <w:rFonts w:cs="Times New Roman"/>
                <w:kern w:val="0"/>
                <w:sz w:val="18"/>
                <w:szCs w:val="18"/>
                <w:vertAlign w:val="superscript"/>
              </w:rPr>
              <w:t>3</w:t>
            </w:r>
            <w:r>
              <w:rPr>
                <w:rFonts w:cs="Times New Roman"/>
                <w:kern w:val="0"/>
                <w:sz w:val="18"/>
                <w:szCs w:val="18"/>
              </w:rPr>
              <w:t>/ 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2000 m</w:t>
            </w:r>
            <w:r>
              <w:rPr>
                <w:rFonts w:cs="Times New Roman"/>
                <w:kern w:val="0"/>
                <w:sz w:val="18"/>
                <w:szCs w:val="18"/>
                <w:vertAlign w:val="superscript"/>
              </w:rPr>
              <w:t>3</w:t>
            </w:r>
            <w:r>
              <w:rPr>
                <w:rFonts w:cs="Times New Roman"/>
                <w:kern w:val="0"/>
                <w:sz w:val="18"/>
                <w:szCs w:val="18"/>
              </w:rPr>
              <w:t>/d≤</w:t>
            </w:r>
            <w:r>
              <w:rPr>
                <w:rFonts w:cs="Times New Roman"/>
                <w:kern w:val="0"/>
                <w:sz w:val="18"/>
                <w:szCs w:val="18"/>
              </w:rPr>
              <w:t>预测涌水量（</w:t>
            </w:r>
            <w:r>
              <w:rPr>
                <w:rFonts w:cs="Times New Roman"/>
                <w:kern w:val="0"/>
                <w:sz w:val="18"/>
                <w:szCs w:val="18"/>
              </w:rPr>
              <w:t>X</w:t>
            </w:r>
            <w:r>
              <w:rPr>
                <w:rFonts w:cs="Times New Roman"/>
                <w:kern w:val="0"/>
                <w:sz w:val="18"/>
                <w:szCs w:val="18"/>
                <w:vertAlign w:val="subscript"/>
              </w:rPr>
              <w:t>44</w:t>
            </w:r>
            <w:r>
              <w:rPr>
                <w:rFonts w:cs="Times New Roman"/>
                <w:kern w:val="0"/>
                <w:sz w:val="18"/>
                <w:szCs w:val="18"/>
              </w:rPr>
              <w:t>）＜</w:t>
            </w:r>
            <w:r>
              <w:rPr>
                <w:rFonts w:cs="Times New Roman"/>
                <w:kern w:val="0"/>
                <w:sz w:val="18"/>
                <w:szCs w:val="18"/>
              </w:rPr>
              <w:t>10000m</w:t>
            </w:r>
            <w:r>
              <w:rPr>
                <w:rFonts w:cs="Times New Roman"/>
                <w:kern w:val="0"/>
                <w:sz w:val="18"/>
                <w:szCs w:val="18"/>
                <w:vertAlign w:val="superscript"/>
              </w:rPr>
              <w:t>3</w:t>
            </w:r>
            <w:r>
              <w:rPr>
                <w:rFonts w:cs="Times New Roman"/>
                <w:kern w:val="0"/>
                <w:sz w:val="18"/>
                <w:szCs w:val="18"/>
              </w:rPr>
              <w:t>/d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预测涌水量（</w:t>
            </w:r>
            <w:r>
              <w:rPr>
                <w:rFonts w:cs="Times New Roman"/>
                <w:kern w:val="0"/>
                <w:sz w:val="18"/>
                <w:szCs w:val="18"/>
              </w:rPr>
              <w:t>X</w:t>
            </w:r>
            <w:r>
              <w:rPr>
                <w:rFonts w:cs="Times New Roman"/>
                <w:kern w:val="0"/>
                <w:sz w:val="18"/>
                <w:szCs w:val="18"/>
                <w:vertAlign w:val="subscript"/>
              </w:rPr>
              <w:t>44</w:t>
            </w:r>
            <w:r>
              <w:rPr>
                <w:rFonts w:cs="Times New Roman"/>
                <w:kern w:val="0"/>
                <w:sz w:val="18"/>
                <w:szCs w:val="18"/>
              </w:rPr>
              <w:t>）＜</w:t>
            </w:r>
            <w:r>
              <w:rPr>
                <w:rFonts w:cs="Times New Roman"/>
                <w:kern w:val="0"/>
                <w:sz w:val="18"/>
                <w:szCs w:val="18"/>
              </w:rPr>
              <w:t>20000m</w:t>
            </w:r>
            <w:r>
              <w:rPr>
                <w:rFonts w:cs="Times New Roman"/>
                <w:kern w:val="0"/>
                <w:sz w:val="18"/>
                <w:szCs w:val="18"/>
                <w:vertAlign w:val="superscript"/>
              </w:rPr>
              <w:t>3</w:t>
            </w:r>
            <w:r>
              <w:rPr>
                <w:rFonts w:cs="Times New Roman"/>
                <w:kern w:val="0"/>
                <w:sz w:val="18"/>
                <w:szCs w:val="18"/>
              </w:rPr>
              <w:t>/d</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岩石完整性</w:t>
            </w:r>
            <w:r>
              <w:rPr>
                <w:rFonts w:cs="Times New Roman"/>
                <w:kern w:val="0"/>
                <w:sz w:val="18"/>
                <w:szCs w:val="18"/>
              </w:rPr>
              <w:t>X</w:t>
            </w:r>
            <w:r>
              <w:rPr>
                <w:rFonts w:cs="Times New Roman"/>
                <w:kern w:val="0"/>
                <w:sz w:val="18"/>
                <w:szCs w:val="18"/>
                <w:vertAlign w:val="subscript"/>
              </w:rPr>
              <w:t>45</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镶嵌或破碎</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75~100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45</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45</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45</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45</w:t>
            </w:r>
            <w:r>
              <w:rPr>
                <w:rFonts w:cs="Times New Roman"/>
                <w:kern w:val="0"/>
                <w:sz w:val="18"/>
                <w:szCs w:val="18"/>
              </w:rPr>
              <w:t>×γ</w:t>
            </w:r>
            <w:r>
              <w:rPr>
                <w:rFonts w:cs="Times New Roman"/>
                <w:kern w:val="0"/>
                <w:sz w:val="18"/>
                <w:szCs w:val="18"/>
                <w:vertAlign w:val="subscript"/>
              </w:rPr>
              <w:t>45</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地勘资料、设计文件、现场勘查</w:t>
            </w: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薄层状</w:t>
            </w:r>
            <w:r>
              <w:rPr>
                <w:rFonts w:cs="Times New Roman"/>
                <w:kern w:val="0"/>
                <w:sz w:val="18"/>
                <w:szCs w:val="18"/>
              </w:rPr>
              <w:t>,</w:t>
            </w:r>
            <w:r>
              <w:rPr>
                <w:rFonts w:cs="Times New Roman"/>
                <w:kern w:val="0"/>
                <w:sz w:val="18"/>
                <w:szCs w:val="18"/>
              </w:rPr>
              <w:t>较破碎</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50~75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节理裂隙较发育</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25~50</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块状或中厚层状</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0~25</w:t>
            </w:r>
          </w:p>
        </w:tc>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r>
      <w:tr w:rsidR="00755E4C">
        <w:trPr>
          <w:trHeight w:val="660"/>
          <w:jc w:val="center"/>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rFonts w:cs="Times New Roman"/>
                <w:kern w:val="0"/>
                <w:sz w:val="18"/>
                <w:szCs w:val="18"/>
              </w:rPr>
            </w:pPr>
          </w:p>
        </w:tc>
        <w:tc>
          <w:tcPr>
            <w:tcW w:w="12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施工季节</w:t>
            </w:r>
            <w:r>
              <w:rPr>
                <w:rFonts w:cs="Times New Roman"/>
                <w:kern w:val="0"/>
                <w:sz w:val="18"/>
                <w:szCs w:val="18"/>
              </w:rPr>
              <w:t>X</w:t>
            </w:r>
            <w:r>
              <w:rPr>
                <w:rFonts w:cs="Times New Roman"/>
                <w:kern w:val="0"/>
                <w:sz w:val="18"/>
                <w:szCs w:val="18"/>
                <w:vertAlign w:val="subscript"/>
              </w:rPr>
              <w:t>46</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雨季、冻土消融等不利季节</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50~100</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46</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γ</w:t>
            </w:r>
            <w:r>
              <w:rPr>
                <w:rFonts w:cs="Times New Roman"/>
                <w:kern w:val="0"/>
                <w:sz w:val="18"/>
                <w:szCs w:val="18"/>
                <w:vertAlign w:val="subscript"/>
              </w:rPr>
              <w:t>46</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X</w:t>
            </w:r>
            <w:r>
              <w:rPr>
                <w:rFonts w:cs="Times New Roman"/>
                <w:kern w:val="0"/>
                <w:sz w:val="18"/>
                <w:szCs w:val="18"/>
                <w:vertAlign w:val="subscript"/>
              </w:rPr>
              <w:t>46</w:t>
            </w:r>
            <w:r>
              <w:rPr>
                <w:rFonts w:cs="Times New Roman"/>
                <w:kern w:val="0"/>
                <w:sz w:val="18"/>
                <w:szCs w:val="18"/>
              </w:rPr>
              <w:t>=</w:t>
            </w:r>
          </w:p>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R</w:t>
            </w:r>
            <w:r>
              <w:rPr>
                <w:rFonts w:cs="Times New Roman"/>
                <w:kern w:val="0"/>
                <w:sz w:val="18"/>
                <w:szCs w:val="18"/>
                <w:vertAlign w:val="subscript"/>
              </w:rPr>
              <w:t>46</w:t>
            </w:r>
            <w:r>
              <w:rPr>
                <w:rFonts w:cs="Times New Roman"/>
                <w:kern w:val="0"/>
                <w:sz w:val="18"/>
                <w:szCs w:val="18"/>
              </w:rPr>
              <w:t>×γ</w:t>
            </w:r>
            <w:r>
              <w:rPr>
                <w:rFonts w:cs="Times New Roman"/>
                <w:kern w:val="0"/>
                <w:sz w:val="18"/>
                <w:szCs w:val="18"/>
                <w:vertAlign w:val="subscript"/>
              </w:rPr>
              <w:t>46</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隧道洞口刷坡对地表水下渗影响较大</w:t>
            </w:r>
            <w:r>
              <w:rPr>
                <w:rFonts w:cs="Times New Roman"/>
                <w:kern w:val="0"/>
                <w:sz w:val="18"/>
                <w:szCs w:val="18"/>
              </w:rPr>
              <w:t>,</w:t>
            </w:r>
            <w:r>
              <w:rPr>
                <w:rFonts w:cs="Times New Roman"/>
                <w:kern w:val="0"/>
                <w:sz w:val="18"/>
                <w:szCs w:val="18"/>
              </w:rPr>
              <w:t>雨季施工易影响边坡稳定性</w:t>
            </w:r>
          </w:p>
        </w:tc>
      </w:tr>
      <w:tr w:rsidR="00755E4C">
        <w:trPr>
          <w:jc w:val="center"/>
        </w:trPr>
        <w:tc>
          <w:tcPr>
            <w:tcW w:w="660" w:type="dxa"/>
            <w:vMerge/>
            <w:tcBorders>
              <w:top w:val="single" w:sz="4" w:space="0" w:color="auto"/>
              <w:lef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233" w:type="dxa"/>
            <w:gridSpan w:val="2"/>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较适宜施工季节</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kern w:val="0"/>
                <w:sz w:val="18"/>
                <w:szCs w:val="18"/>
              </w:rPr>
            </w:pPr>
            <w:r>
              <w:rPr>
                <w:rFonts w:cs="Times New Roman"/>
                <w:kern w:val="0"/>
                <w:sz w:val="18"/>
                <w:szCs w:val="18"/>
              </w:rPr>
              <w:t>0~50</w:t>
            </w:r>
          </w:p>
        </w:tc>
        <w:tc>
          <w:tcPr>
            <w:tcW w:w="724" w:type="dxa"/>
            <w:vMerge/>
            <w:tcBorders>
              <w:top w:val="single" w:sz="4" w:space="0" w:color="auto"/>
              <w:left w:val="single" w:sz="4" w:space="0" w:color="auto"/>
              <w:bottom w:val="single" w:sz="8"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683"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996" w:type="dxa"/>
            <w:vMerge/>
            <w:tcBorders>
              <w:top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c>
          <w:tcPr>
            <w:tcW w:w="1420" w:type="dxa"/>
            <w:vMerge/>
            <w:tcBorders>
              <w:top w:val="single" w:sz="4" w:space="0" w:color="auto"/>
              <w:right w:val="single" w:sz="4" w:space="0" w:color="auto"/>
            </w:tcBorders>
            <w:shd w:val="clear" w:color="auto" w:fill="auto"/>
            <w:vAlign w:val="center"/>
          </w:tcPr>
          <w:p w:rsidR="00755E4C" w:rsidRDefault="00755E4C">
            <w:pPr>
              <w:widowControl/>
              <w:autoSpaceDE w:val="0"/>
              <w:autoSpaceDN w:val="0"/>
              <w:spacing w:line="240" w:lineRule="auto"/>
              <w:ind w:firstLine="360"/>
              <w:jc w:val="center"/>
              <w:rPr>
                <w:kern w:val="0"/>
                <w:sz w:val="18"/>
                <w:szCs w:val="18"/>
              </w:rPr>
            </w:pPr>
          </w:p>
        </w:tc>
      </w:tr>
    </w:tbl>
    <w:p w:rsidR="00755E4C" w:rsidRDefault="000B4DB8">
      <w:pPr>
        <w:spacing w:beforeLines="50" w:before="163" w:afterLines="50" w:after="163"/>
        <w:ind w:firstLineChars="0" w:firstLine="0"/>
        <w:outlineLvl w:val="2"/>
        <w:rPr>
          <w:rFonts w:ascii="黑体" w:eastAsia="黑体" w:cs="Times New Roman"/>
          <w:kern w:val="21"/>
          <w:sz w:val="21"/>
        </w:rPr>
      </w:pPr>
      <w:r>
        <w:rPr>
          <w:rFonts w:cs="Times New Roman"/>
          <w:b/>
          <w:bCs/>
          <w:kern w:val="21"/>
          <w:sz w:val="21"/>
        </w:rPr>
        <w:t>D.</w:t>
      </w:r>
      <w:r>
        <w:rPr>
          <w:rFonts w:cs="Times New Roman" w:hint="eastAsia"/>
          <w:b/>
          <w:bCs/>
          <w:kern w:val="21"/>
          <w:sz w:val="21"/>
        </w:rPr>
        <w:t>10</w:t>
      </w:r>
      <w:r>
        <w:rPr>
          <w:rFonts w:cs="Times New Roman"/>
          <w:b/>
          <w:bCs/>
          <w:kern w:val="21"/>
          <w:sz w:val="21"/>
        </w:rPr>
        <w:t xml:space="preserve"> </w:t>
      </w:r>
      <w:r>
        <w:rPr>
          <w:rFonts w:cs="Times New Roman" w:hint="eastAsia"/>
          <w:b/>
          <w:bCs/>
          <w:kern w:val="21"/>
          <w:sz w:val="21"/>
        </w:rPr>
        <w:t>隧道拆除</w:t>
      </w:r>
      <w:r>
        <w:rPr>
          <w:rFonts w:cs="Times New Roman"/>
          <w:b/>
          <w:bCs/>
          <w:kern w:val="21"/>
          <w:sz w:val="21"/>
        </w:rPr>
        <w:t>施工工点</w:t>
      </w:r>
    </w:p>
    <w:p w:rsidR="00755E4C" w:rsidRDefault="000B4DB8">
      <w:pPr>
        <w:autoSpaceDE w:val="0"/>
        <w:autoSpaceDN w:val="0"/>
        <w:snapToGrid/>
        <w:spacing w:beforeLines="50" w:before="163"/>
        <w:ind w:firstLineChars="0" w:firstLine="0"/>
        <w:jc w:val="center"/>
        <w:rPr>
          <w:rFonts w:ascii="黑体" w:eastAsia="黑体" w:hAnsi="黑体" w:cs="宋体"/>
          <w:kern w:val="0"/>
          <w:lang w:val="zh-CN" w:bidi="zh-CN"/>
        </w:rPr>
      </w:pPr>
      <w:r>
        <w:rPr>
          <w:rFonts w:ascii="宋体" w:hAnsi="宋体" w:hint="eastAsia"/>
          <w:b/>
          <w:sz w:val="21"/>
        </w:rPr>
        <w:t>表D.10 隧道拆除施工安全风险事件可能性评估指标体系</w:t>
      </w:r>
    </w:p>
    <w:tbl>
      <w:tblPr>
        <w:tblStyle w:val="1521"/>
        <w:tblW w:w="4876" w:type="pct"/>
        <w:tblInd w:w="13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1235"/>
        <w:gridCol w:w="1554"/>
        <w:gridCol w:w="1776"/>
        <w:gridCol w:w="1188"/>
        <w:gridCol w:w="685"/>
        <w:gridCol w:w="892"/>
        <w:gridCol w:w="702"/>
        <w:gridCol w:w="1358"/>
      </w:tblGrid>
      <w:tr w:rsidR="00755E4C">
        <w:trPr>
          <w:trHeight w:val="384"/>
          <w:tblHeader/>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类别</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评估指标</w:t>
            </w:r>
          </w:p>
        </w:tc>
        <w:tc>
          <w:tcPr>
            <w:tcW w:w="9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分级</w:t>
            </w:r>
          </w:p>
        </w:tc>
        <w:tc>
          <w:tcPr>
            <w:tcW w:w="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基本分值</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权重系数</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评估分值</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说明</w:t>
            </w: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9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分值范围</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取值</w:t>
            </w: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sz w:val="18"/>
                <w:szCs w:val="18"/>
                <w:vertAlign w:val="subscript"/>
              </w:rPr>
            </w:pPr>
            <w:r>
              <w:rPr>
                <w:rFonts w:hint="eastAsia"/>
                <w:sz w:val="18"/>
                <w:szCs w:val="18"/>
              </w:rPr>
              <w:t>工程特点</w:t>
            </w:r>
            <w:r>
              <w:rPr>
                <w:sz w:val="18"/>
                <w:szCs w:val="18"/>
              </w:rPr>
              <w:t>X</w:t>
            </w:r>
            <w:r>
              <w:rPr>
                <w:sz w:val="18"/>
                <w:szCs w:val="18"/>
                <w:vertAlign w:val="subscript"/>
              </w:rPr>
              <w:t>1</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隧道拆除长度</w:t>
            </w:r>
            <w:r>
              <w:rPr>
                <w:rFonts w:cs="Times New Roman"/>
                <w:sz w:val="18"/>
                <w:szCs w:val="18"/>
              </w:rPr>
              <w:t>X</w:t>
            </w:r>
            <w:r>
              <w:rPr>
                <w:rFonts w:cs="Times New Roman"/>
                <w:sz w:val="18"/>
                <w:szCs w:val="18"/>
                <w:vertAlign w:val="subscript"/>
              </w:rPr>
              <w:t>11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11</w:t>
            </w:r>
            <w:r>
              <w:rPr>
                <w:rFonts w:cs="Times New Roman"/>
                <w:kern w:val="0"/>
                <w:sz w:val="18"/>
                <w:szCs w:val="18"/>
              </w:rPr>
              <w:t>≥</w:t>
            </w:r>
            <w:r>
              <w:rPr>
                <w:rFonts w:cs="Times New Roman"/>
                <w:sz w:val="18"/>
                <w:szCs w:val="18"/>
              </w:rPr>
              <w:t>1km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11</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11</w:t>
            </w:r>
            <w:r>
              <w:rPr>
                <w:rFonts w:cs="Times New Roman"/>
                <w:sz w:val="18"/>
                <w:szCs w:val="18"/>
              </w:rPr>
              <w:t>×γ</w:t>
            </w:r>
            <w:r>
              <w:rPr>
                <w:rFonts w:cs="Times New Roman"/>
                <w:sz w:val="18"/>
                <w:szCs w:val="18"/>
                <w:vertAlign w:val="subscript"/>
              </w:rPr>
              <w:t>11</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500m≤X</w:t>
            </w:r>
            <w:r>
              <w:rPr>
                <w:rFonts w:cs="Times New Roman"/>
                <w:sz w:val="18"/>
                <w:szCs w:val="18"/>
                <w:vertAlign w:val="subscript"/>
              </w:rPr>
              <w:t>11</w:t>
            </w:r>
            <w:r>
              <w:rPr>
                <w:rFonts w:cs="Times New Roman"/>
                <w:sz w:val="18"/>
                <w:szCs w:val="18"/>
              </w:rPr>
              <w:t>＜</w:t>
            </w:r>
            <w:r>
              <w:rPr>
                <w:rFonts w:cs="Times New Roman"/>
                <w:sz w:val="18"/>
                <w:szCs w:val="18"/>
              </w:rPr>
              <w:t>1km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11</w:t>
            </w:r>
            <w:r>
              <w:rPr>
                <w:rFonts w:cs="Times New Roman"/>
                <w:sz w:val="18"/>
                <w:szCs w:val="18"/>
              </w:rPr>
              <w:t>＜</w:t>
            </w:r>
            <w:r>
              <w:rPr>
                <w:rFonts w:cs="Times New Roman"/>
                <w:sz w:val="18"/>
                <w:szCs w:val="18"/>
              </w:rPr>
              <w:t>100m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隧道跨径</w:t>
            </w:r>
            <w:r>
              <w:rPr>
                <w:rFonts w:cs="Times New Roman"/>
                <w:sz w:val="18"/>
                <w:szCs w:val="18"/>
              </w:rPr>
              <w:t>X</w:t>
            </w:r>
            <w:r>
              <w:rPr>
                <w:rFonts w:cs="Times New Roman"/>
                <w:sz w:val="18"/>
                <w:szCs w:val="18"/>
                <w:vertAlign w:val="subscript"/>
              </w:rPr>
              <w:t>12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≥18m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12</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12</w:t>
            </w:r>
            <w:r>
              <w:rPr>
                <w:rFonts w:cs="Times New Roman"/>
                <w:sz w:val="18"/>
                <w:szCs w:val="18"/>
              </w:rPr>
              <w:t>×γ</w:t>
            </w:r>
            <w:r>
              <w:rPr>
                <w:rFonts w:cs="Times New Roman"/>
                <w:sz w:val="18"/>
                <w:szCs w:val="18"/>
                <w:vertAlign w:val="subscript"/>
              </w:rPr>
              <w:t>12</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14m≤X</w:t>
            </w:r>
            <w:r>
              <w:rPr>
                <w:rFonts w:cs="Times New Roman"/>
                <w:kern w:val="0"/>
                <w:sz w:val="18"/>
                <w:szCs w:val="18"/>
                <w:vertAlign w:val="subscript"/>
              </w:rPr>
              <w:t>13</w:t>
            </w:r>
            <w:r>
              <w:rPr>
                <w:rFonts w:cs="Times New Roman"/>
                <w:kern w:val="0"/>
                <w:sz w:val="18"/>
                <w:szCs w:val="18"/>
              </w:rPr>
              <w:t>＜</w:t>
            </w:r>
            <w:r>
              <w:rPr>
                <w:rFonts w:cs="Times New Roman"/>
                <w:kern w:val="0"/>
                <w:sz w:val="18"/>
                <w:szCs w:val="18"/>
              </w:rPr>
              <w:t>18m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9m≤X</w:t>
            </w:r>
            <w:r>
              <w:rPr>
                <w:rFonts w:cs="Times New Roman"/>
                <w:kern w:val="0"/>
                <w:sz w:val="18"/>
                <w:szCs w:val="18"/>
                <w:vertAlign w:val="subscript"/>
              </w:rPr>
              <w:t>13</w:t>
            </w:r>
            <w:r>
              <w:rPr>
                <w:rFonts w:cs="Times New Roman"/>
                <w:kern w:val="0"/>
                <w:sz w:val="18"/>
                <w:szCs w:val="18"/>
              </w:rPr>
              <w:t>＜</w:t>
            </w:r>
            <w:r>
              <w:rPr>
                <w:rFonts w:cs="Times New Roman"/>
                <w:kern w:val="0"/>
                <w:sz w:val="18"/>
                <w:szCs w:val="18"/>
              </w:rPr>
              <w:t>14m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kern w:val="0"/>
                <w:sz w:val="18"/>
                <w:szCs w:val="18"/>
              </w:rPr>
              <w:t>X</w:t>
            </w:r>
            <w:r>
              <w:rPr>
                <w:rFonts w:cs="Times New Roman"/>
                <w:kern w:val="0"/>
                <w:sz w:val="18"/>
                <w:szCs w:val="18"/>
                <w:vertAlign w:val="subscript"/>
              </w:rPr>
              <w:t>13</w:t>
            </w:r>
            <w:r>
              <w:rPr>
                <w:rFonts w:cs="Times New Roman"/>
                <w:kern w:val="0"/>
                <w:sz w:val="18"/>
                <w:szCs w:val="18"/>
              </w:rPr>
              <w:t>&lt;9m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kern w:val="0"/>
                <w:sz w:val="18"/>
                <w:szCs w:val="18"/>
              </w:rPr>
            </w:pPr>
            <w:r>
              <w:rPr>
                <w:rFonts w:cs="Times New Roman"/>
                <w:kern w:val="0"/>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隧道埋深</w:t>
            </w:r>
            <w:r>
              <w:rPr>
                <w:rFonts w:cs="Times New Roman"/>
                <w:kern w:val="0"/>
                <w:sz w:val="18"/>
                <w:szCs w:val="18"/>
              </w:rPr>
              <w:t>X</w:t>
            </w:r>
            <w:r>
              <w:rPr>
                <w:rFonts w:cs="Times New Roman"/>
                <w:kern w:val="0"/>
                <w:sz w:val="18"/>
                <w:szCs w:val="18"/>
                <w:vertAlign w:val="subscript"/>
              </w:rPr>
              <w:t>13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100 m</w:t>
            </w:r>
            <w:r>
              <w:rPr>
                <w:rFonts w:cs="Times New Roman"/>
                <w:sz w:val="18"/>
                <w:szCs w:val="18"/>
              </w:rPr>
              <w:t>≤</w:t>
            </w:r>
            <w:r>
              <w:rPr>
                <w:rFonts w:cs="Times New Roman"/>
                <w:kern w:val="0"/>
                <w:sz w:val="18"/>
                <w:szCs w:val="18"/>
              </w:rPr>
              <w:t>X</w:t>
            </w:r>
            <w:r>
              <w:rPr>
                <w:rFonts w:cs="Times New Roman"/>
                <w:kern w:val="0"/>
                <w:sz w:val="18"/>
                <w:szCs w:val="18"/>
                <w:vertAlign w:val="subscript"/>
              </w:rPr>
              <w:t>13</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13</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13</w:t>
            </w:r>
            <w:r>
              <w:rPr>
                <w:rFonts w:cs="Times New Roman"/>
                <w:sz w:val="18"/>
                <w:szCs w:val="18"/>
              </w:rPr>
              <w:t>=</w:t>
            </w:r>
          </w:p>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13</w:t>
            </w:r>
            <w:r>
              <w:rPr>
                <w:rFonts w:cs="Times New Roman"/>
                <w:sz w:val="18"/>
                <w:szCs w:val="18"/>
              </w:rPr>
              <w:t>×γ</w:t>
            </w:r>
            <w:r>
              <w:rPr>
                <w:rFonts w:cs="Times New Roman"/>
                <w:sz w:val="18"/>
                <w:szCs w:val="18"/>
                <w:vertAlign w:val="subscript"/>
              </w:rPr>
              <w:t>13</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50</w:t>
            </w:r>
            <w:r>
              <w:rPr>
                <w:rFonts w:cs="Times New Roman"/>
                <w:sz w:val="18"/>
                <w:szCs w:val="18"/>
              </w:rPr>
              <w:t>≤</w:t>
            </w:r>
            <w:r>
              <w:rPr>
                <w:rFonts w:cs="Times New Roman"/>
                <w:kern w:val="0"/>
                <w:sz w:val="18"/>
                <w:szCs w:val="18"/>
              </w:rPr>
              <w:t>X</w:t>
            </w:r>
            <w:r>
              <w:rPr>
                <w:rFonts w:cs="Times New Roman"/>
                <w:kern w:val="0"/>
                <w:sz w:val="18"/>
                <w:szCs w:val="18"/>
                <w:vertAlign w:val="subscript"/>
              </w:rPr>
              <w:t>13</w:t>
            </w:r>
            <w:r>
              <w:rPr>
                <w:rFonts w:cs="Times New Roman"/>
                <w:sz w:val="18"/>
                <w:szCs w:val="18"/>
              </w:rPr>
              <w:t>＜</w:t>
            </w:r>
            <w:r>
              <w:rPr>
                <w:rFonts w:cs="Times New Roman"/>
                <w:kern w:val="0"/>
                <w:sz w:val="18"/>
                <w:szCs w:val="18"/>
              </w:rPr>
              <w:t>100m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30</w:t>
            </w:r>
            <w:r>
              <w:rPr>
                <w:rFonts w:cs="Times New Roman"/>
                <w:sz w:val="18"/>
                <w:szCs w:val="18"/>
              </w:rPr>
              <w:t>≤</w:t>
            </w:r>
            <w:r>
              <w:rPr>
                <w:rFonts w:cs="Times New Roman"/>
                <w:kern w:val="0"/>
                <w:sz w:val="18"/>
                <w:szCs w:val="18"/>
              </w:rPr>
              <w:t>X</w:t>
            </w:r>
            <w:r>
              <w:rPr>
                <w:rFonts w:cs="Times New Roman"/>
                <w:kern w:val="0"/>
                <w:sz w:val="18"/>
                <w:szCs w:val="18"/>
                <w:vertAlign w:val="subscript"/>
              </w:rPr>
              <w:t>13</w:t>
            </w:r>
            <w:r>
              <w:rPr>
                <w:rFonts w:cs="Times New Roman"/>
                <w:sz w:val="18"/>
                <w:szCs w:val="18"/>
              </w:rPr>
              <w:t>＜</w:t>
            </w:r>
            <w:r>
              <w:rPr>
                <w:rFonts w:cs="Times New Roman"/>
                <w:kern w:val="0"/>
                <w:sz w:val="18"/>
                <w:szCs w:val="18"/>
              </w:rPr>
              <w:t>50m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X</w:t>
            </w:r>
            <w:r>
              <w:rPr>
                <w:rFonts w:cs="Times New Roman"/>
                <w:kern w:val="0"/>
                <w:sz w:val="18"/>
                <w:szCs w:val="18"/>
                <w:vertAlign w:val="subscript"/>
              </w:rPr>
              <w:t>13</w:t>
            </w:r>
            <w:r>
              <w:rPr>
                <w:rFonts w:cs="Times New Roman"/>
                <w:sz w:val="18"/>
                <w:szCs w:val="18"/>
              </w:rPr>
              <w:t>＜</w:t>
            </w:r>
            <w:r>
              <w:rPr>
                <w:rFonts w:cs="Times New Roman"/>
                <w:kern w:val="0"/>
                <w:sz w:val="18"/>
                <w:szCs w:val="18"/>
              </w:rPr>
              <w:t>30m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b/>
                <w:bCs/>
                <w:strike/>
                <w:sz w:val="18"/>
                <w:szCs w:val="18"/>
              </w:rPr>
            </w:pPr>
            <w:r>
              <w:rPr>
                <w:rFonts w:cs="Times New Roman"/>
                <w:kern w:val="0"/>
                <w:sz w:val="18"/>
                <w:szCs w:val="18"/>
              </w:rPr>
              <w:t>临近既有公路的情况</w:t>
            </w:r>
            <w:r>
              <w:rPr>
                <w:rFonts w:cs="Times New Roman"/>
                <w:kern w:val="0"/>
                <w:sz w:val="18"/>
                <w:szCs w:val="18"/>
              </w:rPr>
              <w:t>X</w:t>
            </w:r>
            <w:r>
              <w:rPr>
                <w:rFonts w:cs="Times New Roman"/>
                <w:kern w:val="0"/>
                <w:sz w:val="18"/>
                <w:szCs w:val="18"/>
                <w:vertAlign w:val="subscript"/>
              </w:rPr>
              <w:t>14</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X</w:t>
            </w:r>
            <w:r>
              <w:rPr>
                <w:rFonts w:cs="Times New Roman"/>
                <w:kern w:val="0"/>
                <w:sz w:val="18"/>
                <w:szCs w:val="18"/>
                <w:vertAlign w:val="subscript"/>
              </w:rPr>
              <w:t>14</w:t>
            </w:r>
            <w:r>
              <w:rPr>
                <w:rFonts w:cs="Times New Roman"/>
                <w:sz w:val="18"/>
                <w:szCs w:val="18"/>
              </w:rPr>
              <w:t>＜</w:t>
            </w:r>
            <w:r>
              <w:rPr>
                <w:rFonts w:cs="Times New Roman"/>
                <w:kern w:val="0"/>
                <w:sz w:val="18"/>
                <w:szCs w:val="18"/>
              </w:rPr>
              <w:t>100m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14</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14</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autoSpaceDE w:val="0"/>
              <w:autoSpaceDN w:val="0"/>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14</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14</w:t>
            </w:r>
            <w:r>
              <w:rPr>
                <w:rFonts w:cs="Times New Roman"/>
                <w:sz w:val="18"/>
                <w:szCs w:val="18"/>
              </w:rPr>
              <w:t>×γ</w:t>
            </w:r>
            <w:r>
              <w:rPr>
                <w:rFonts w:cs="Times New Roman"/>
                <w:sz w:val="18"/>
                <w:szCs w:val="18"/>
                <w:vertAlign w:val="subscript"/>
              </w:rPr>
              <w:t>14</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100m</w:t>
            </w:r>
            <w:r>
              <w:rPr>
                <w:rFonts w:cs="Times New Roman"/>
                <w:sz w:val="18"/>
                <w:szCs w:val="18"/>
              </w:rPr>
              <w:t>≤</w:t>
            </w:r>
            <w:r>
              <w:rPr>
                <w:rFonts w:cs="Times New Roman"/>
                <w:kern w:val="0"/>
                <w:sz w:val="18"/>
                <w:szCs w:val="18"/>
              </w:rPr>
              <w:t>X</w:t>
            </w:r>
            <w:r>
              <w:rPr>
                <w:rFonts w:cs="Times New Roman"/>
                <w:kern w:val="0"/>
                <w:sz w:val="18"/>
                <w:szCs w:val="18"/>
                <w:vertAlign w:val="subscript"/>
              </w:rPr>
              <w:t>14</w:t>
            </w:r>
            <w:r>
              <w:rPr>
                <w:rFonts w:cs="Times New Roman"/>
                <w:sz w:val="18"/>
                <w:szCs w:val="18"/>
              </w:rPr>
              <w:t>＜</w:t>
            </w:r>
            <w:r>
              <w:rPr>
                <w:rFonts w:cs="Times New Roman"/>
                <w:kern w:val="0"/>
                <w:sz w:val="18"/>
                <w:szCs w:val="18"/>
              </w:rPr>
              <w:t>300m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300</w:t>
            </w:r>
            <w:r>
              <w:rPr>
                <w:rFonts w:cs="Times New Roman"/>
                <w:sz w:val="18"/>
                <w:szCs w:val="18"/>
              </w:rPr>
              <w:t>≤</w:t>
            </w:r>
            <w:r>
              <w:rPr>
                <w:rFonts w:cs="Times New Roman"/>
                <w:kern w:val="0"/>
                <w:sz w:val="18"/>
                <w:szCs w:val="18"/>
              </w:rPr>
              <w:t>X</w:t>
            </w:r>
            <w:r>
              <w:rPr>
                <w:rFonts w:cs="Times New Roman"/>
                <w:kern w:val="0"/>
                <w:sz w:val="18"/>
                <w:szCs w:val="18"/>
                <w:vertAlign w:val="subscript"/>
              </w:rPr>
              <w:t>14</w:t>
            </w:r>
            <w:r>
              <w:rPr>
                <w:rFonts w:cs="Times New Roman"/>
                <w:sz w:val="18"/>
                <w:szCs w:val="18"/>
              </w:rPr>
              <w:t>＜</w:t>
            </w:r>
            <w:r>
              <w:rPr>
                <w:rFonts w:cs="Times New Roman"/>
                <w:kern w:val="0"/>
                <w:sz w:val="18"/>
                <w:szCs w:val="18"/>
              </w:rPr>
              <w:t>500m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kern w:val="0"/>
                <w:sz w:val="18"/>
                <w:szCs w:val="18"/>
              </w:rPr>
              <w:t>500m</w:t>
            </w:r>
            <w:r>
              <w:rPr>
                <w:rFonts w:cs="Times New Roman"/>
                <w:sz w:val="18"/>
                <w:szCs w:val="18"/>
              </w:rPr>
              <w:t>≤</w:t>
            </w:r>
            <w:r>
              <w:rPr>
                <w:rFonts w:cs="Times New Roman"/>
                <w:kern w:val="0"/>
                <w:sz w:val="18"/>
                <w:szCs w:val="18"/>
              </w:rPr>
              <w:t>X</w:t>
            </w:r>
            <w:r>
              <w:rPr>
                <w:rFonts w:cs="Times New Roman"/>
                <w:kern w:val="0"/>
                <w:sz w:val="18"/>
                <w:szCs w:val="18"/>
                <w:vertAlign w:val="subscript"/>
              </w:rPr>
              <w:t>14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ascii="宋体" w:hAnsi="宋体"/>
                <w:sz w:val="18"/>
                <w:szCs w:val="18"/>
                <w:vertAlign w:val="subscript"/>
              </w:rPr>
            </w:pPr>
            <w:r>
              <w:rPr>
                <w:rFonts w:ascii="宋体" w:hAnsi="宋体"/>
                <w:sz w:val="18"/>
                <w:szCs w:val="18"/>
              </w:rPr>
              <w:t>交通</w:t>
            </w:r>
            <w:r>
              <w:rPr>
                <w:rFonts w:ascii="宋体" w:hAnsi="宋体" w:hint="eastAsia"/>
                <w:sz w:val="18"/>
                <w:szCs w:val="18"/>
              </w:rPr>
              <w:t>因素</w:t>
            </w:r>
            <w:r>
              <w:rPr>
                <w:rFonts w:ascii="宋体" w:hAnsi="宋体"/>
                <w:sz w:val="18"/>
                <w:szCs w:val="18"/>
              </w:rPr>
              <w:t>X</w:t>
            </w:r>
            <w:r>
              <w:rPr>
                <w:rFonts w:ascii="宋体" w:hAnsi="宋体"/>
                <w:sz w:val="18"/>
                <w:szCs w:val="18"/>
                <w:vertAlign w:val="subscript"/>
              </w:rPr>
              <w:t>2</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日均交通量</w:t>
            </w:r>
            <w:r>
              <w:rPr>
                <w:rFonts w:cs="Times New Roman"/>
                <w:sz w:val="18"/>
                <w:szCs w:val="18"/>
              </w:rPr>
              <w:t>X</w:t>
            </w:r>
            <w:r>
              <w:rPr>
                <w:rFonts w:cs="Times New Roman"/>
                <w:sz w:val="18"/>
                <w:szCs w:val="18"/>
                <w:vertAlign w:val="subscript"/>
              </w:rPr>
              <w:t>21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≥50000pcu/d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21</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21</w:t>
            </w:r>
            <w:r>
              <w:rPr>
                <w:rFonts w:cs="Times New Roman"/>
                <w:sz w:val="18"/>
                <w:szCs w:val="18"/>
              </w:rPr>
              <w:t>×γ</w:t>
            </w:r>
            <w:r>
              <w:rPr>
                <w:rFonts w:cs="Times New Roman"/>
                <w:sz w:val="18"/>
                <w:szCs w:val="18"/>
                <w:vertAlign w:val="subscript"/>
              </w:rPr>
              <w:t>21</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当大于</w:t>
            </w:r>
            <w:r>
              <w:rPr>
                <w:rFonts w:cs="Times New Roman"/>
                <w:sz w:val="18"/>
                <w:szCs w:val="18"/>
              </w:rPr>
              <w:t>100000pcu/d</w:t>
            </w:r>
            <w:r>
              <w:rPr>
                <w:rFonts w:cs="Times New Roman"/>
                <w:sz w:val="18"/>
                <w:szCs w:val="18"/>
              </w:rPr>
              <w:t>时</w:t>
            </w:r>
            <w:r>
              <w:rPr>
                <w:rFonts w:cs="Times New Roman"/>
                <w:sz w:val="18"/>
                <w:szCs w:val="18"/>
              </w:rPr>
              <w:t>,</w:t>
            </w:r>
            <w:r>
              <w:rPr>
                <w:rFonts w:cs="Times New Roman"/>
                <w:sz w:val="18"/>
                <w:szCs w:val="18"/>
              </w:rPr>
              <w:t>取</w:t>
            </w:r>
            <w:r>
              <w:rPr>
                <w:rFonts w:cs="Times New Roman"/>
                <w:sz w:val="18"/>
                <w:szCs w:val="18"/>
              </w:rPr>
              <w:t>100</w:t>
            </w:r>
            <w:r>
              <w:rPr>
                <w:rFonts w:cs="Times New Roman"/>
                <w:sz w:val="18"/>
                <w:szCs w:val="18"/>
              </w:rPr>
              <w:t>，封闭交通情况取</w:t>
            </w:r>
            <w:r>
              <w:rPr>
                <w:rFonts w:cs="Times New Roman"/>
                <w:sz w:val="18"/>
                <w:szCs w:val="18"/>
              </w:rPr>
              <w:t>0</w:t>
            </w:r>
            <w:r>
              <w:rPr>
                <w:rFonts w:cs="Times New Roman"/>
                <w:sz w:val="18"/>
                <w:szCs w:val="18"/>
              </w:rPr>
              <w:t>分。</w:t>
            </w:r>
          </w:p>
        </w:tc>
      </w:tr>
      <w:tr w:rsidR="00755E4C">
        <w:trPr>
          <w:trHeight w:val="397"/>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ascii="宋体" w:hAnsi="宋体"/>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40000pcu/d≤X</w:t>
            </w:r>
            <w:r>
              <w:rPr>
                <w:rFonts w:eastAsia="仿宋_GB2312" w:cs="Times New Roman"/>
                <w:sz w:val="18"/>
                <w:szCs w:val="18"/>
                <w:vertAlign w:val="subscript"/>
              </w:rPr>
              <w:t>21</w:t>
            </w:r>
            <w:r>
              <w:rPr>
                <w:rFonts w:eastAsia="仿宋_GB2312" w:cs="Times New Roman"/>
                <w:sz w:val="18"/>
                <w:szCs w:val="18"/>
              </w:rPr>
              <w:t>&lt;50000pcu/d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ascii="宋体" w:hAnsi="宋体"/>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30000pcu/d≤X</w:t>
            </w:r>
            <w:r>
              <w:rPr>
                <w:rFonts w:eastAsia="仿宋_GB2312" w:cs="Times New Roman"/>
                <w:sz w:val="18"/>
                <w:szCs w:val="18"/>
                <w:vertAlign w:val="subscript"/>
              </w:rPr>
              <w:t>21</w:t>
            </w:r>
            <w:r>
              <w:rPr>
                <w:rFonts w:eastAsia="仿宋_GB2312" w:cs="Times New Roman"/>
                <w:sz w:val="18"/>
                <w:szCs w:val="18"/>
              </w:rPr>
              <w:t>&lt;40000pcu/d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97"/>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ascii="宋体" w:hAnsi="宋体"/>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eastAsia="仿宋_GB2312" w:cs="Times New Roman"/>
                <w:sz w:val="18"/>
                <w:szCs w:val="18"/>
              </w:rPr>
              <w:t>X</w:t>
            </w:r>
            <w:r>
              <w:rPr>
                <w:rFonts w:eastAsia="仿宋_GB2312" w:cs="Times New Roman"/>
                <w:sz w:val="18"/>
                <w:szCs w:val="18"/>
                <w:vertAlign w:val="subscript"/>
              </w:rPr>
              <w:t>21</w:t>
            </w:r>
            <w:r>
              <w:rPr>
                <w:rFonts w:eastAsia="仿宋_GB2312" w:cs="Times New Roman"/>
                <w:sz w:val="18"/>
                <w:szCs w:val="18"/>
              </w:rPr>
              <w:t>&lt;30000pcu/d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交通组成</w:t>
            </w:r>
            <w:r>
              <w:rPr>
                <w:rFonts w:cs="Times New Roman"/>
                <w:sz w:val="18"/>
                <w:szCs w:val="18"/>
              </w:rPr>
              <w:t>X</w:t>
            </w:r>
            <w:r>
              <w:rPr>
                <w:rFonts w:cs="Times New Roman"/>
                <w:sz w:val="18"/>
                <w:szCs w:val="18"/>
                <w:vertAlign w:val="subscript"/>
              </w:rPr>
              <w:t>22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≥50%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22</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22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22</w:t>
            </w:r>
            <w:r>
              <w:rPr>
                <w:rFonts w:cs="Times New Roman"/>
                <w:sz w:val="18"/>
                <w:szCs w:val="18"/>
              </w:rPr>
              <w:t>×γ</w:t>
            </w:r>
            <w:r>
              <w:rPr>
                <w:rFonts w:cs="Times New Roman"/>
                <w:sz w:val="18"/>
                <w:szCs w:val="18"/>
                <w:vertAlign w:val="subscript"/>
              </w:rPr>
              <w:t>22</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超过</w:t>
            </w:r>
            <w:r>
              <w:rPr>
                <w:rFonts w:cs="Times New Roman"/>
                <w:sz w:val="18"/>
                <w:szCs w:val="18"/>
              </w:rPr>
              <w:t>70%</w:t>
            </w:r>
            <w:r>
              <w:rPr>
                <w:rFonts w:cs="Times New Roman"/>
                <w:sz w:val="18"/>
                <w:szCs w:val="18"/>
              </w:rPr>
              <w:t>取</w:t>
            </w:r>
            <w:r>
              <w:rPr>
                <w:rFonts w:cs="Times New Roman"/>
                <w:sz w:val="18"/>
                <w:szCs w:val="18"/>
              </w:rPr>
              <w:t>100</w:t>
            </w:r>
            <w:r>
              <w:rPr>
                <w:rFonts w:cs="Times New Roman"/>
                <w:sz w:val="18"/>
                <w:szCs w:val="18"/>
              </w:rPr>
              <w:t>分，封闭交通情况取</w:t>
            </w:r>
            <w:r>
              <w:rPr>
                <w:rFonts w:cs="Times New Roman"/>
                <w:sz w:val="18"/>
                <w:szCs w:val="18"/>
              </w:rPr>
              <w:t>0</w:t>
            </w:r>
            <w:r>
              <w:rPr>
                <w:rFonts w:cs="Times New Roman"/>
                <w:sz w:val="18"/>
                <w:szCs w:val="18"/>
              </w:rPr>
              <w:t>分。</w:t>
            </w: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35%≤</w:t>
            </w:r>
            <w:r>
              <w:rPr>
                <w:rFonts w:cs="Times New Roman"/>
                <w:sz w:val="18"/>
                <w:szCs w:val="18"/>
              </w:rPr>
              <w:t>大型车占比＜</w:t>
            </w:r>
            <w:r>
              <w:rPr>
                <w:rFonts w:cs="Times New Roman"/>
                <w:sz w:val="18"/>
                <w:szCs w:val="18"/>
              </w:rPr>
              <w:t>50%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20%≤</w:t>
            </w:r>
            <w:r>
              <w:rPr>
                <w:rFonts w:cs="Times New Roman"/>
                <w:sz w:val="18"/>
                <w:szCs w:val="18"/>
              </w:rPr>
              <w:t>大型车占比＜</w:t>
            </w:r>
            <w:r>
              <w:rPr>
                <w:rFonts w:cs="Times New Roman"/>
                <w:sz w:val="18"/>
                <w:szCs w:val="18"/>
              </w:rPr>
              <w:t>35%</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kern w:val="0"/>
                <w:sz w:val="18"/>
                <w:szCs w:val="18"/>
              </w:rPr>
            </w:pPr>
            <w:r>
              <w:rPr>
                <w:rFonts w:eastAsia="仿宋_GB2312"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大型车占比＜</w:t>
            </w:r>
            <w:r>
              <w:rPr>
                <w:rFonts w:cs="Times New Roman"/>
                <w:sz w:val="18"/>
                <w:szCs w:val="18"/>
              </w:rPr>
              <w:t>20%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591"/>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rFonts w:hint="eastAsia"/>
                <w:sz w:val="18"/>
                <w:szCs w:val="18"/>
              </w:rPr>
              <w:t>工况</w:t>
            </w:r>
            <w:r>
              <w:rPr>
                <w:sz w:val="18"/>
                <w:szCs w:val="18"/>
              </w:rPr>
              <w:t>因素</w:t>
            </w:r>
            <w:r>
              <w:rPr>
                <w:sz w:val="18"/>
                <w:szCs w:val="18"/>
              </w:rPr>
              <w:t>X</w:t>
            </w:r>
            <w:r>
              <w:rPr>
                <w:sz w:val="18"/>
                <w:szCs w:val="18"/>
                <w:vertAlign w:val="subscript"/>
              </w:rPr>
              <w:t>3</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工艺成熟度</w:t>
            </w:r>
            <w:r>
              <w:rPr>
                <w:rFonts w:cs="Times New Roman"/>
                <w:sz w:val="18"/>
                <w:szCs w:val="18"/>
              </w:rPr>
              <w:t>X</w:t>
            </w:r>
            <w:r>
              <w:rPr>
                <w:rFonts w:cs="Times New Roman"/>
                <w:sz w:val="18"/>
                <w:szCs w:val="18"/>
                <w:vertAlign w:val="subscript"/>
              </w:rPr>
              <w:t>31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与工程情况匹配性或适用性有不足</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eastAsia="仿宋_GB2312" w:cs="Times New Roman"/>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31</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31</w:t>
            </w:r>
            <w:r>
              <w:rPr>
                <w:rFonts w:cs="Times New Roman"/>
                <w:sz w:val="18"/>
                <w:szCs w:val="18"/>
              </w:rPr>
              <w:t>=</w:t>
            </w:r>
          </w:p>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31</w:t>
            </w:r>
            <w:r>
              <w:rPr>
                <w:rFonts w:cs="Times New Roman"/>
                <w:sz w:val="18"/>
                <w:szCs w:val="18"/>
              </w:rPr>
              <w:t>×γ</w:t>
            </w:r>
            <w:r>
              <w:rPr>
                <w:rFonts w:cs="Times New Roman"/>
                <w:sz w:val="18"/>
                <w:szCs w:val="18"/>
                <w:vertAlign w:val="subscript"/>
              </w:rPr>
              <w:t>31</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类型先进，与工程情况匹配性、适用性一般</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类型先进性一般，与工程情况匹配、适用</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类型先进，与工程情况匹配适用</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现场防护设施设置</w:t>
            </w:r>
            <w:r>
              <w:rPr>
                <w:rFonts w:cs="Times New Roman"/>
                <w:sz w:val="18"/>
                <w:szCs w:val="18"/>
              </w:rPr>
              <w:t>X</w:t>
            </w:r>
            <w:r>
              <w:rPr>
                <w:rFonts w:cs="Times New Roman"/>
                <w:sz w:val="18"/>
                <w:szCs w:val="18"/>
                <w:vertAlign w:val="subscript"/>
              </w:rPr>
              <w:t>32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未设置临时标志、临时标线等临时交安设施，或设置不满足要求</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50~100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32</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32</w:t>
            </w:r>
            <w:r>
              <w:rPr>
                <w:rFonts w:cs="Times New Roman"/>
                <w:sz w:val="18"/>
                <w:szCs w:val="18"/>
              </w:rPr>
              <w:t>=</w:t>
            </w:r>
          </w:p>
          <w:p w:rsidR="00755E4C" w:rsidRDefault="000B4DB8">
            <w:pPr>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32</w:t>
            </w:r>
            <w:r>
              <w:rPr>
                <w:rFonts w:cs="Times New Roman"/>
                <w:sz w:val="18"/>
                <w:szCs w:val="18"/>
              </w:rPr>
              <w:t>×γ</w:t>
            </w:r>
            <w:r>
              <w:rPr>
                <w:rFonts w:cs="Times New Roman"/>
                <w:sz w:val="18"/>
                <w:szCs w:val="18"/>
                <w:vertAlign w:val="subscript"/>
              </w:rPr>
              <w:t>32</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设置相应的临时标志、临时标线等临时交安设施，但存在少数问题</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540"/>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trike/>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rPr>
              <w:t>合理设置相应的临时标志、临时标线等临时交安设施</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ind w:rightChars="-25" w:right="-60" w:firstLineChars="0" w:firstLine="0"/>
              <w:jc w:val="center"/>
              <w:rPr>
                <w:rFonts w:cs="Times New Roman"/>
                <w:strike/>
                <w:sz w:val="18"/>
                <w:szCs w:val="18"/>
              </w:rPr>
            </w:pPr>
            <w:r>
              <w:rPr>
                <w:rFonts w:cs="Times New Roman"/>
                <w:sz w:val="18"/>
                <w:szCs w:val="18"/>
              </w:rPr>
              <w:t>施工监测</w:t>
            </w:r>
            <w:r>
              <w:rPr>
                <w:rFonts w:cs="Times New Roman"/>
                <w:kern w:val="0"/>
                <w:sz w:val="18"/>
                <w:szCs w:val="18"/>
              </w:rPr>
              <w:t>X</w:t>
            </w:r>
            <w:r>
              <w:rPr>
                <w:rFonts w:cs="Times New Roman"/>
                <w:kern w:val="0"/>
                <w:sz w:val="18"/>
                <w:szCs w:val="18"/>
                <w:vertAlign w:val="subscript"/>
              </w:rPr>
              <w:t>33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lang w:bidi="ar"/>
              </w:rPr>
              <w:t>只观测无监测、监测指标不全或监测精度不够</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33</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33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33</w:t>
            </w:r>
            <w:r>
              <w:rPr>
                <w:rFonts w:cs="Times New Roman"/>
                <w:sz w:val="18"/>
                <w:szCs w:val="18"/>
              </w:rPr>
              <w:t>×γ</w:t>
            </w:r>
            <w:r>
              <w:rPr>
                <w:rFonts w:cs="Times New Roman"/>
                <w:sz w:val="18"/>
                <w:szCs w:val="18"/>
                <w:vertAlign w:val="subscript"/>
              </w:rPr>
              <w:t>33</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lang w:bidi="ar"/>
              </w:rPr>
              <w:t>人工监测，监测指标全面，监测精度较合理</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spacing w:line="240" w:lineRule="auto"/>
              <w:ind w:firstLineChars="0" w:firstLine="0"/>
              <w:jc w:val="center"/>
              <w:rPr>
                <w:rFonts w:cs="Times New Roman"/>
                <w:strike/>
                <w:sz w:val="18"/>
                <w:szCs w:val="18"/>
              </w:rPr>
            </w:pPr>
            <w:r>
              <w:rPr>
                <w:rFonts w:cs="Times New Roman"/>
                <w:sz w:val="18"/>
                <w:szCs w:val="18"/>
                <w:lang w:bidi="ar"/>
              </w:rPr>
              <w:t>自动监测系统，监测指标全面，监测精度合理</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sz w:val="18"/>
                <w:szCs w:val="18"/>
              </w:rPr>
            </w:pPr>
            <w:r>
              <w:rPr>
                <w:sz w:val="18"/>
                <w:szCs w:val="18"/>
              </w:rPr>
              <w:t>环境条件</w:t>
            </w:r>
            <w:r>
              <w:rPr>
                <w:sz w:val="18"/>
                <w:szCs w:val="18"/>
              </w:rPr>
              <w:t>X</w:t>
            </w:r>
            <w:r>
              <w:rPr>
                <w:rFonts w:hint="eastAsia"/>
                <w:sz w:val="18"/>
                <w:szCs w:val="18"/>
                <w:vertAlign w:val="subscript"/>
              </w:rPr>
              <w:t>4</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地质条件</w:t>
            </w:r>
            <w:r>
              <w:rPr>
                <w:rFonts w:cs="Times New Roman"/>
                <w:sz w:val="18"/>
                <w:szCs w:val="18"/>
              </w:rPr>
              <w:t>X</w:t>
            </w:r>
            <w:r>
              <w:rPr>
                <w:rFonts w:cs="Times New Roman"/>
                <w:sz w:val="18"/>
                <w:szCs w:val="18"/>
                <w:vertAlign w:val="subscript"/>
              </w:rPr>
              <w:t>41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不良地质灾害多发区域（包括岩溶、滑坡、泥石流、采空区等）</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trike/>
                <w:sz w:val="18"/>
                <w:szCs w:val="18"/>
              </w:rPr>
            </w:pPr>
            <w:r>
              <w:rPr>
                <w:rFonts w:eastAsia="仿宋_GB2312" w:cs="Times New Roman"/>
                <w:sz w:val="18"/>
                <w:szCs w:val="18"/>
              </w:rPr>
              <w:t>50~100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41</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41</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41</w:t>
            </w:r>
            <w:r>
              <w:rPr>
                <w:rFonts w:cs="Times New Roman"/>
                <w:sz w:val="18"/>
                <w:szCs w:val="18"/>
              </w:rPr>
              <w:t>×γ</w:t>
            </w:r>
            <w:r>
              <w:rPr>
                <w:rFonts w:cs="Times New Roman"/>
                <w:sz w:val="18"/>
                <w:szCs w:val="18"/>
                <w:vertAlign w:val="subscript"/>
              </w:rPr>
              <w:t>41</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根据地勘资料和现场调查综合判断地下水的丰富程度</w:t>
            </w: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存在不良地质（包括岩溶、滑坡、泥石</w:t>
            </w:r>
            <w:r>
              <w:rPr>
                <w:rFonts w:cs="Times New Roman"/>
                <w:sz w:val="18"/>
                <w:szCs w:val="18"/>
              </w:rPr>
              <w:lastRenderedPageBreak/>
              <w:t>流、采空区等），但不频发</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trike/>
                <w:sz w:val="18"/>
                <w:szCs w:val="18"/>
              </w:rPr>
            </w:pPr>
            <w:r>
              <w:rPr>
                <w:rFonts w:eastAsia="仿宋_GB2312" w:cs="Times New Roman"/>
                <w:sz w:val="18"/>
                <w:szCs w:val="18"/>
              </w:rPr>
              <w:lastRenderedPageBreak/>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地质条件较好，基本不影响施工安全</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trike/>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施工期降雨量</w:t>
            </w:r>
            <w:r>
              <w:rPr>
                <w:rFonts w:cs="Times New Roman"/>
                <w:kern w:val="0"/>
                <w:sz w:val="18"/>
                <w:szCs w:val="18"/>
              </w:rPr>
              <w:t>X</w:t>
            </w:r>
            <w:r>
              <w:rPr>
                <w:rFonts w:cs="Times New Roman"/>
                <w:kern w:val="0"/>
                <w:sz w:val="18"/>
                <w:szCs w:val="18"/>
                <w:vertAlign w:val="subscript"/>
              </w:rPr>
              <w:t>42</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雨（台风）季施工，施工周期内出现暴雨；或施工地区过去</w:t>
            </w:r>
            <w:r>
              <w:rPr>
                <w:rFonts w:cs="Times New Roman"/>
                <w:sz w:val="18"/>
                <w:szCs w:val="18"/>
              </w:rPr>
              <w:t>5</w:t>
            </w:r>
            <w:r>
              <w:rPr>
                <w:rFonts w:cs="Times New Roman"/>
                <w:sz w:val="18"/>
                <w:szCs w:val="18"/>
              </w:rPr>
              <w:t>年内年均降雨大于</w:t>
            </w:r>
            <w:r>
              <w:rPr>
                <w:rFonts w:cs="Times New Roman"/>
                <w:sz w:val="18"/>
                <w:szCs w:val="18"/>
              </w:rPr>
              <w:t>800mm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42</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42</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42</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42</w:t>
            </w:r>
            <w:r>
              <w:rPr>
                <w:rFonts w:cs="Times New Roman"/>
                <w:sz w:val="18"/>
                <w:szCs w:val="18"/>
              </w:rPr>
              <w:t>×γ</w:t>
            </w:r>
            <w:r>
              <w:rPr>
                <w:rFonts w:cs="Times New Roman"/>
                <w:sz w:val="18"/>
                <w:szCs w:val="18"/>
                <w:vertAlign w:val="subscript"/>
              </w:rPr>
              <w:t>42</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雨季施工，施工周期内出现大雨；或施工地区过去</w:t>
            </w:r>
            <w:r>
              <w:rPr>
                <w:rFonts w:cs="Times New Roman"/>
                <w:sz w:val="18"/>
                <w:szCs w:val="18"/>
              </w:rPr>
              <w:t>5</w:t>
            </w:r>
            <w:r>
              <w:rPr>
                <w:rFonts w:cs="Times New Roman"/>
                <w:sz w:val="18"/>
                <w:szCs w:val="18"/>
              </w:rPr>
              <w:t>年内年均降雨</w:t>
            </w:r>
            <w:r>
              <w:rPr>
                <w:rFonts w:cs="Times New Roman"/>
                <w:sz w:val="18"/>
                <w:szCs w:val="18"/>
              </w:rPr>
              <w:t>600mm~800mm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cs="Times New Roman"/>
                <w:sz w:val="18"/>
                <w:szCs w:val="18"/>
              </w:rPr>
            </w:pPr>
            <w:r>
              <w:rPr>
                <w:rFonts w:eastAsia="仿宋_GB2312" w:cs="Times New Roman"/>
                <w:sz w:val="18"/>
                <w:szCs w:val="18"/>
              </w:rPr>
              <w:t>50~75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雨季施工，施工周期内出现中雨；或施工地区过去</w:t>
            </w:r>
            <w:r>
              <w:rPr>
                <w:rFonts w:cs="Times New Roman"/>
                <w:sz w:val="18"/>
                <w:szCs w:val="18"/>
              </w:rPr>
              <w:t>5</w:t>
            </w:r>
            <w:r>
              <w:rPr>
                <w:rFonts w:cs="Times New Roman"/>
                <w:sz w:val="18"/>
                <w:szCs w:val="18"/>
              </w:rPr>
              <w:t>年内年均降雨</w:t>
            </w:r>
            <w:r>
              <w:rPr>
                <w:rFonts w:cs="Times New Roman"/>
                <w:sz w:val="18"/>
                <w:szCs w:val="18"/>
              </w:rPr>
              <w:t>300mm~600mm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cs="Times New Roman"/>
                <w:sz w:val="18"/>
                <w:szCs w:val="18"/>
              </w:rPr>
            </w:pPr>
            <w:r>
              <w:rPr>
                <w:rFonts w:eastAsia="仿宋_GB2312" w:cs="Times New Roman"/>
                <w:sz w:val="18"/>
                <w:szCs w:val="18"/>
              </w:rPr>
              <w:t>25~50</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旱季施工；施工周期内出现小雨或不降雨；或施工地区过去</w:t>
            </w:r>
            <w:r>
              <w:rPr>
                <w:rFonts w:cs="Times New Roman"/>
                <w:sz w:val="18"/>
                <w:szCs w:val="18"/>
              </w:rPr>
              <w:t>5</w:t>
            </w:r>
            <w:r>
              <w:rPr>
                <w:rFonts w:cs="Times New Roman"/>
                <w:sz w:val="18"/>
                <w:szCs w:val="18"/>
              </w:rPr>
              <w:t>年内年均降雨小于</w:t>
            </w:r>
            <w:r>
              <w:rPr>
                <w:rFonts w:cs="Times New Roman"/>
                <w:sz w:val="18"/>
                <w:szCs w:val="18"/>
              </w:rPr>
              <w:t>300mm</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cs="Times New Roman"/>
                <w:sz w:val="18"/>
                <w:szCs w:val="18"/>
              </w:rPr>
            </w:pPr>
            <w:r>
              <w:rPr>
                <w:rFonts w:eastAsia="仿宋_GB2312" w:cs="Times New Roman"/>
                <w:sz w:val="18"/>
                <w:szCs w:val="18"/>
              </w:rPr>
              <w:t>0~25</w:t>
            </w:r>
          </w:p>
        </w:tc>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c>
          <w:tcPr>
            <w:tcW w:w="7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rFonts w:cs="Times New Roman"/>
                <w:sz w:val="18"/>
                <w:szCs w:val="18"/>
              </w:rPr>
            </w:pPr>
          </w:p>
        </w:tc>
      </w:tr>
      <w:tr w:rsidR="00755E4C">
        <w:trPr>
          <w:trHeight w:val="384"/>
        </w:trPr>
        <w:tc>
          <w:tcPr>
            <w:tcW w:w="6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kern w:val="0"/>
                <w:sz w:val="18"/>
                <w:szCs w:val="18"/>
              </w:rPr>
              <w:t>结冰</w:t>
            </w:r>
            <w:r>
              <w:rPr>
                <w:rFonts w:cs="Times New Roman"/>
                <w:kern w:val="0"/>
                <w:sz w:val="18"/>
                <w:szCs w:val="18"/>
              </w:rPr>
              <w:t>X</w:t>
            </w:r>
            <w:r>
              <w:rPr>
                <w:rFonts w:cs="Times New Roman"/>
                <w:kern w:val="0"/>
                <w:sz w:val="18"/>
                <w:szCs w:val="18"/>
                <w:vertAlign w:val="subscript"/>
              </w:rPr>
              <w:t>43</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年平均出现严重结冰</w:t>
            </w:r>
            <w:r>
              <w:rPr>
                <w:rFonts w:cs="Times New Roman"/>
                <w:sz w:val="18"/>
                <w:szCs w:val="18"/>
              </w:rPr>
              <w:t>≥10</w:t>
            </w:r>
            <w:r>
              <w:rPr>
                <w:rFonts w:cs="Times New Roman"/>
                <w:sz w:val="18"/>
                <w:szCs w:val="18"/>
              </w:rPr>
              <w:t>天。</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cs="Times New Roman"/>
                <w:sz w:val="18"/>
                <w:szCs w:val="18"/>
              </w:rPr>
            </w:pPr>
            <w:r>
              <w:rPr>
                <w:rFonts w:eastAsia="仿宋_GB2312" w:cs="Times New Roman"/>
                <w:sz w:val="18"/>
                <w:szCs w:val="18"/>
              </w:rPr>
              <w:t>75~100</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43</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γ</w:t>
            </w:r>
            <w:r>
              <w:rPr>
                <w:rFonts w:cs="Times New Roman"/>
                <w:sz w:val="18"/>
                <w:szCs w:val="18"/>
                <w:vertAlign w:val="subscript"/>
              </w:rPr>
              <w:t>43</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X</w:t>
            </w:r>
            <w:r>
              <w:rPr>
                <w:rFonts w:cs="Times New Roman"/>
                <w:sz w:val="18"/>
                <w:szCs w:val="18"/>
                <w:vertAlign w:val="subscript"/>
              </w:rPr>
              <w:t>43</w:t>
            </w:r>
            <w:r>
              <w:rPr>
                <w:rFonts w:cs="Times New Roman"/>
                <w:sz w:val="18"/>
                <w:szCs w:val="18"/>
              </w:rPr>
              <w:t>=</w:t>
            </w:r>
          </w:p>
          <w:p w:rsidR="00755E4C" w:rsidRDefault="000B4DB8">
            <w:pPr>
              <w:widowControl/>
              <w:spacing w:line="240" w:lineRule="auto"/>
              <w:ind w:firstLineChars="0" w:firstLine="0"/>
              <w:jc w:val="center"/>
              <w:rPr>
                <w:rFonts w:cs="Times New Roman"/>
                <w:sz w:val="18"/>
                <w:szCs w:val="18"/>
              </w:rPr>
            </w:pPr>
            <w:r>
              <w:rPr>
                <w:rFonts w:cs="Times New Roman"/>
                <w:sz w:val="18"/>
                <w:szCs w:val="18"/>
              </w:rPr>
              <w:t>R</w:t>
            </w:r>
            <w:r>
              <w:rPr>
                <w:rFonts w:cs="Times New Roman"/>
                <w:sz w:val="18"/>
                <w:szCs w:val="18"/>
                <w:vertAlign w:val="subscript"/>
              </w:rPr>
              <w:t>43</w:t>
            </w:r>
            <w:r>
              <w:rPr>
                <w:rFonts w:cs="Times New Roman"/>
                <w:sz w:val="18"/>
                <w:szCs w:val="18"/>
              </w:rPr>
              <w:t>×γ</w:t>
            </w:r>
            <w:r>
              <w:rPr>
                <w:rFonts w:cs="Times New Roman"/>
                <w:sz w:val="18"/>
                <w:szCs w:val="18"/>
                <w:vertAlign w:val="subscript"/>
              </w:rPr>
              <w:t>43</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755E4C">
            <w:pPr>
              <w:widowControl/>
              <w:spacing w:line="240" w:lineRule="auto"/>
              <w:ind w:firstLineChars="0" w:firstLine="0"/>
              <w:jc w:val="center"/>
              <w:rPr>
                <w:rFonts w:cs="Times New Roman"/>
                <w:sz w:val="18"/>
                <w:szCs w:val="18"/>
              </w:rPr>
            </w:pPr>
          </w:p>
        </w:tc>
      </w:tr>
      <w:tr w:rsidR="00755E4C">
        <w:trPr>
          <w:trHeight w:val="384"/>
        </w:trPr>
        <w:tc>
          <w:tcPr>
            <w:tcW w:w="657" w:type="pct"/>
            <w:vMerge/>
            <w:tcBorders>
              <w:top w:val="single" w:sz="4" w:space="0" w:color="auto"/>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top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年平均出现较为严重结冰</w:t>
            </w:r>
            <w:r>
              <w:rPr>
                <w:rFonts w:cs="Times New Roman"/>
                <w:sz w:val="18"/>
                <w:szCs w:val="18"/>
              </w:rPr>
              <w:t>≥5</w:t>
            </w:r>
            <w:r>
              <w:rPr>
                <w:rFonts w:cs="Times New Roman"/>
                <w:sz w:val="18"/>
                <w:szCs w:val="18"/>
              </w:rPr>
              <w:t>天</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sz w:val="18"/>
                <w:szCs w:val="18"/>
              </w:rPr>
            </w:pPr>
            <w:r>
              <w:rPr>
                <w:rFonts w:eastAsia="仿宋_GB2312" w:hint="eastAsia"/>
                <w:sz w:val="18"/>
                <w:szCs w:val="18"/>
              </w:rPr>
              <w:t>25~75</w:t>
            </w:r>
          </w:p>
        </w:tc>
        <w:tc>
          <w:tcPr>
            <w:tcW w:w="365" w:type="pct"/>
            <w:vMerge/>
            <w:tcBorders>
              <w:top w:val="single" w:sz="4" w:space="0" w:color="auto"/>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475"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374" w:type="pct"/>
            <w:vMerge/>
            <w:tcBorders>
              <w:top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723" w:type="pct"/>
            <w:vMerge/>
            <w:tcBorders>
              <w:top w:val="single" w:sz="4" w:space="0" w:color="auto"/>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r w:rsidR="00755E4C">
        <w:trPr>
          <w:trHeight w:val="384"/>
        </w:trPr>
        <w:tc>
          <w:tcPr>
            <w:tcW w:w="657"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827"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cs="Times New Roman"/>
                <w:sz w:val="18"/>
                <w:szCs w:val="18"/>
              </w:rPr>
            </w:pPr>
            <w:r>
              <w:rPr>
                <w:rFonts w:cs="Times New Roman"/>
                <w:sz w:val="18"/>
                <w:szCs w:val="18"/>
              </w:rPr>
              <w:t>年平均出现较为严重结冰</w:t>
            </w:r>
            <w:r>
              <w:rPr>
                <w:rFonts w:cs="Times New Roman"/>
                <w:sz w:val="18"/>
                <w:szCs w:val="18"/>
              </w:rPr>
              <w:t>&lt;5</w:t>
            </w:r>
            <w:r>
              <w:rPr>
                <w:rFonts w:cs="Times New Roman"/>
                <w:sz w:val="18"/>
                <w:szCs w:val="18"/>
              </w:rPr>
              <w:t>天。</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755E4C" w:rsidRDefault="000B4DB8">
            <w:pPr>
              <w:widowControl/>
              <w:spacing w:line="240" w:lineRule="auto"/>
              <w:ind w:firstLineChars="0" w:firstLine="0"/>
              <w:jc w:val="center"/>
              <w:rPr>
                <w:rFonts w:eastAsia="仿宋_GB2312"/>
                <w:sz w:val="18"/>
                <w:szCs w:val="18"/>
              </w:rPr>
            </w:pPr>
            <w:r>
              <w:rPr>
                <w:rFonts w:eastAsia="仿宋_GB2312" w:hint="eastAsia"/>
                <w:sz w:val="18"/>
                <w:szCs w:val="18"/>
              </w:rPr>
              <w:t>0~25</w:t>
            </w:r>
          </w:p>
        </w:tc>
        <w:tc>
          <w:tcPr>
            <w:tcW w:w="365" w:type="pct"/>
            <w:vMerge/>
            <w:tcBorders>
              <w:lef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c>
          <w:tcPr>
            <w:tcW w:w="475" w:type="pct"/>
            <w:vMerge/>
            <w:shd w:val="clear" w:color="auto" w:fill="auto"/>
            <w:vAlign w:val="center"/>
          </w:tcPr>
          <w:p w:rsidR="00755E4C" w:rsidRDefault="00755E4C">
            <w:pPr>
              <w:widowControl/>
              <w:spacing w:line="240" w:lineRule="auto"/>
              <w:ind w:firstLine="360"/>
              <w:jc w:val="center"/>
              <w:rPr>
                <w:sz w:val="18"/>
                <w:szCs w:val="18"/>
              </w:rPr>
            </w:pPr>
          </w:p>
        </w:tc>
        <w:tc>
          <w:tcPr>
            <w:tcW w:w="374" w:type="pct"/>
            <w:vMerge/>
            <w:shd w:val="clear" w:color="auto" w:fill="auto"/>
            <w:vAlign w:val="center"/>
          </w:tcPr>
          <w:p w:rsidR="00755E4C" w:rsidRDefault="00755E4C">
            <w:pPr>
              <w:widowControl/>
              <w:spacing w:line="240" w:lineRule="auto"/>
              <w:ind w:firstLine="360"/>
              <w:jc w:val="center"/>
              <w:rPr>
                <w:sz w:val="18"/>
                <w:szCs w:val="18"/>
              </w:rPr>
            </w:pPr>
          </w:p>
        </w:tc>
        <w:tc>
          <w:tcPr>
            <w:tcW w:w="723" w:type="pct"/>
            <w:vMerge/>
            <w:tcBorders>
              <w:right w:val="single" w:sz="4" w:space="0" w:color="auto"/>
            </w:tcBorders>
            <w:shd w:val="clear" w:color="auto" w:fill="auto"/>
            <w:vAlign w:val="center"/>
          </w:tcPr>
          <w:p w:rsidR="00755E4C" w:rsidRDefault="00755E4C">
            <w:pPr>
              <w:widowControl/>
              <w:spacing w:line="240" w:lineRule="auto"/>
              <w:ind w:firstLine="360"/>
              <w:jc w:val="center"/>
              <w:rPr>
                <w:sz w:val="18"/>
                <w:szCs w:val="18"/>
              </w:rPr>
            </w:pPr>
          </w:p>
        </w:tc>
      </w:tr>
    </w:tbl>
    <w:p w:rsidR="00755E4C" w:rsidRDefault="00755E4C">
      <w:pPr>
        <w:autoSpaceDE w:val="0"/>
        <w:autoSpaceDN w:val="0"/>
        <w:snapToGrid/>
        <w:spacing w:beforeLines="50" w:before="163"/>
        <w:ind w:firstLine="480"/>
        <w:rPr>
          <w:rFonts w:ascii="黑体" w:eastAsia="黑体" w:hAnsi="黑体" w:cs="宋体"/>
          <w:kern w:val="0"/>
          <w:lang w:val="zh-CN" w:bidi="zh-CN"/>
        </w:rPr>
      </w:pPr>
    </w:p>
    <w:p w:rsidR="00755E4C" w:rsidRDefault="00755E4C">
      <w:pPr>
        <w:autoSpaceDE w:val="0"/>
        <w:autoSpaceDN w:val="0"/>
        <w:snapToGrid/>
        <w:spacing w:beforeLines="50" w:before="163"/>
        <w:ind w:firstLine="480"/>
        <w:rPr>
          <w:rFonts w:ascii="黑体" w:eastAsia="黑体" w:hAnsi="黑体" w:cs="宋体"/>
          <w:kern w:val="0"/>
          <w:lang w:val="zh-CN" w:bidi="zh-CN"/>
        </w:rPr>
        <w:sectPr w:rsidR="00755E4C">
          <w:pgSz w:w="11907" w:h="16840"/>
          <w:pgMar w:top="1134" w:right="1134" w:bottom="1134" w:left="1134" w:header="851" w:footer="851" w:gutter="0"/>
          <w:cols w:space="425"/>
          <w:formProt w:val="0"/>
          <w:docGrid w:type="lines" w:linePitch="326"/>
        </w:sectPr>
      </w:pPr>
    </w:p>
    <w:p w:rsidR="00755E4C" w:rsidRDefault="000B4DB8">
      <w:pPr>
        <w:pStyle w:val="afffffff5"/>
        <w:spacing w:before="0" w:after="163" w:line="331" w:lineRule="auto"/>
        <w:rPr>
          <w:rFonts w:ascii="宋体" w:eastAsia="宋体" w:hAnsi="宋体"/>
          <w:b/>
          <w:bCs/>
        </w:rPr>
      </w:pPr>
      <w:bookmarkStart w:id="112" w:name="_Toc1035"/>
      <w:bookmarkStart w:id="113" w:name="_Toc119942874"/>
      <w:bookmarkStart w:id="114" w:name="BookMark6"/>
      <w:r>
        <w:rPr>
          <w:rFonts w:ascii="宋体" w:eastAsia="宋体" w:hAnsi="宋体" w:hint="eastAsia"/>
          <w:b/>
          <w:bCs/>
          <w:spacing w:val="105"/>
        </w:rPr>
        <w:lastRenderedPageBreak/>
        <w:t>参考文</w:t>
      </w:r>
      <w:r>
        <w:rPr>
          <w:rFonts w:ascii="宋体" w:eastAsia="宋体" w:hAnsi="宋体" w:hint="eastAsia"/>
          <w:b/>
          <w:bCs/>
        </w:rPr>
        <w:t>献</w:t>
      </w:r>
      <w:bookmarkEnd w:id="112"/>
      <w:bookmarkEnd w:id="113"/>
    </w:p>
    <w:p w:rsidR="00755E4C" w:rsidRDefault="000B4DB8">
      <w:pPr>
        <w:pStyle w:val="affffffe"/>
        <w:numPr>
          <w:ilvl w:val="0"/>
          <w:numId w:val="34"/>
        </w:numPr>
        <w:ind w:firstLineChars="0"/>
        <w:rPr>
          <w:rFonts w:ascii="Times New Roman"/>
        </w:rPr>
      </w:pPr>
      <w:r>
        <w:rPr>
          <w:rFonts w:ascii="Times New Roman"/>
        </w:rPr>
        <w:t xml:space="preserve">GB 3608-2008 </w:t>
      </w:r>
      <w:r>
        <w:rPr>
          <w:rFonts w:ascii="Times New Roman"/>
        </w:rPr>
        <w:t>高处作业分级</w:t>
      </w:r>
    </w:p>
    <w:p w:rsidR="00755E4C" w:rsidRDefault="000B4DB8">
      <w:pPr>
        <w:pStyle w:val="affffffe"/>
        <w:numPr>
          <w:ilvl w:val="0"/>
          <w:numId w:val="34"/>
        </w:numPr>
        <w:ind w:firstLineChars="0"/>
        <w:rPr>
          <w:rFonts w:ascii="Times New Roman"/>
        </w:rPr>
      </w:pPr>
      <w:r>
        <w:rPr>
          <w:rFonts w:ascii="Times New Roman"/>
        </w:rPr>
        <w:t xml:space="preserve">GB/T 27921-2011 </w:t>
      </w:r>
      <w:r>
        <w:rPr>
          <w:rFonts w:ascii="Times New Roman"/>
        </w:rPr>
        <w:t>风险管理</w:t>
      </w:r>
      <w:r>
        <w:rPr>
          <w:rFonts w:ascii="Times New Roman"/>
        </w:rPr>
        <w:t xml:space="preserve"> </w:t>
      </w:r>
      <w:r>
        <w:rPr>
          <w:rFonts w:ascii="Times New Roman"/>
        </w:rPr>
        <w:t>风险评估技术</w:t>
      </w:r>
    </w:p>
    <w:p w:rsidR="00755E4C" w:rsidRDefault="000B4DB8">
      <w:pPr>
        <w:pStyle w:val="affffffe"/>
        <w:numPr>
          <w:ilvl w:val="0"/>
          <w:numId w:val="34"/>
        </w:numPr>
        <w:ind w:firstLineChars="0"/>
        <w:rPr>
          <w:rFonts w:ascii="Times New Roman"/>
        </w:rPr>
      </w:pPr>
      <w:r>
        <w:rPr>
          <w:rFonts w:ascii="Times New Roman"/>
        </w:rPr>
        <w:t xml:space="preserve">JT/T 1404-2022 </w:t>
      </w:r>
      <w:r>
        <w:rPr>
          <w:rFonts w:ascii="Times New Roman"/>
        </w:rPr>
        <w:t>公路水运工程安全生产条件通用要求</w:t>
      </w:r>
    </w:p>
    <w:p w:rsidR="00755E4C" w:rsidRDefault="000B4DB8">
      <w:pPr>
        <w:pStyle w:val="affffffe"/>
        <w:numPr>
          <w:ilvl w:val="0"/>
          <w:numId w:val="34"/>
        </w:numPr>
        <w:ind w:firstLineChars="0"/>
        <w:rPr>
          <w:rFonts w:ascii="Times New Roman"/>
        </w:rPr>
      </w:pPr>
      <w:r>
        <w:rPr>
          <w:rFonts w:ascii="Times New Roman"/>
        </w:rPr>
        <w:t xml:space="preserve">JTG /T 3660—2020 </w:t>
      </w:r>
      <w:r>
        <w:rPr>
          <w:rFonts w:ascii="Times New Roman"/>
        </w:rPr>
        <w:t>公路隧道施工技术规范</w:t>
      </w:r>
    </w:p>
    <w:p w:rsidR="00755E4C" w:rsidRDefault="000B4DB8">
      <w:pPr>
        <w:pStyle w:val="affffffe"/>
        <w:numPr>
          <w:ilvl w:val="0"/>
          <w:numId w:val="34"/>
        </w:numPr>
        <w:ind w:firstLineChars="0"/>
        <w:rPr>
          <w:rFonts w:ascii="Times New Roman"/>
        </w:rPr>
      </w:pPr>
      <w:r>
        <w:rPr>
          <w:rFonts w:ascii="Times New Roman"/>
        </w:rPr>
        <w:t xml:space="preserve">JTG B01—2014 </w:t>
      </w:r>
      <w:r>
        <w:rPr>
          <w:rFonts w:ascii="Times New Roman"/>
        </w:rPr>
        <w:t>公路工程技术标准</w:t>
      </w:r>
    </w:p>
    <w:p w:rsidR="00755E4C" w:rsidRDefault="000B4DB8">
      <w:pPr>
        <w:pStyle w:val="affffffe"/>
        <w:numPr>
          <w:ilvl w:val="0"/>
          <w:numId w:val="34"/>
        </w:numPr>
        <w:ind w:firstLineChars="0"/>
        <w:rPr>
          <w:rFonts w:ascii="Times New Roman"/>
        </w:rPr>
      </w:pPr>
      <w:r>
        <w:rPr>
          <w:rFonts w:ascii="Times New Roman"/>
        </w:rPr>
        <w:t xml:space="preserve">JTG F90—2015 </w:t>
      </w:r>
      <w:r>
        <w:rPr>
          <w:rFonts w:ascii="Times New Roman"/>
        </w:rPr>
        <w:t>公路工程施工安全技术规范</w:t>
      </w:r>
    </w:p>
    <w:p w:rsidR="00755E4C" w:rsidRDefault="000B4DB8">
      <w:pPr>
        <w:pStyle w:val="affffffe"/>
        <w:numPr>
          <w:ilvl w:val="0"/>
          <w:numId w:val="34"/>
        </w:numPr>
        <w:ind w:firstLineChars="0"/>
        <w:rPr>
          <w:rFonts w:ascii="Times New Roman"/>
        </w:rPr>
      </w:pPr>
      <w:r>
        <w:rPr>
          <w:rFonts w:ascii="Times New Roman"/>
        </w:rPr>
        <w:t xml:space="preserve">DB34/T 4396-2023 </w:t>
      </w:r>
      <w:r>
        <w:rPr>
          <w:rFonts w:ascii="Times New Roman"/>
        </w:rPr>
        <w:t>山区营运高速公路边坡稳定性风险评估技术规程</w:t>
      </w:r>
    </w:p>
    <w:p w:rsidR="00755E4C" w:rsidRDefault="000B4DB8">
      <w:pPr>
        <w:pStyle w:val="affffffe"/>
        <w:numPr>
          <w:ilvl w:val="0"/>
          <w:numId w:val="34"/>
        </w:numPr>
        <w:ind w:firstLineChars="0"/>
        <w:rPr>
          <w:rFonts w:ascii="Times New Roman"/>
        </w:rPr>
      </w:pPr>
      <w:r>
        <w:rPr>
          <w:rFonts w:ascii="Times New Roman"/>
        </w:rPr>
        <w:t xml:space="preserve">2011 </w:t>
      </w:r>
      <w:r>
        <w:rPr>
          <w:rFonts w:ascii="Times New Roman"/>
        </w:rPr>
        <w:t>公路桥梁和隧道工程施工安全风险评估指南（试行）</w:t>
      </w:r>
      <w:bookmarkEnd w:id="114"/>
    </w:p>
    <w:p w:rsidR="00755E4C" w:rsidRDefault="00755E4C">
      <w:pPr>
        <w:pStyle w:val="B-"/>
        <w:snapToGrid/>
        <w:ind w:firstLineChars="0" w:firstLine="0"/>
      </w:pPr>
    </w:p>
    <w:p w:rsidR="00755E4C" w:rsidRDefault="000B4DB8">
      <w:pPr>
        <w:pStyle w:val="affffff3"/>
        <w:framePr w:wrap="around" w:hAnchor="page" w:x="4185" w:y="1"/>
        <w:snapToGrid/>
        <w:ind w:firstLine="480"/>
        <w:rPr>
          <w:rFonts w:cs="Times New Roman"/>
        </w:rPr>
      </w:pPr>
      <w:r>
        <w:rPr>
          <w:rFonts w:cs="Times New Roman"/>
        </w:rPr>
        <w:t>_____________________</w:t>
      </w:r>
    </w:p>
    <w:p w:rsidR="00755E4C" w:rsidRDefault="00755E4C">
      <w:pPr>
        <w:pStyle w:val="B-"/>
        <w:snapToGrid/>
        <w:ind w:firstLineChars="0" w:firstLine="0"/>
      </w:pPr>
    </w:p>
    <w:sectPr w:rsidR="00755E4C">
      <w:pgSz w:w="11907" w:h="16840"/>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AB9" w:rsidRDefault="007D2AB9">
      <w:pPr>
        <w:spacing w:line="240" w:lineRule="auto"/>
        <w:ind w:firstLine="480"/>
      </w:pPr>
      <w:r>
        <w:separator/>
      </w:r>
    </w:p>
  </w:endnote>
  <w:endnote w:type="continuationSeparator" w:id="0">
    <w:p w:rsidR="007D2AB9" w:rsidRDefault="007D2AB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7"/>
      <w:ind w:firstLine="360"/>
      <w:jc w:val="center"/>
    </w:pPr>
  </w:p>
  <w:p w:rsidR="00755E4C" w:rsidRDefault="00755E4C">
    <w:pPr>
      <w:pStyle w:val="affff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7"/>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568538"/>
    </w:sdtPr>
    <w:sdtEndPr/>
    <w:sdtContent>
      <w:p w:rsidR="00755E4C" w:rsidRDefault="000B4DB8">
        <w:pPr>
          <w:pStyle w:val="affff7"/>
          <w:ind w:firstLine="360"/>
          <w:jc w:val="center"/>
        </w:pPr>
        <w:r>
          <w:fldChar w:fldCharType="begin"/>
        </w:r>
        <w:r>
          <w:instrText>PAGE   \* MERGEFORMAT</w:instrText>
        </w:r>
        <w:r>
          <w:fldChar w:fldCharType="separate"/>
        </w:r>
        <w:r w:rsidR="00760B38" w:rsidRPr="00760B38">
          <w:rPr>
            <w:noProof/>
            <w:lang w:val="zh-CN"/>
          </w:rPr>
          <w:t>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233525"/>
    </w:sdtPr>
    <w:sdtEndPr/>
    <w:sdtContent>
      <w:p w:rsidR="00755E4C" w:rsidRDefault="000B4DB8">
        <w:pPr>
          <w:pStyle w:val="affff7"/>
          <w:ind w:firstLine="360"/>
          <w:jc w:val="center"/>
        </w:pPr>
        <w:r>
          <w:fldChar w:fldCharType="begin"/>
        </w:r>
        <w:r>
          <w:instrText>PAGE   \* MERGEFORMAT</w:instrText>
        </w:r>
        <w:r>
          <w:fldChar w:fldCharType="separate"/>
        </w:r>
        <w:r w:rsidR="00760B38" w:rsidRPr="00760B38">
          <w:rPr>
            <w:noProof/>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AB9" w:rsidRDefault="007D2AB9">
      <w:pPr>
        <w:ind w:firstLine="480"/>
      </w:pPr>
      <w:r>
        <w:separator/>
      </w:r>
    </w:p>
  </w:footnote>
  <w:footnote w:type="continuationSeparator" w:id="0">
    <w:p w:rsidR="007D2AB9" w:rsidRDefault="007D2AB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4C" w:rsidRDefault="00755E4C">
    <w:pPr>
      <w:pStyle w:val="afff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0231AD8"/>
    <w:multiLevelType w:val="multilevel"/>
    <w:tmpl w:val="10231AD8"/>
    <w:lvl w:ilvl="0">
      <w:start w:val="1"/>
      <w:numFmt w:val="decimal"/>
      <w:pStyle w:val="1"/>
      <w:suff w:val="nothing"/>
      <w:lvlText w:val="%1　"/>
      <w:lvlJc w:val="left"/>
      <w:pPr>
        <w:ind w:left="0" w:firstLine="0"/>
      </w:pPr>
      <w:rPr>
        <w:rFonts w:ascii="Times New Roman" w:hAnsi="Times New Roman"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suff w:val="nothing"/>
      <w:lvlText w:val="%1.%2　"/>
      <w:lvlJc w:val="left"/>
      <w:pPr>
        <w:ind w:left="284" w:firstLine="0"/>
      </w:pPr>
      <w:rPr>
        <w:rFonts w:ascii="宋体" w:eastAsia="宋体" w:hAnsi="宋体"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suff w:val="nothing"/>
      <w:lvlText w:val="%1.%2.%3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1.%2.%3.%4　"/>
      <w:lvlJc w:val="left"/>
      <w:pPr>
        <w:ind w:left="0" w:firstLine="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af"/>
      <w:suff w:val="nothing"/>
      <w:lvlText w:val="%1.%2.%3.%4.%5　"/>
      <w:lvlJc w:val="left"/>
      <w:pPr>
        <w:ind w:left="0" w:firstLine="0"/>
      </w:pPr>
      <w:rPr>
        <w:rFonts w:ascii="黑体" w:eastAsia="黑体" w:hAnsi="Times New Roman" w:hint="default"/>
        <w:b/>
        <w:bCs/>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E485D81"/>
    <w:multiLevelType w:val="multilevel"/>
    <w:tmpl w:val="3E485D81"/>
    <w:lvl w:ilvl="0">
      <w:start w:val="1"/>
      <w:numFmt w:val="none"/>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4" w15:restartNumberingAfterBreak="0">
    <w:nsid w:val="44C50F90"/>
    <w:multiLevelType w:val="multilevel"/>
    <w:tmpl w:val="44C50F90"/>
    <w:lvl w:ilvl="0">
      <w:start w:val="1"/>
      <w:numFmt w:val="lowerLetter"/>
      <w:pStyle w:val="af7"/>
      <w:lvlText w:val="%1)"/>
      <w:lvlJc w:val="left"/>
      <w:pPr>
        <w:tabs>
          <w:tab w:val="left" w:pos="851"/>
        </w:tabs>
        <w:ind w:left="851" w:hanging="426"/>
      </w:pPr>
      <w:rPr>
        <w:rFonts w:ascii="宋体" w:eastAsia="宋体" w:hAnsi="Times New Roman" w:hint="eastAsia"/>
        <w:sz w:val="21"/>
      </w:rPr>
    </w:lvl>
    <w:lvl w:ilvl="1">
      <w:start w:val="1"/>
      <w:numFmt w:val="decimal"/>
      <w:pStyle w:val="af8"/>
      <w:lvlText w:val="%2)"/>
      <w:lvlJc w:val="left"/>
      <w:pPr>
        <w:tabs>
          <w:tab w:val="left"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ff0"/>
      <w:suff w:val="nothing"/>
      <w:lvlText w:val="%1%2.%3　"/>
      <w:lvlJc w:val="left"/>
      <w:pPr>
        <w:ind w:left="0" w:firstLine="0"/>
      </w:pPr>
      <w:rPr>
        <w:rFonts w:ascii="Times New Roman" w:eastAsia="黑体" w:hAnsi="Times New Roman" w:hint="default"/>
        <w:b w:val="0"/>
        <w:i w:val="0"/>
        <w:sz w:val="21"/>
      </w:rPr>
    </w:lvl>
    <w:lvl w:ilvl="3">
      <w:start w:val="1"/>
      <w:numFmt w:val="decimal"/>
      <w:pStyle w:val="aff1"/>
      <w:suff w:val="nothing"/>
      <w:lvlText w:val="%1%2.%3.%4　"/>
      <w:lvlJc w:val="left"/>
      <w:pPr>
        <w:ind w:left="0" w:firstLine="0"/>
      </w:pPr>
      <w:rPr>
        <w:rFonts w:ascii="Times New Roman" w:eastAsia="黑体" w:hAnsi="Times New Roman" w:hint="default"/>
        <w:b w:val="0"/>
        <w:i w:val="0"/>
        <w:sz w:val="21"/>
      </w:rPr>
    </w:lvl>
    <w:lvl w:ilvl="4">
      <w:start w:val="1"/>
      <w:numFmt w:val="decimal"/>
      <w:pStyle w:val="aff2"/>
      <w:suff w:val="nothing"/>
      <w:lvlText w:val="%1%2.%3.%4.%5　"/>
      <w:lvlJc w:val="left"/>
      <w:pPr>
        <w:ind w:left="0" w:firstLine="0"/>
      </w:pPr>
      <w:rPr>
        <w:rFonts w:ascii="Times New Roman" w:eastAsia="黑体" w:hAnsi="Times New Roman" w:hint="default"/>
        <w:b w:val="0"/>
        <w:i w:val="0"/>
        <w:sz w:val="21"/>
      </w:rPr>
    </w:lvl>
    <w:lvl w:ilvl="5">
      <w:start w:val="1"/>
      <w:numFmt w:val="decimal"/>
      <w:pStyle w:val="aff3"/>
      <w:suff w:val="nothing"/>
      <w:lvlText w:val="%1%2.%3.%4.%5.%6　"/>
      <w:lvlJc w:val="left"/>
      <w:pPr>
        <w:ind w:left="0" w:firstLine="0"/>
      </w:pPr>
      <w:rPr>
        <w:rFonts w:ascii="Times New Roman" w:eastAsia="黑体" w:hAnsi="Times New Roman" w:hint="default"/>
        <w:b w:val="0"/>
        <w:i w:val="0"/>
        <w:sz w:val="21"/>
      </w:rPr>
    </w:lvl>
    <w:lvl w:ilvl="6">
      <w:start w:val="1"/>
      <w:numFmt w:val="decimal"/>
      <w:pStyle w:val="aff4"/>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a"/>
      <w:suff w:val="nothing"/>
      <w:lvlText w:val="附录%1"/>
      <w:lvlJc w:val="left"/>
      <w:pPr>
        <w:ind w:left="0" w:firstLine="0"/>
      </w:pPr>
      <w:rPr>
        <w:rFonts w:ascii="宋体" w:eastAsia="宋体" w:hAnsi="宋体" w:hint="eastAsia"/>
        <w:b/>
        <w:bCs/>
        <w:spacing w:val="100"/>
        <w:sz w:val="21"/>
        <w:szCs w:val="21"/>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29E6E2E"/>
    <w:multiLevelType w:val="multilevel"/>
    <w:tmpl w:val="729E6E2E"/>
    <w:lvl w:ilvl="0">
      <w:start w:val="1"/>
      <w:numFmt w:val="decimal"/>
      <w:lvlText w:val="[%1]."/>
      <w:lvlJc w:val="left"/>
      <w:pPr>
        <w:ind w:left="510" w:hanging="226"/>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3" w15:restartNumberingAfterBreak="0">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9"/>
  </w:num>
  <w:num w:numId="3">
    <w:abstractNumId w:val="29"/>
  </w:num>
  <w:num w:numId="4">
    <w:abstractNumId w:val="14"/>
  </w:num>
  <w:num w:numId="5">
    <w:abstractNumId w:val="23"/>
  </w:num>
  <w:num w:numId="6">
    <w:abstractNumId w:val="0"/>
  </w:num>
  <w:num w:numId="7">
    <w:abstractNumId w:val="5"/>
  </w:num>
  <w:num w:numId="8">
    <w:abstractNumId w:val="25"/>
  </w:num>
  <w:num w:numId="9">
    <w:abstractNumId w:val="20"/>
  </w:num>
  <w:num w:numId="10">
    <w:abstractNumId w:val="15"/>
  </w:num>
  <w:num w:numId="11">
    <w:abstractNumId w:val="9"/>
  </w:num>
  <w:num w:numId="12">
    <w:abstractNumId w:val="3"/>
  </w:num>
  <w:num w:numId="13">
    <w:abstractNumId w:val="10"/>
  </w:num>
  <w:num w:numId="14">
    <w:abstractNumId w:val="18"/>
  </w:num>
  <w:num w:numId="15">
    <w:abstractNumId w:val="27"/>
  </w:num>
  <w:num w:numId="16">
    <w:abstractNumId w:val="12"/>
  </w:num>
  <w:num w:numId="17">
    <w:abstractNumId w:val="8"/>
  </w:num>
  <w:num w:numId="18">
    <w:abstractNumId w:val="21"/>
  </w:num>
  <w:num w:numId="19">
    <w:abstractNumId w:val="31"/>
  </w:num>
  <w:num w:numId="20">
    <w:abstractNumId w:val="17"/>
  </w:num>
  <w:num w:numId="21">
    <w:abstractNumId w:val="1"/>
  </w:num>
  <w:num w:numId="22">
    <w:abstractNumId w:val="11"/>
  </w:num>
  <w:num w:numId="23">
    <w:abstractNumId w:val="33"/>
  </w:num>
  <w:num w:numId="24">
    <w:abstractNumId w:val="22"/>
  </w:num>
  <w:num w:numId="25">
    <w:abstractNumId w:val="6"/>
  </w:num>
  <w:num w:numId="26">
    <w:abstractNumId w:val="28"/>
  </w:num>
  <w:num w:numId="27">
    <w:abstractNumId w:val="30"/>
  </w:num>
  <w:num w:numId="28">
    <w:abstractNumId w:val="2"/>
  </w:num>
  <w:num w:numId="29">
    <w:abstractNumId w:val="4"/>
  </w:num>
  <w:num w:numId="30">
    <w:abstractNumId w:val="16"/>
  </w:num>
  <w:num w:numId="31">
    <w:abstractNumId w:val="26"/>
  </w:num>
  <w:num w:numId="32">
    <w:abstractNumId w:val="24"/>
  </w:num>
  <w:num w:numId="33">
    <w:abstractNumId w:val="1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YmRiZTBmZWUyNzYwM2UyOTEzNzg4ZmUyNmIxN2YifQ=="/>
    <w:docVar w:name="KSO_WPS_MARK_KEY" w:val="c55e8c27-3a15-4f92-8b6b-e79163da8b2a"/>
  </w:docVars>
  <w:rsids>
    <w:rsidRoot w:val="003E7D6D"/>
    <w:rsid w:val="0004098F"/>
    <w:rsid w:val="00042CDB"/>
    <w:rsid w:val="00057B0F"/>
    <w:rsid w:val="00075026"/>
    <w:rsid w:val="000A1135"/>
    <w:rsid w:val="000B4DB8"/>
    <w:rsid w:val="000D5225"/>
    <w:rsid w:val="00101FF0"/>
    <w:rsid w:val="001106EA"/>
    <w:rsid w:val="0011366D"/>
    <w:rsid w:val="00113E6E"/>
    <w:rsid w:val="00173BB0"/>
    <w:rsid w:val="0018741F"/>
    <w:rsid w:val="001A0874"/>
    <w:rsid w:val="001A6E2D"/>
    <w:rsid w:val="001F3291"/>
    <w:rsid w:val="001F4DDE"/>
    <w:rsid w:val="00206805"/>
    <w:rsid w:val="0022024E"/>
    <w:rsid w:val="00220A8D"/>
    <w:rsid w:val="00226840"/>
    <w:rsid w:val="00230B22"/>
    <w:rsid w:val="00245033"/>
    <w:rsid w:val="00252299"/>
    <w:rsid w:val="00270965"/>
    <w:rsid w:val="00280A93"/>
    <w:rsid w:val="0028360B"/>
    <w:rsid w:val="002856CF"/>
    <w:rsid w:val="002C1C06"/>
    <w:rsid w:val="002C2D9F"/>
    <w:rsid w:val="00302E07"/>
    <w:rsid w:val="00332E2F"/>
    <w:rsid w:val="003330FC"/>
    <w:rsid w:val="00340FB4"/>
    <w:rsid w:val="0034582B"/>
    <w:rsid w:val="00364A4A"/>
    <w:rsid w:val="00371B56"/>
    <w:rsid w:val="003847B0"/>
    <w:rsid w:val="00387C5E"/>
    <w:rsid w:val="003A2F33"/>
    <w:rsid w:val="003B11B9"/>
    <w:rsid w:val="003C69A7"/>
    <w:rsid w:val="003C7A35"/>
    <w:rsid w:val="003E7D6D"/>
    <w:rsid w:val="003F5C91"/>
    <w:rsid w:val="004258F6"/>
    <w:rsid w:val="0049249D"/>
    <w:rsid w:val="00497AFE"/>
    <w:rsid w:val="004A3DE8"/>
    <w:rsid w:val="004C3C80"/>
    <w:rsid w:val="004D70F2"/>
    <w:rsid w:val="004E46D9"/>
    <w:rsid w:val="004F3334"/>
    <w:rsid w:val="00515719"/>
    <w:rsid w:val="0052173D"/>
    <w:rsid w:val="00531828"/>
    <w:rsid w:val="005949AD"/>
    <w:rsid w:val="0059678E"/>
    <w:rsid w:val="005B1178"/>
    <w:rsid w:val="005E23E7"/>
    <w:rsid w:val="005E6029"/>
    <w:rsid w:val="005F190B"/>
    <w:rsid w:val="00663FB4"/>
    <w:rsid w:val="00696B67"/>
    <w:rsid w:val="006D4313"/>
    <w:rsid w:val="006E4A5A"/>
    <w:rsid w:val="006E7CFA"/>
    <w:rsid w:val="006F16E3"/>
    <w:rsid w:val="006F7A3A"/>
    <w:rsid w:val="00703DCF"/>
    <w:rsid w:val="007066A2"/>
    <w:rsid w:val="0071702B"/>
    <w:rsid w:val="007244D9"/>
    <w:rsid w:val="0073265A"/>
    <w:rsid w:val="007415E1"/>
    <w:rsid w:val="00755E4C"/>
    <w:rsid w:val="00760B38"/>
    <w:rsid w:val="00764E78"/>
    <w:rsid w:val="00767055"/>
    <w:rsid w:val="007702E7"/>
    <w:rsid w:val="0078572E"/>
    <w:rsid w:val="00787D12"/>
    <w:rsid w:val="007D2AB9"/>
    <w:rsid w:val="007E6A60"/>
    <w:rsid w:val="007E6F9B"/>
    <w:rsid w:val="008026E7"/>
    <w:rsid w:val="00836DF1"/>
    <w:rsid w:val="00861AF5"/>
    <w:rsid w:val="00872254"/>
    <w:rsid w:val="008A41B7"/>
    <w:rsid w:val="008A6C93"/>
    <w:rsid w:val="008B15A4"/>
    <w:rsid w:val="008B2D2D"/>
    <w:rsid w:val="008D5FC2"/>
    <w:rsid w:val="008F67BA"/>
    <w:rsid w:val="00904113"/>
    <w:rsid w:val="00915DA5"/>
    <w:rsid w:val="00921B21"/>
    <w:rsid w:val="00936FDF"/>
    <w:rsid w:val="00937912"/>
    <w:rsid w:val="00970A52"/>
    <w:rsid w:val="00982D77"/>
    <w:rsid w:val="009C316A"/>
    <w:rsid w:val="009C4E7E"/>
    <w:rsid w:val="009C648B"/>
    <w:rsid w:val="009C740F"/>
    <w:rsid w:val="009E5539"/>
    <w:rsid w:val="00A0356B"/>
    <w:rsid w:val="00A26116"/>
    <w:rsid w:val="00A343BC"/>
    <w:rsid w:val="00A44620"/>
    <w:rsid w:val="00A906AD"/>
    <w:rsid w:val="00A91D12"/>
    <w:rsid w:val="00AB003A"/>
    <w:rsid w:val="00AB27E0"/>
    <w:rsid w:val="00AC04AD"/>
    <w:rsid w:val="00AD20FA"/>
    <w:rsid w:val="00B0105E"/>
    <w:rsid w:val="00B02C13"/>
    <w:rsid w:val="00B05BCF"/>
    <w:rsid w:val="00B262FD"/>
    <w:rsid w:val="00B47CDF"/>
    <w:rsid w:val="00B563C9"/>
    <w:rsid w:val="00B61E87"/>
    <w:rsid w:val="00B61ECE"/>
    <w:rsid w:val="00B62C8D"/>
    <w:rsid w:val="00B727FB"/>
    <w:rsid w:val="00B909D2"/>
    <w:rsid w:val="00B941CE"/>
    <w:rsid w:val="00BA28A5"/>
    <w:rsid w:val="00BE1E84"/>
    <w:rsid w:val="00C1437B"/>
    <w:rsid w:val="00C15BFC"/>
    <w:rsid w:val="00C34757"/>
    <w:rsid w:val="00C450E8"/>
    <w:rsid w:val="00C6653D"/>
    <w:rsid w:val="00C74C88"/>
    <w:rsid w:val="00CD0A93"/>
    <w:rsid w:val="00CD61CB"/>
    <w:rsid w:val="00CE3F46"/>
    <w:rsid w:val="00CF5062"/>
    <w:rsid w:val="00CF521F"/>
    <w:rsid w:val="00CF5B9C"/>
    <w:rsid w:val="00D071E8"/>
    <w:rsid w:val="00D11344"/>
    <w:rsid w:val="00D143CD"/>
    <w:rsid w:val="00D25DDB"/>
    <w:rsid w:val="00D279B5"/>
    <w:rsid w:val="00D67383"/>
    <w:rsid w:val="00D77529"/>
    <w:rsid w:val="00D91DD4"/>
    <w:rsid w:val="00D97092"/>
    <w:rsid w:val="00DB2758"/>
    <w:rsid w:val="00DB5072"/>
    <w:rsid w:val="00DC119E"/>
    <w:rsid w:val="00DC65FC"/>
    <w:rsid w:val="00DD4066"/>
    <w:rsid w:val="00DD6EF7"/>
    <w:rsid w:val="00DF11CC"/>
    <w:rsid w:val="00DF58FB"/>
    <w:rsid w:val="00E00292"/>
    <w:rsid w:val="00E02920"/>
    <w:rsid w:val="00E171B4"/>
    <w:rsid w:val="00E63B14"/>
    <w:rsid w:val="00E65EFD"/>
    <w:rsid w:val="00E76F74"/>
    <w:rsid w:val="00E77FB8"/>
    <w:rsid w:val="00E84D8E"/>
    <w:rsid w:val="00E95BB4"/>
    <w:rsid w:val="00EB4D91"/>
    <w:rsid w:val="00EC0878"/>
    <w:rsid w:val="00ED6A42"/>
    <w:rsid w:val="00F0352E"/>
    <w:rsid w:val="00F05C04"/>
    <w:rsid w:val="00F21688"/>
    <w:rsid w:val="00F36D04"/>
    <w:rsid w:val="00F41169"/>
    <w:rsid w:val="00F473E0"/>
    <w:rsid w:val="00F52A85"/>
    <w:rsid w:val="00F53F53"/>
    <w:rsid w:val="00F5601B"/>
    <w:rsid w:val="00F730B0"/>
    <w:rsid w:val="00F7320F"/>
    <w:rsid w:val="00FA1F59"/>
    <w:rsid w:val="00FB332C"/>
    <w:rsid w:val="00FC0E90"/>
    <w:rsid w:val="00FC2398"/>
    <w:rsid w:val="00FD536C"/>
    <w:rsid w:val="00FE3B23"/>
    <w:rsid w:val="00FF1828"/>
    <w:rsid w:val="00FF51A2"/>
    <w:rsid w:val="01465437"/>
    <w:rsid w:val="022343DA"/>
    <w:rsid w:val="03343D40"/>
    <w:rsid w:val="03701051"/>
    <w:rsid w:val="04715885"/>
    <w:rsid w:val="050B266D"/>
    <w:rsid w:val="054D164A"/>
    <w:rsid w:val="05D267DA"/>
    <w:rsid w:val="0705207B"/>
    <w:rsid w:val="079E5C2C"/>
    <w:rsid w:val="090B7610"/>
    <w:rsid w:val="09C633CC"/>
    <w:rsid w:val="09D308D6"/>
    <w:rsid w:val="0AA96831"/>
    <w:rsid w:val="0ACF3715"/>
    <w:rsid w:val="0AE60A01"/>
    <w:rsid w:val="0BE87869"/>
    <w:rsid w:val="0D683E59"/>
    <w:rsid w:val="0EC40F19"/>
    <w:rsid w:val="0EDD6F5C"/>
    <w:rsid w:val="0F096081"/>
    <w:rsid w:val="0F221314"/>
    <w:rsid w:val="116A6B7F"/>
    <w:rsid w:val="12E45C46"/>
    <w:rsid w:val="13697054"/>
    <w:rsid w:val="1509601D"/>
    <w:rsid w:val="1520484C"/>
    <w:rsid w:val="168501B3"/>
    <w:rsid w:val="17813A51"/>
    <w:rsid w:val="178963E1"/>
    <w:rsid w:val="189918DB"/>
    <w:rsid w:val="19A03CF9"/>
    <w:rsid w:val="1A0A7151"/>
    <w:rsid w:val="1D0B56BA"/>
    <w:rsid w:val="1D4B5A59"/>
    <w:rsid w:val="1EA05FCE"/>
    <w:rsid w:val="1EC27FFB"/>
    <w:rsid w:val="216A30E1"/>
    <w:rsid w:val="227171AF"/>
    <w:rsid w:val="23F81D22"/>
    <w:rsid w:val="250705AC"/>
    <w:rsid w:val="26DC13B2"/>
    <w:rsid w:val="277D71B5"/>
    <w:rsid w:val="28120B73"/>
    <w:rsid w:val="281A6A35"/>
    <w:rsid w:val="288B5901"/>
    <w:rsid w:val="293D34EE"/>
    <w:rsid w:val="29777BB7"/>
    <w:rsid w:val="2A753BC7"/>
    <w:rsid w:val="2B376BED"/>
    <w:rsid w:val="2BC6367B"/>
    <w:rsid w:val="2D4D5169"/>
    <w:rsid w:val="2D956F96"/>
    <w:rsid w:val="2DE80D62"/>
    <w:rsid w:val="2F2111E1"/>
    <w:rsid w:val="32BC1983"/>
    <w:rsid w:val="339D6668"/>
    <w:rsid w:val="34042C3D"/>
    <w:rsid w:val="34C24019"/>
    <w:rsid w:val="35797A4F"/>
    <w:rsid w:val="38606CE0"/>
    <w:rsid w:val="388C45E5"/>
    <w:rsid w:val="394838FE"/>
    <w:rsid w:val="399173AE"/>
    <w:rsid w:val="3B2B0661"/>
    <w:rsid w:val="3C457181"/>
    <w:rsid w:val="3DA14A15"/>
    <w:rsid w:val="3E4F0022"/>
    <w:rsid w:val="41177B7C"/>
    <w:rsid w:val="41E559AA"/>
    <w:rsid w:val="428D67B6"/>
    <w:rsid w:val="429A3983"/>
    <w:rsid w:val="46986A65"/>
    <w:rsid w:val="48D3223B"/>
    <w:rsid w:val="4932718F"/>
    <w:rsid w:val="4A2F2139"/>
    <w:rsid w:val="4AAF6887"/>
    <w:rsid w:val="4D9321F4"/>
    <w:rsid w:val="4DB66BF3"/>
    <w:rsid w:val="4E0235CE"/>
    <w:rsid w:val="4E0E31D1"/>
    <w:rsid w:val="4FC675FB"/>
    <w:rsid w:val="50E23CC3"/>
    <w:rsid w:val="51CF5F98"/>
    <w:rsid w:val="54D966EC"/>
    <w:rsid w:val="55FA4751"/>
    <w:rsid w:val="56F0350D"/>
    <w:rsid w:val="575E2D59"/>
    <w:rsid w:val="581812CB"/>
    <w:rsid w:val="58242DA9"/>
    <w:rsid w:val="58CE0B69"/>
    <w:rsid w:val="591B6E65"/>
    <w:rsid w:val="59460469"/>
    <w:rsid w:val="59650A9B"/>
    <w:rsid w:val="59C53F20"/>
    <w:rsid w:val="5B2D3103"/>
    <w:rsid w:val="5BC86507"/>
    <w:rsid w:val="5C2D48A2"/>
    <w:rsid w:val="5C381321"/>
    <w:rsid w:val="5C4A1732"/>
    <w:rsid w:val="5C515DA3"/>
    <w:rsid w:val="5D4929E3"/>
    <w:rsid w:val="5DC10EA2"/>
    <w:rsid w:val="5E593765"/>
    <w:rsid w:val="5F20638B"/>
    <w:rsid w:val="5F256C36"/>
    <w:rsid w:val="62612C54"/>
    <w:rsid w:val="62AC7EC9"/>
    <w:rsid w:val="63D062E3"/>
    <w:rsid w:val="63EE6824"/>
    <w:rsid w:val="654D0943"/>
    <w:rsid w:val="65827169"/>
    <w:rsid w:val="66FB71D3"/>
    <w:rsid w:val="6A961734"/>
    <w:rsid w:val="6B693321"/>
    <w:rsid w:val="6B6C3FCA"/>
    <w:rsid w:val="6BE044E4"/>
    <w:rsid w:val="6CA62B6B"/>
    <w:rsid w:val="6DEA3023"/>
    <w:rsid w:val="6EED7D49"/>
    <w:rsid w:val="6F1F3235"/>
    <w:rsid w:val="6F341948"/>
    <w:rsid w:val="6F813704"/>
    <w:rsid w:val="6FE561BF"/>
    <w:rsid w:val="708D1B14"/>
    <w:rsid w:val="70E10DB5"/>
    <w:rsid w:val="726364AC"/>
    <w:rsid w:val="73940738"/>
    <w:rsid w:val="73E0617C"/>
    <w:rsid w:val="74B756AF"/>
    <w:rsid w:val="75BE0EAF"/>
    <w:rsid w:val="768C49C8"/>
    <w:rsid w:val="76A95766"/>
    <w:rsid w:val="778640D5"/>
    <w:rsid w:val="784D0B26"/>
    <w:rsid w:val="7A127545"/>
    <w:rsid w:val="7A3F10D4"/>
    <w:rsid w:val="7A840870"/>
    <w:rsid w:val="7DEB18F7"/>
    <w:rsid w:val="7ED0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2CB085"/>
  <w15:docId w15:val="{79ABFADA-1753-4F09-91B5-C57E0E84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c">
    <w:name w:val="Normal"/>
    <w:qFormat/>
    <w:pPr>
      <w:widowControl w:val="0"/>
      <w:snapToGrid w:val="0"/>
      <w:spacing w:line="360" w:lineRule="auto"/>
      <w:ind w:firstLineChars="200" w:firstLine="200"/>
      <w:jc w:val="both"/>
    </w:pPr>
    <w:rPr>
      <w:rFonts w:cstheme="minorBidi"/>
      <w:kern w:val="2"/>
      <w:sz w:val="24"/>
      <w:szCs w:val="21"/>
    </w:rPr>
  </w:style>
  <w:style w:type="paragraph" w:styleId="1">
    <w:name w:val="heading 1"/>
    <w:basedOn w:val="afffc"/>
    <w:next w:val="afffc"/>
    <w:link w:val="11"/>
    <w:qFormat/>
    <w:pPr>
      <w:keepNext/>
      <w:keepLines/>
      <w:numPr>
        <w:numId w:val="1"/>
      </w:numPr>
      <w:snapToGrid/>
      <w:spacing w:line="331" w:lineRule="auto"/>
      <w:ind w:firstLineChars="0"/>
      <w:outlineLvl w:val="0"/>
    </w:pPr>
    <w:rPr>
      <w:rFonts w:cs="Times New Roman"/>
      <w:b/>
      <w:bCs/>
      <w:kern w:val="44"/>
      <w:szCs w:val="44"/>
    </w:rPr>
  </w:style>
  <w:style w:type="paragraph" w:styleId="2">
    <w:name w:val="heading 2"/>
    <w:basedOn w:val="afffc"/>
    <w:next w:val="afffc"/>
    <w:link w:val="23"/>
    <w:qFormat/>
    <w:pPr>
      <w:keepNext/>
      <w:keepLines/>
      <w:numPr>
        <w:ilvl w:val="1"/>
        <w:numId w:val="1"/>
      </w:numPr>
      <w:spacing w:line="331" w:lineRule="auto"/>
      <w:ind w:left="0" w:firstLineChars="0"/>
      <w:outlineLvl w:val="1"/>
    </w:pPr>
    <w:rPr>
      <w:rFonts w:cstheme="majorBidi"/>
      <w:bCs/>
      <w:sz w:val="21"/>
      <w:szCs w:val="32"/>
    </w:rPr>
  </w:style>
  <w:style w:type="paragraph" w:styleId="3">
    <w:name w:val="heading 3"/>
    <w:basedOn w:val="afffc"/>
    <w:next w:val="afffc"/>
    <w:link w:val="30"/>
    <w:qFormat/>
    <w:pPr>
      <w:keepNext/>
      <w:keepLines/>
      <w:numPr>
        <w:ilvl w:val="2"/>
        <w:numId w:val="1"/>
      </w:numPr>
      <w:ind w:firstLineChars="0"/>
      <w:outlineLvl w:val="2"/>
    </w:pPr>
    <w:rPr>
      <w:bCs/>
      <w:szCs w:val="32"/>
    </w:rPr>
  </w:style>
  <w:style w:type="paragraph" w:styleId="4">
    <w:name w:val="heading 4"/>
    <w:basedOn w:val="afffc"/>
    <w:next w:val="afffc"/>
    <w:link w:val="40"/>
    <w:unhideWhenUsed/>
    <w:qFormat/>
    <w:pPr>
      <w:keepNext/>
      <w:keepLines/>
      <w:numPr>
        <w:ilvl w:val="3"/>
        <w:numId w:val="1"/>
      </w:numPr>
      <w:ind w:firstLineChars="0"/>
      <w:outlineLvl w:val="3"/>
    </w:pPr>
    <w:rPr>
      <w:rFonts w:cstheme="majorBidi"/>
      <w:bCs/>
      <w:szCs w:val="28"/>
    </w:rPr>
  </w:style>
  <w:style w:type="paragraph" w:styleId="5">
    <w:name w:val="heading 5"/>
    <w:basedOn w:val="afffc"/>
    <w:next w:val="afffc"/>
    <w:link w:val="50"/>
    <w:qFormat/>
    <w:pPr>
      <w:keepNext/>
      <w:keepLines/>
      <w:snapToGrid/>
      <w:spacing w:before="280" w:after="290" w:line="376" w:lineRule="auto"/>
      <w:ind w:firstLineChars="0" w:firstLine="0"/>
      <w:outlineLvl w:val="4"/>
    </w:pPr>
    <w:rPr>
      <w:rFonts w:ascii="Calibri" w:hAnsi="Calibri" w:cs="Times New Roman"/>
      <w:b/>
      <w:bCs/>
      <w:sz w:val="28"/>
      <w:szCs w:val="28"/>
    </w:rPr>
  </w:style>
  <w:style w:type="paragraph" w:styleId="6">
    <w:name w:val="heading 6"/>
    <w:basedOn w:val="afffc"/>
    <w:next w:val="afffc"/>
    <w:link w:val="60"/>
    <w:qFormat/>
    <w:pPr>
      <w:keepNext/>
      <w:keepLines/>
      <w:snapToGrid/>
      <w:spacing w:before="240" w:after="64" w:line="320" w:lineRule="auto"/>
      <w:ind w:firstLineChars="0" w:firstLine="0"/>
      <w:outlineLvl w:val="5"/>
    </w:pPr>
    <w:rPr>
      <w:rFonts w:ascii="Arial" w:eastAsia="黑体" w:hAnsi="Arial" w:cs="Times New Roman"/>
      <w:b/>
      <w:bCs/>
      <w:szCs w:val="24"/>
    </w:rPr>
  </w:style>
  <w:style w:type="paragraph" w:styleId="7">
    <w:name w:val="heading 7"/>
    <w:basedOn w:val="afffc"/>
    <w:next w:val="afffc"/>
    <w:link w:val="70"/>
    <w:qFormat/>
    <w:pPr>
      <w:keepNext/>
      <w:keepLines/>
      <w:snapToGrid/>
      <w:spacing w:before="240" w:after="64" w:line="320" w:lineRule="auto"/>
      <w:ind w:firstLineChars="0" w:firstLine="0"/>
      <w:outlineLvl w:val="6"/>
    </w:pPr>
    <w:rPr>
      <w:rFonts w:ascii="Calibri" w:hAnsi="Calibri" w:cs="Times New Roman"/>
      <w:b/>
      <w:bCs/>
      <w:szCs w:val="24"/>
    </w:rPr>
  </w:style>
  <w:style w:type="paragraph" w:styleId="8">
    <w:name w:val="heading 8"/>
    <w:basedOn w:val="afffc"/>
    <w:next w:val="afffc"/>
    <w:link w:val="80"/>
    <w:qFormat/>
    <w:pPr>
      <w:keepNext/>
      <w:keepLines/>
      <w:snapToGrid/>
      <w:spacing w:before="240" w:after="64" w:line="320" w:lineRule="auto"/>
      <w:ind w:firstLineChars="0" w:firstLine="0"/>
      <w:outlineLvl w:val="7"/>
    </w:pPr>
    <w:rPr>
      <w:rFonts w:ascii="Arial" w:eastAsia="黑体" w:hAnsi="Arial" w:cs="Times New Roman"/>
      <w:szCs w:val="24"/>
    </w:rPr>
  </w:style>
  <w:style w:type="paragraph" w:styleId="9">
    <w:name w:val="heading 9"/>
    <w:basedOn w:val="afffc"/>
    <w:next w:val="afffc"/>
    <w:link w:val="90"/>
    <w:qFormat/>
    <w:pPr>
      <w:keepNext/>
      <w:keepLines/>
      <w:snapToGrid/>
      <w:spacing w:before="240" w:after="64" w:line="320" w:lineRule="auto"/>
      <w:ind w:firstLineChars="0" w:firstLine="0"/>
      <w:outlineLvl w:val="8"/>
    </w:pPr>
    <w:rPr>
      <w:rFonts w:ascii="Arial" w:eastAsia="黑体" w:hAnsi="Arial" w:cs="Times New Roman"/>
      <w:sz w:val="21"/>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1">
    <w:name w:val="toc 7"/>
    <w:basedOn w:val="afffc"/>
    <w:next w:val="afffc"/>
    <w:uiPriority w:val="39"/>
    <w:unhideWhenUsed/>
    <w:qFormat/>
    <w:pPr>
      <w:tabs>
        <w:tab w:val="right" w:leader="dot" w:pos="9344"/>
      </w:tabs>
      <w:adjustRightInd w:val="0"/>
      <w:snapToGrid/>
      <w:spacing w:line="300" w:lineRule="exact"/>
      <w:ind w:left="1259" w:firstLineChars="0" w:firstLine="0"/>
    </w:pPr>
    <w:rPr>
      <w:rFonts w:ascii="宋体" w:hAnsi="Calibri" w:cs="Times New Roman"/>
      <w:sz w:val="21"/>
    </w:rPr>
  </w:style>
  <w:style w:type="paragraph" w:styleId="affff0">
    <w:name w:val="Normal Indent"/>
    <w:basedOn w:val="afffc"/>
    <w:qFormat/>
    <w:pPr>
      <w:adjustRightInd w:val="0"/>
      <w:snapToGrid/>
      <w:spacing w:line="400" w:lineRule="exact"/>
      <w:ind w:firstLineChars="0" w:firstLine="420"/>
    </w:pPr>
    <w:rPr>
      <w:rFonts w:ascii="Calibri" w:hAnsi="Calibri" w:cs="Times New Roman"/>
      <w:sz w:val="21"/>
    </w:rPr>
  </w:style>
  <w:style w:type="paragraph" w:styleId="affff1">
    <w:name w:val="annotation text"/>
    <w:basedOn w:val="afffc"/>
    <w:link w:val="affff2"/>
    <w:uiPriority w:val="99"/>
    <w:qFormat/>
    <w:pPr>
      <w:jc w:val="left"/>
    </w:pPr>
    <w:rPr>
      <w:rFonts w:cs="Times New Roman"/>
      <w:szCs w:val="24"/>
    </w:rPr>
  </w:style>
  <w:style w:type="paragraph" w:styleId="affff3">
    <w:name w:val="Body Text"/>
    <w:basedOn w:val="afffc"/>
    <w:link w:val="affff4"/>
    <w:uiPriority w:val="1"/>
    <w:qFormat/>
    <w:pPr>
      <w:adjustRightInd w:val="0"/>
      <w:snapToGrid/>
      <w:spacing w:after="120" w:line="400" w:lineRule="exact"/>
      <w:ind w:firstLineChars="0" w:firstLine="0"/>
    </w:pPr>
    <w:rPr>
      <w:rFonts w:ascii="Calibri" w:hAnsi="Calibri" w:cs="Times New Roman"/>
      <w:sz w:val="21"/>
    </w:rPr>
  </w:style>
  <w:style w:type="paragraph" w:styleId="51">
    <w:name w:val="toc 5"/>
    <w:basedOn w:val="afffc"/>
    <w:next w:val="afffc"/>
    <w:uiPriority w:val="39"/>
    <w:unhideWhenUsed/>
    <w:qFormat/>
    <w:pPr>
      <w:adjustRightInd w:val="0"/>
      <w:snapToGrid/>
      <w:spacing w:line="400" w:lineRule="exact"/>
      <w:ind w:left="839" w:firstLineChars="0" w:firstLine="0"/>
    </w:pPr>
    <w:rPr>
      <w:rFonts w:ascii="宋体" w:hAnsi="Calibri" w:cs="Times New Roman"/>
      <w:sz w:val="21"/>
    </w:rPr>
  </w:style>
  <w:style w:type="paragraph" w:styleId="31">
    <w:name w:val="toc 3"/>
    <w:basedOn w:val="afffc"/>
    <w:next w:val="afffc"/>
    <w:uiPriority w:val="39"/>
    <w:unhideWhenUsed/>
    <w:qFormat/>
    <w:pPr>
      <w:ind w:leftChars="400" w:left="840"/>
    </w:pPr>
  </w:style>
  <w:style w:type="paragraph" w:styleId="24">
    <w:name w:val="Body Text Indent 2"/>
    <w:basedOn w:val="afffc"/>
    <w:qFormat/>
    <w:pPr>
      <w:ind w:firstLine="13"/>
    </w:pPr>
    <w:rPr>
      <w:szCs w:val="20"/>
    </w:rPr>
  </w:style>
  <w:style w:type="paragraph" w:styleId="affff5">
    <w:name w:val="Balloon Text"/>
    <w:basedOn w:val="afffc"/>
    <w:link w:val="affff6"/>
    <w:uiPriority w:val="99"/>
    <w:semiHidden/>
    <w:unhideWhenUsed/>
    <w:qFormat/>
    <w:rPr>
      <w:sz w:val="18"/>
      <w:szCs w:val="18"/>
    </w:rPr>
  </w:style>
  <w:style w:type="paragraph" w:styleId="affff7">
    <w:name w:val="footer"/>
    <w:basedOn w:val="afffc"/>
    <w:link w:val="affff8"/>
    <w:uiPriority w:val="99"/>
    <w:unhideWhenUsed/>
    <w:qFormat/>
    <w:pPr>
      <w:tabs>
        <w:tab w:val="center" w:pos="4153"/>
        <w:tab w:val="right" w:pos="8306"/>
      </w:tabs>
      <w:spacing w:line="240" w:lineRule="auto"/>
      <w:jc w:val="left"/>
    </w:pPr>
    <w:rPr>
      <w:sz w:val="18"/>
      <w:szCs w:val="18"/>
    </w:rPr>
  </w:style>
  <w:style w:type="paragraph" w:styleId="affff9">
    <w:name w:val="header"/>
    <w:basedOn w:val="afffc"/>
    <w:link w:val="affffa"/>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0">
    <w:name w:val="toc 1"/>
    <w:basedOn w:val="afffc"/>
    <w:next w:val="afffc"/>
    <w:uiPriority w:val="39"/>
    <w:qFormat/>
    <w:pPr>
      <w:tabs>
        <w:tab w:val="right" w:leader="dot" w:pos="9241"/>
      </w:tabs>
      <w:spacing w:line="240" w:lineRule="auto"/>
      <w:ind w:firstLineChars="0" w:firstLine="0"/>
    </w:pPr>
    <w:rPr>
      <w:rFonts w:cs="Times New Roman"/>
    </w:rPr>
  </w:style>
  <w:style w:type="paragraph" w:styleId="41">
    <w:name w:val="toc 4"/>
    <w:basedOn w:val="afffc"/>
    <w:next w:val="afffc"/>
    <w:uiPriority w:val="39"/>
    <w:unhideWhenUsed/>
    <w:qFormat/>
    <w:pPr>
      <w:tabs>
        <w:tab w:val="right" w:leader="dot" w:pos="9344"/>
      </w:tabs>
      <w:adjustRightInd w:val="0"/>
      <w:snapToGrid/>
      <w:spacing w:line="300" w:lineRule="exact"/>
      <w:ind w:left="629" w:firstLineChars="0" w:firstLine="0"/>
    </w:pPr>
    <w:rPr>
      <w:rFonts w:ascii="宋体" w:hAnsi="Calibri" w:cs="Times New Roman"/>
      <w:sz w:val="21"/>
    </w:rPr>
  </w:style>
  <w:style w:type="paragraph" w:styleId="affffb">
    <w:name w:val="footnote text"/>
    <w:basedOn w:val="afffc"/>
    <w:next w:val="afffc"/>
    <w:link w:val="affffc"/>
    <w:semiHidden/>
    <w:qFormat/>
    <w:pPr>
      <w:spacing w:line="300" w:lineRule="exact"/>
      <w:ind w:leftChars="200" w:left="400" w:hangingChars="200" w:hanging="200"/>
      <w:jc w:val="left"/>
    </w:pPr>
    <w:rPr>
      <w:rFonts w:ascii="宋体" w:hAnsi="Calibri" w:cs="Times New Roman"/>
      <w:sz w:val="18"/>
      <w:szCs w:val="18"/>
    </w:rPr>
  </w:style>
  <w:style w:type="paragraph" w:styleId="61">
    <w:name w:val="toc 6"/>
    <w:basedOn w:val="afffc"/>
    <w:next w:val="afffc"/>
    <w:uiPriority w:val="39"/>
    <w:unhideWhenUsed/>
    <w:qFormat/>
    <w:pPr>
      <w:adjustRightInd w:val="0"/>
      <w:snapToGrid/>
      <w:spacing w:line="300" w:lineRule="exact"/>
      <w:ind w:left="1049" w:firstLineChars="0" w:firstLine="0"/>
    </w:pPr>
    <w:rPr>
      <w:rFonts w:ascii="宋体" w:hAnsi="Calibri" w:cs="Times New Roman"/>
      <w:sz w:val="21"/>
    </w:rPr>
  </w:style>
  <w:style w:type="paragraph" w:styleId="affffd">
    <w:name w:val="table of figures"/>
    <w:basedOn w:val="afffc"/>
    <w:next w:val="afffc"/>
    <w:semiHidden/>
    <w:qFormat/>
    <w:pPr>
      <w:snapToGrid/>
      <w:spacing w:line="240" w:lineRule="auto"/>
      <w:ind w:firstLineChars="0" w:firstLine="0"/>
      <w:jc w:val="left"/>
    </w:pPr>
    <w:rPr>
      <w:rFonts w:ascii="Calibri" w:hAnsi="Calibri" w:cs="Times New Roman"/>
      <w:sz w:val="21"/>
      <w:szCs w:val="24"/>
    </w:rPr>
  </w:style>
  <w:style w:type="paragraph" w:styleId="25">
    <w:name w:val="toc 2"/>
    <w:basedOn w:val="afffc"/>
    <w:next w:val="afffc"/>
    <w:uiPriority w:val="39"/>
    <w:unhideWhenUsed/>
    <w:qFormat/>
    <w:pPr>
      <w:tabs>
        <w:tab w:val="right" w:leader="dot" w:pos="9344"/>
      </w:tabs>
      <w:spacing w:line="240" w:lineRule="auto"/>
      <w:ind w:firstLineChars="150" w:firstLine="360"/>
      <w:jc w:val="right"/>
    </w:pPr>
  </w:style>
  <w:style w:type="paragraph" w:styleId="affffe">
    <w:name w:val="Normal (Web)"/>
    <w:basedOn w:val="afffc"/>
    <w:uiPriority w:val="99"/>
    <w:semiHidden/>
    <w:unhideWhenUsed/>
    <w:qFormat/>
  </w:style>
  <w:style w:type="paragraph" w:styleId="afffff">
    <w:name w:val="Title"/>
    <w:basedOn w:val="afffc"/>
    <w:next w:val="afffc"/>
    <w:link w:val="afffff0"/>
    <w:qFormat/>
    <w:pPr>
      <w:jc w:val="center"/>
      <w:outlineLvl w:val="0"/>
    </w:pPr>
    <w:rPr>
      <w:rFonts w:cstheme="majorBidi"/>
      <w:b/>
      <w:bCs/>
      <w:sz w:val="36"/>
      <w:szCs w:val="32"/>
    </w:rPr>
  </w:style>
  <w:style w:type="paragraph" w:styleId="afffff1">
    <w:name w:val="annotation subject"/>
    <w:basedOn w:val="affff1"/>
    <w:next w:val="affff1"/>
    <w:link w:val="afffff2"/>
    <w:uiPriority w:val="99"/>
    <w:semiHidden/>
    <w:unhideWhenUsed/>
    <w:qFormat/>
    <w:pPr>
      <w:adjustRightInd w:val="0"/>
      <w:snapToGrid/>
      <w:spacing w:line="400" w:lineRule="exact"/>
      <w:ind w:firstLineChars="0" w:firstLine="0"/>
    </w:pPr>
    <w:rPr>
      <w:rFonts w:ascii="Calibri" w:hAnsi="Calibri"/>
      <w:b/>
      <w:bCs/>
      <w:sz w:val="21"/>
      <w:szCs w:val="21"/>
    </w:rPr>
  </w:style>
  <w:style w:type="table" w:styleId="afffff3">
    <w:name w:val="Table Grid"/>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Strong"/>
    <w:uiPriority w:val="22"/>
    <w:qFormat/>
    <w:rPr>
      <w:b/>
      <w:bCs/>
    </w:rPr>
  </w:style>
  <w:style w:type="character" w:styleId="afffff5">
    <w:name w:val="page number"/>
    <w:qFormat/>
    <w:rPr>
      <w:rFonts w:ascii="宋体" w:eastAsia="宋体" w:hAnsi="Times New Roman"/>
      <w:sz w:val="18"/>
    </w:rPr>
  </w:style>
  <w:style w:type="character" w:styleId="afffff6">
    <w:name w:val="Emphasis"/>
    <w:uiPriority w:val="20"/>
    <w:qFormat/>
    <w:rPr>
      <w:i/>
      <w:iCs/>
    </w:rPr>
  </w:style>
  <w:style w:type="character" w:styleId="afffff7">
    <w:name w:val="Hyperlink"/>
    <w:basedOn w:val="afffd"/>
    <w:uiPriority w:val="99"/>
    <w:unhideWhenUsed/>
    <w:qFormat/>
    <w:rPr>
      <w:color w:val="467886" w:themeColor="hyperlink"/>
      <w:u w:val="single"/>
    </w:rPr>
  </w:style>
  <w:style w:type="character" w:styleId="afffff8">
    <w:name w:val="annotation reference"/>
    <w:basedOn w:val="afffd"/>
    <w:uiPriority w:val="99"/>
    <w:qFormat/>
    <w:rPr>
      <w:sz w:val="21"/>
      <w:szCs w:val="21"/>
    </w:rPr>
  </w:style>
  <w:style w:type="character" w:styleId="afffff9">
    <w:name w:val="footnote reference"/>
    <w:semiHidden/>
    <w:qFormat/>
    <w:rPr>
      <w:rFonts w:ascii="宋体" w:eastAsia="宋体" w:hAnsi="宋体" w:cs="Times New Roman"/>
      <w:spacing w:val="0"/>
      <w:sz w:val="18"/>
      <w:vertAlign w:val="superscript"/>
    </w:rPr>
  </w:style>
  <w:style w:type="paragraph" w:customStyle="1" w:styleId="B-">
    <w:name w:val="B-正文"/>
    <w:basedOn w:val="afffc"/>
    <w:qFormat/>
    <w:pPr>
      <w:keepNext/>
      <w:spacing w:line="331" w:lineRule="auto"/>
    </w:pPr>
    <w:rPr>
      <w:rFonts w:cs="Times New Roman"/>
      <w:kern w:val="0"/>
      <w:sz w:val="21"/>
      <w:szCs w:val="28"/>
    </w:rPr>
  </w:style>
  <w:style w:type="character" w:customStyle="1" w:styleId="affff2">
    <w:name w:val="批注文字 字符"/>
    <w:basedOn w:val="afffd"/>
    <w:link w:val="affff1"/>
    <w:uiPriority w:val="99"/>
    <w:qFormat/>
    <w:rPr>
      <w:rFonts w:ascii="Times New Roman" w:eastAsia="宋体" w:hAnsi="Times New Roman" w:cs="Times New Roman"/>
      <w:szCs w:val="24"/>
    </w:rPr>
  </w:style>
  <w:style w:type="paragraph" w:customStyle="1" w:styleId="afffffa">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fffa"/>
    <w:uiPriority w:val="99"/>
    <w:qFormat/>
    <w:rPr>
      <w:rFonts w:ascii="宋体" w:eastAsia="宋体" w:hAnsi="Times New Roman" w:cs="Times New Roman"/>
      <w:kern w:val="0"/>
      <w:szCs w:val="20"/>
    </w:rPr>
  </w:style>
  <w:style w:type="character" w:customStyle="1" w:styleId="affff6">
    <w:name w:val="批注框文本 字符"/>
    <w:basedOn w:val="afffd"/>
    <w:link w:val="affff5"/>
    <w:uiPriority w:val="99"/>
    <w:semiHidden/>
    <w:qFormat/>
    <w:rPr>
      <w:sz w:val="18"/>
      <w:szCs w:val="18"/>
    </w:rPr>
  </w:style>
  <w:style w:type="paragraph" w:customStyle="1" w:styleId="afffffb">
    <w:name w:val="三级条标题"/>
    <w:basedOn w:val="afffffc"/>
    <w:next w:val="afffffa"/>
    <w:qFormat/>
    <w:pPr>
      <w:outlineLvl w:val="4"/>
    </w:pPr>
  </w:style>
  <w:style w:type="paragraph" w:customStyle="1" w:styleId="afffffc">
    <w:name w:val="二级条标题"/>
    <w:basedOn w:val="afffffd"/>
    <w:next w:val="afffffa"/>
    <w:qFormat/>
    <w:pPr>
      <w:spacing w:before="50" w:after="50"/>
      <w:outlineLvl w:val="3"/>
    </w:pPr>
  </w:style>
  <w:style w:type="paragraph" w:customStyle="1" w:styleId="afffffd">
    <w:name w:val="一级条标题"/>
    <w:next w:val="afffffa"/>
    <w:qFormat/>
    <w:pPr>
      <w:spacing w:beforeLines="50" w:before="156" w:afterLines="50" w:after="156"/>
      <w:outlineLvl w:val="2"/>
    </w:pPr>
    <w:rPr>
      <w:rFonts w:ascii="黑体" w:eastAsia="黑体"/>
      <w:sz w:val="21"/>
      <w:szCs w:val="21"/>
    </w:rPr>
  </w:style>
  <w:style w:type="paragraph" w:customStyle="1" w:styleId="afffffe">
    <w:name w:val="章标题"/>
    <w:next w:val="afffffa"/>
    <w:uiPriority w:val="99"/>
    <w:qFormat/>
    <w:pPr>
      <w:spacing w:beforeLines="100" w:before="312" w:afterLines="100" w:after="312"/>
      <w:jc w:val="both"/>
      <w:outlineLvl w:val="1"/>
    </w:pPr>
    <w:rPr>
      <w:rFonts w:ascii="黑体" w:eastAsia="黑体"/>
      <w:sz w:val="21"/>
    </w:rPr>
  </w:style>
  <w:style w:type="paragraph" w:customStyle="1" w:styleId="af">
    <w:name w:val="四级条标题"/>
    <w:basedOn w:val="afffffb"/>
    <w:next w:val="afffffa"/>
    <w:qFormat/>
    <w:pPr>
      <w:numPr>
        <w:ilvl w:val="4"/>
        <w:numId w:val="1"/>
      </w:numPr>
      <w:outlineLvl w:val="5"/>
    </w:pPr>
  </w:style>
  <w:style w:type="paragraph" w:customStyle="1" w:styleId="af0">
    <w:name w:val="五级条标题"/>
    <w:basedOn w:val="af"/>
    <w:next w:val="afffffa"/>
    <w:qFormat/>
    <w:pPr>
      <w:numPr>
        <w:ilvl w:val="5"/>
      </w:numPr>
      <w:outlineLvl w:val="6"/>
    </w:pPr>
  </w:style>
  <w:style w:type="character" w:customStyle="1" w:styleId="12">
    <w:name w:val="标题 1 字符"/>
    <w:basedOn w:val="afffd"/>
    <w:qFormat/>
    <w:rPr>
      <w:rFonts w:ascii="Times New Roman" w:eastAsia="宋体" w:hAnsi="Times New Roman" w:cs="Times New Roman"/>
      <w:b/>
      <w:bCs/>
      <w:kern w:val="44"/>
      <w:sz w:val="28"/>
      <w:szCs w:val="44"/>
    </w:rPr>
  </w:style>
  <w:style w:type="paragraph" w:customStyle="1" w:styleId="aff">
    <w:name w:val="正文图标题"/>
    <w:next w:val="afffffa"/>
    <w:qFormat/>
    <w:pPr>
      <w:numPr>
        <w:numId w:val="2"/>
      </w:numPr>
      <w:tabs>
        <w:tab w:val="left" w:pos="360"/>
      </w:tabs>
      <w:spacing w:beforeLines="50" w:before="156" w:afterLines="50" w:after="156"/>
      <w:jc w:val="center"/>
    </w:pPr>
    <w:rPr>
      <w:rFonts w:ascii="黑体" w:eastAsia="黑体"/>
      <w:sz w:val="21"/>
    </w:rPr>
  </w:style>
  <w:style w:type="paragraph" w:customStyle="1" w:styleId="affffff">
    <w:name w:val="居中"/>
    <w:basedOn w:val="affffff0"/>
    <w:qFormat/>
    <w:pPr>
      <w:spacing w:line="240" w:lineRule="auto"/>
      <w:ind w:firstLineChars="0" w:firstLine="0"/>
      <w:jc w:val="center"/>
    </w:pPr>
    <w:rPr>
      <w:szCs w:val="22"/>
    </w:rPr>
  </w:style>
  <w:style w:type="paragraph" w:customStyle="1" w:styleId="affffff0">
    <w:name w:val="文本"/>
    <w:basedOn w:val="afffc"/>
    <w:qFormat/>
    <w:pPr>
      <w:spacing w:line="320" w:lineRule="exact"/>
    </w:pPr>
    <w:rPr>
      <w:rFonts w:cs="Times New Roman"/>
      <w:szCs w:val="24"/>
    </w:rPr>
  </w:style>
  <w:style w:type="paragraph" w:customStyle="1" w:styleId="13">
    <w:name w:val="列出段落1"/>
    <w:basedOn w:val="afffc"/>
    <w:qFormat/>
    <w:pPr>
      <w:ind w:firstLine="420"/>
    </w:pPr>
    <w:rPr>
      <w:rFonts w:ascii="宋体" w:hAnsi="Arial" w:cs="黑体"/>
      <w:kern w:val="0"/>
    </w:rPr>
  </w:style>
  <w:style w:type="character" w:customStyle="1" w:styleId="afffff0">
    <w:name w:val="标题 字符"/>
    <w:basedOn w:val="afffd"/>
    <w:link w:val="afffff"/>
    <w:qFormat/>
    <w:rPr>
      <w:rFonts w:ascii="Times New Roman" w:eastAsia="宋体" w:hAnsi="Times New Roman" w:cstheme="majorBidi"/>
      <w:b/>
      <w:bCs/>
      <w:sz w:val="36"/>
      <w:szCs w:val="32"/>
    </w:rPr>
  </w:style>
  <w:style w:type="character" w:customStyle="1" w:styleId="23">
    <w:name w:val="标题 2 字符"/>
    <w:basedOn w:val="afffd"/>
    <w:link w:val="2"/>
    <w:qFormat/>
    <w:rPr>
      <w:rFonts w:cstheme="majorBidi"/>
      <w:bCs/>
      <w:kern w:val="2"/>
      <w:sz w:val="21"/>
      <w:szCs w:val="32"/>
    </w:rPr>
  </w:style>
  <w:style w:type="character" w:customStyle="1" w:styleId="30">
    <w:name w:val="标题 3 字符"/>
    <w:basedOn w:val="afffd"/>
    <w:link w:val="3"/>
    <w:qFormat/>
    <w:rPr>
      <w:rFonts w:cstheme="minorBidi"/>
      <w:bCs/>
      <w:kern w:val="2"/>
      <w:sz w:val="24"/>
      <w:szCs w:val="32"/>
    </w:rPr>
  </w:style>
  <w:style w:type="character" w:customStyle="1" w:styleId="40">
    <w:name w:val="标题 4 字符"/>
    <w:basedOn w:val="afffd"/>
    <w:link w:val="4"/>
    <w:qFormat/>
    <w:rPr>
      <w:rFonts w:cstheme="majorBidi"/>
      <w:bCs/>
      <w:kern w:val="2"/>
      <w:sz w:val="24"/>
      <w:szCs w:val="28"/>
    </w:rPr>
  </w:style>
  <w:style w:type="character" w:customStyle="1" w:styleId="affffa">
    <w:name w:val="页眉 字符"/>
    <w:basedOn w:val="afffd"/>
    <w:link w:val="affff9"/>
    <w:uiPriority w:val="99"/>
    <w:qFormat/>
    <w:rPr>
      <w:rFonts w:ascii="Times New Roman" w:eastAsia="宋体" w:hAnsi="Times New Roman"/>
      <w:sz w:val="18"/>
      <w:szCs w:val="18"/>
    </w:rPr>
  </w:style>
  <w:style w:type="character" w:customStyle="1" w:styleId="affff8">
    <w:name w:val="页脚 字符"/>
    <w:basedOn w:val="afffd"/>
    <w:link w:val="affff7"/>
    <w:uiPriority w:val="99"/>
    <w:qFormat/>
    <w:rPr>
      <w:rFonts w:ascii="Times New Roman" w:eastAsia="宋体" w:hAnsi="Times New Roman"/>
      <w:sz w:val="18"/>
      <w:szCs w:val="18"/>
    </w:rPr>
  </w:style>
  <w:style w:type="paragraph" w:customStyle="1" w:styleId="TOC1">
    <w:name w:val="TOC 标题1"/>
    <w:basedOn w:val="1"/>
    <w:next w:val="afffc"/>
    <w:uiPriority w:val="39"/>
    <w:unhideWhenUsed/>
    <w:qFormat/>
    <w:pPr>
      <w:widowControl/>
      <w:numPr>
        <w:numId w:val="0"/>
      </w:numPr>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affffff1">
    <w:name w:val="List Paragraph"/>
    <w:basedOn w:val="afffc"/>
    <w:uiPriority w:val="99"/>
    <w:qFormat/>
    <w:pPr>
      <w:ind w:firstLine="420"/>
    </w:pPr>
  </w:style>
  <w:style w:type="paragraph" w:customStyle="1" w:styleId="affffff2">
    <w:name w:val="标准标志"/>
    <w:next w:val="afffc"/>
    <w:qFormat/>
    <w:pPr>
      <w:framePr w:w="2268" w:h="1392" w:hRule="exact" w:wrap="around" w:hAnchor="margin" w:x="6748" w:y="171" w:anchorLock="1"/>
      <w:shd w:val="solid" w:color="FFFFFF" w:fill="FFFFFF"/>
      <w:spacing w:line="0" w:lineRule="atLeast"/>
      <w:jc w:val="right"/>
    </w:pPr>
    <w:rPr>
      <w:b/>
      <w:w w:val="130"/>
      <w:sz w:val="96"/>
    </w:rPr>
  </w:style>
  <w:style w:type="character" w:customStyle="1" w:styleId="11">
    <w:name w:val="标题 1 字符1"/>
    <w:link w:val="1"/>
    <w:qFormat/>
    <w:rPr>
      <w:b/>
      <w:bCs/>
      <w:kern w:val="44"/>
      <w:sz w:val="24"/>
      <w:szCs w:val="44"/>
    </w:rPr>
  </w:style>
  <w:style w:type="paragraph" w:customStyle="1" w:styleId="affffff3">
    <w:name w:val="终结线"/>
    <w:basedOn w:val="afffc"/>
    <w:qFormat/>
    <w:pPr>
      <w:framePr w:hSpace="181" w:vSpace="181" w:wrap="around" w:vAnchor="text" w:hAnchor="margin" w:xAlign="center" w:y="285"/>
    </w:pPr>
  </w:style>
  <w:style w:type="paragraph" w:customStyle="1" w:styleId="affffff4">
    <w:name w:val="标准书脚_奇数页"/>
    <w:qFormat/>
    <w:pPr>
      <w:spacing w:before="120"/>
      <w:ind w:right="198"/>
      <w:jc w:val="right"/>
    </w:pPr>
    <w:rPr>
      <w:rFonts w:ascii="宋体"/>
      <w:sz w:val="18"/>
      <w:szCs w:val="18"/>
    </w:rPr>
  </w:style>
  <w:style w:type="paragraph" w:customStyle="1" w:styleId="affffff5">
    <w:name w:val="标准书脚_偶数页"/>
    <w:qFormat/>
    <w:pPr>
      <w:spacing w:before="120"/>
      <w:ind w:left="221"/>
    </w:pPr>
    <w:rPr>
      <w:rFonts w:ascii="宋体"/>
      <w:sz w:val="18"/>
      <w:szCs w:val="18"/>
    </w:rPr>
  </w:style>
  <w:style w:type="paragraph" w:customStyle="1" w:styleId="afff5">
    <w:name w:val="标准文件_二级条标题"/>
    <w:next w:val="afffc"/>
    <w:qFormat/>
    <w:pPr>
      <w:widowControl w:val="0"/>
      <w:numPr>
        <w:ilvl w:val="3"/>
        <w:numId w:val="3"/>
      </w:numPr>
      <w:spacing w:beforeLines="50" w:before="50" w:afterLines="50" w:after="50"/>
      <w:jc w:val="both"/>
      <w:outlineLvl w:val="2"/>
    </w:pPr>
    <w:rPr>
      <w:rFonts w:ascii="黑体" w:eastAsia="黑体"/>
      <w:sz w:val="21"/>
    </w:rPr>
  </w:style>
  <w:style w:type="paragraph" w:customStyle="1" w:styleId="afff6">
    <w:name w:val="标准文件_三级条标题"/>
    <w:basedOn w:val="afff5"/>
    <w:next w:val="afffc"/>
    <w:qFormat/>
    <w:pPr>
      <w:widowControl/>
      <w:numPr>
        <w:ilvl w:val="4"/>
      </w:numPr>
      <w:outlineLvl w:val="3"/>
    </w:pPr>
  </w:style>
  <w:style w:type="paragraph" w:customStyle="1" w:styleId="afff7">
    <w:name w:val="标准文件_四级条标题"/>
    <w:next w:val="afffc"/>
    <w:qFormat/>
    <w:pPr>
      <w:widowControl w:val="0"/>
      <w:numPr>
        <w:ilvl w:val="5"/>
        <w:numId w:val="3"/>
      </w:numPr>
      <w:spacing w:beforeLines="50" w:before="50" w:afterLines="50" w:after="50"/>
      <w:jc w:val="both"/>
      <w:outlineLvl w:val="4"/>
    </w:pPr>
    <w:rPr>
      <w:rFonts w:ascii="黑体" w:eastAsia="黑体"/>
      <w:sz w:val="21"/>
    </w:rPr>
  </w:style>
  <w:style w:type="paragraph" w:customStyle="1" w:styleId="afff8">
    <w:name w:val="标准文件_五级条标题"/>
    <w:next w:val="afffc"/>
    <w:qFormat/>
    <w:pPr>
      <w:widowControl w:val="0"/>
      <w:numPr>
        <w:ilvl w:val="6"/>
        <w:numId w:val="3"/>
      </w:numPr>
      <w:spacing w:beforeLines="50" w:before="50" w:afterLines="50" w:after="50"/>
      <w:jc w:val="both"/>
      <w:outlineLvl w:val="5"/>
    </w:pPr>
    <w:rPr>
      <w:rFonts w:ascii="黑体" w:eastAsia="黑体"/>
      <w:sz w:val="21"/>
    </w:rPr>
  </w:style>
  <w:style w:type="paragraph" w:customStyle="1" w:styleId="afff3">
    <w:name w:val="标准文件_章标题"/>
    <w:next w:val="afffc"/>
    <w:qFormat/>
    <w:pPr>
      <w:numPr>
        <w:ilvl w:val="1"/>
        <w:numId w:val="3"/>
      </w:numPr>
      <w:spacing w:beforeLines="100" w:before="100" w:afterLines="100" w:after="100"/>
      <w:jc w:val="both"/>
      <w:outlineLvl w:val="0"/>
    </w:pPr>
    <w:rPr>
      <w:rFonts w:ascii="黑体" w:eastAsia="黑体"/>
      <w:sz w:val="21"/>
    </w:rPr>
  </w:style>
  <w:style w:type="paragraph" w:customStyle="1" w:styleId="afff4">
    <w:name w:val="标准文件_一级条标题"/>
    <w:basedOn w:val="afff3"/>
    <w:next w:val="afffc"/>
    <w:qFormat/>
    <w:pPr>
      <w:numPr>
        <w:ilvl w:val="2"/>
      </w:numPr>
      <w:spacing w:beforeLines="50" w:before="50" w:afterLines="50" w:after="50"/>
      <w:outlineLvl w:val="1"/>
    </w:pPr>
  </w:style>
  <w:style w:type="paragraph" w:customStyle="1" w:styleId="af8">
    <w:name w:val="标准文件_数字编号列项（二级）"/>
    <w:qFormat/>
    <w:pPr>
      <w:numPr>
        <w:ilvl w:val="1"/>
        <w:numId w:val="4"/>
      </w:numPr>
      <w:tabs>
        <w:tab w:val="left" w:pos="851"/>
      </w:tabs>
      <w:jc w:val="both"/>
    </w:pPr>
    <w:rPr>
      <w:rFonts w:ascii="宋体"/>
      <w:sz w:val="21"/>
    </w:rPr>
  </w:style>
  <w:style w:type="paragraph" w:customStyle="1" w:styleId="af9">
    <w:name w:val="标准文件_编号列项（三级）"/>
    <w:qFormat/>
    <w:pPr>
      <w:numPr>
        <w:ilvl w:val="2"/>
        <w:numId w:val="4"/>
      </w:numPr>
      <w:tabs>
        <w:tab w:val="left" w:pos="851"/>
      </w:tabs>
    </w:pPr>
    <w:rPr>
      <w:rFonts w:ascii="宋体"/>
      <w:sz w:val="21"/>
    </w:rPr>
  </w:style>
  <w:style w:type="paragraph" w:customStyle="1" w:styleId="afff2">
    <w:name w:val="前言标题"/>
    <w:next w:val="afffc"/>
    <w:pPr>
      <w:numPr>
        <w:numId w:val="3"/>
      </w:numPr>
      <w:shd w:val="clear" w:color="FFFFFF" w:fill="FFFFFF"/>
      <w:spacing w:before="540" w:after="600"/>
      <w:jc w:val="center"/>
      <w:outlineLvl w:val="0"/>
    </w:pPr>
    <w:rPr>
      <w:rFonts w:ascii="黑体" w:eastAsia="黑体"/>
      <w:sz w:val="32"/>
    </w:rPr>
  </w:style>
  <w:style w:type="paragraph" w:customStyle="1" w:styleId="affffff6">
    <w:name w:val="标准文件_一级无标题"/>
    <w:basedOn w:val="afff4"/>
    <w:qFormat/>
    <w:pPr>
      <w:spacing w:beforeLines="0" w:before="0" w:afterLines="0" w:after="0"/>
      <w:outlineLvl w:val="9"/>
    </w:pPr>
    <w:rPr>
      <w:rFonts w:ascii="宋体" w:eastAsia="宋体"/>
    </w:rPr>
  </w:style>
  <w:style w:type="paragraph" w:customStyle="1" w:styleId="af7">
    <w:name w:val="标准文件_字母编号列项（一级）"/>
    <w:qFormat/>
    <w:pPr>
      <w:numPr>
        <w:numId w:val="4"/>
      </w:numPr>
      <w:jc w:val="both"/>
    </w:pPr>
    <w:rPr>
      <w:rFonts w:ascii="宋体"/>
      <w:sz w:val="21"/>
    </w:rPr>
  </w:style>
  <w:style w:type="paragraph" w:customStyle="1" w:styleId="aff9">
    <w:name w:val="标准文件_正文表标题"/>
    <w:next w:val="afffc"/>
    <w:qFormat/>
    <w:pPr>
      <w:numPr>
        <w:numId w:val="5"/>
      </w:numPr>
      <w:tabs>
        <w:tab w:val="left" w:pos="0"/>
      </w:tabs>
      <w:spacing w:beforeLines="50" w:before="50" w:afterLines="50" w:after="50"/>
      <w:jc w:val="center"/>
    </w:pPr>
    <w:rPr>
      <w:rFonts w:ascii="黑体" w:eastAsia="黑体"/>
      <w:sz w:val="21"/>
    </w:rPr>
  </w:style>
  <w:style w:type="character" w:customStyle="1" w:styleId="50">
    <w:name w:val="标题 5 字符"/>
    <w:basedOn w:val="afffd"/>
    <w:link w:val="5"/>
    <w:qFormat/>
    <w:rPr>
      <w:rFonts w:ascii="Calibri" w:hAnsi="Calibri"/>
      <w:b/>
      <w:bCs/>
      <w:kern w:val="2"/>
      <w:sz w:val="28"/>
      <w:szCs w:val="28"/>
    </w:rPr>
  </w:style>
  <w:style w:type="character" w:customStyle="1" w:styleId="60">
    <w:name w:val="标题 6 字符"/>
    <w:basedOn w:val="afffd"/>
    <w:link w:val="6"/>
    <w:qFormat/>
    <w:rPr>
      <w:rFonts w:ascii="Arial" w:eastAsia="黑体" w:hAnsi="Arial"/>
      <w:b/>
      <w:bCs/>
      <w:kern w:val="2"/>
      <w:sz w:val="24"/>
      <w:szCs w:val="24"/>
    </w:rPr>
  </w:style>
  <w:style w:type="character" w:customStyle="1" w:styleId="70">
    <w:name w:val="标题 7 字符"/>
    <w:basedOn w:val="afffd"/>
    <w:link w:val="7"/>
    <w:qFormat/>
    <w:rPr>
      <w:rFonts w:ascii="Calibri" w:hAnsi="Calibri"/>
      <w:b/>
      <w:bCs/>
      <w:kern w:val="2"/>
      <w:sz w:val="24"/>
      <w:szCs w:val="24"/>
    </w:rPr>
  </w:style>
  <w:style w:type="character" w:customStyle="1" w:styleId="80">
    <w:name w:val="标题 8 字符"/>
    <w:basedOn w:val="afffd"/>
    <w:link w:val="8"/>
    <w:qFormat/>
    <w:rPr>
      <w:rFonts w:ascii="Arial" w:eastAsia="黑体" w:hAnsi="Arial"/>
      <w:kern w:val="2"/>
      <w:sz w:val="24"/>
      <w:szCs w:val="24"/>
    </w:rPr>
  </w:style>
  <w:style w:type="character" w:customStyle="1" w:styleId="90">
    <w:name w:val="标题 9 字符"/>
    <w:basedOn w:val="afffd"/>
    <w:link w:val="9"/>
    <w:qFormat/>
    <w:rPr>
      <w:rFonts w:ascii="Arial" w:eastAsia="黑体" w:hAnsi="Arial"/>
      <w:kern w:val="2"/>
      <w:sz w:val="21"/>
      <w:szCs w:val="21"/>
    </w:rPr>
  </w:style>
  <w:style w:type="character" w:customStyle="1" w:styleId="affff4">
    <w:name w:val="正文文本 字符"/>
    <w:basedOn w:val="afffd"/>
    <w:link w:val="affff3"/>
    <w:uiPriority w:val="1"/>
    <w:qFormat/>
    <w:rPr>
      <w:rFonts w:ascii="Calibri" w:hAnsi="Calibri"/>
      <w:kern w:val="2"/>
      <w:sz w:val="21"/>
      <w:szCs w:val="21"/>
    </w:rPr>
  </w:style>
  <w:style w:type="character" w:customStyle="1" w:styleId="affffc">
    <w:name w:val="脚注文本 字符"/>
    <w:basedOn w:val="afffd"/>
    <w:link w:val="affffb"/>
    <w:semiHidden/>
    <w:qFormat/>
    <w:rPr>
      <w:rFonts w:ascii="宋体" w:hAnsi="Calibri"/>
      <w:kern w:val="2"/>
      <w:sz w:val="18"/>
      <w:szCs w:val="18"/>
    </w:rPr>
  </w:style>
  <w:style w:type="character" w:customStyle="1" w:styleId="afffff2">
    <w:name w:val="批注主题 字符"/>
    <w:basedOn w:val="affff2"/>
    <w:link w:val="afffff1"/>
    <w:uiPriority w:val="99"/>
    <w:semiHidden/>
    <w:qFormat/>
    <w:rPr>
      <w:rFonts w:ascii="Calibri" w:eastAsia="宋体" w:hAnsi="Calibri" w:cs="Times New Roman"/>
      <w:b/>
      <w:bCs/>
      <w:kern w:val="2"/>
      <w:sz w:val="21"/>
      <w:szCs w:val="21"/>
    </w:rPr>
  </w:style>
  <w:style w:type="paragraph" w:styleId="affffff7">
    <w:name w:val="Quote"/>
    <w:basedOn w:val="afffc"/>
    <w:next w:val="afffc"/>
    <w:link w:val="affffff8"/>
    <w:uiPriority w:val="29"/>
    <w:qFormat/>
    <w:pPr>
      <w:adjustRightInd w:val="0"/>
      <w:snapToGrid/>
      <w:spacing w:line="400" w:lineRule="exact"/>
      <w:ind w:firstLineChars="0" w:firstLine="0"/>
    </w:pPr>
    <w:rPr>
      <w:rFonts w:ascii="Calibri" w:hAnsi="Calibri" w:cs="Times New Roman"/>
      <w:i/>
      <w:iCs/>
      <w:color w:val="000000"/>
      <w:sz w:val="21"/>
    </w:rPr>
  </w:style>
  <w:style w:type="character" w:customStyle="1" w:styleId="affffff8">
    <w:name w:val="引用 字符"/>
    <w:basedOn w:val="afffd"/>
    <w:link w:val="affffff7"/>
    <w:uiPriority w:val="29"/>
    <w:qFormat/>
    <w:rPr>
      <w:rFonts w:ascii="Calibri" w:hAnsi="Calibri"/>
      <w:i/>
      <w:iCs/>
      <w:color w:val="000000"/>
      <w:kern w:val="2"/>
      <w:sz w:val="21"/>
      <w:szCs w:val="21"/>
    </w:rPr>
  </w:style>
  <w:style w:type="paragraph" w:customStyle="1" w:styleId="affffff9">
    <w:name w:val="标准称谓"/>
    <w:next w:val="afff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fa">
    <w:name w:val="标准文件_页脚偶数页"/>
    <w:qFormat/>
    <w:pPr>
      <w:ind w:left="198"/>
    </w:pPr>
    <w:rPr>
      <w:rFonts w:ascii="宋体"/>
      <w:sz w:val="18"/>
    </w:rPr>
  </w:style>
  <w:style w:type="paragraph" w:customStyle="1" w:styleId="affffffb">
    <w:name w:val="标准文件_页脚奇数页"/>
    <w:qFormat/>
    <w:pPr>
      <w:ind w:right="227"/>
      <w:jc w:val="right"/>
    </w:pPr>
    <w:rPr>
      <w:rFonts w:ascii="宋体"/>
      <w:sz w:val="18"/>
    </w:rPr>
  </w:style>
  <w:style w:type="paragraph" w:customStyle="1" w:styleId="affffffc">
    <w:name w:val="标准书眉一"/>
    <w:qFormat/>
    <w:pPr>
      <w:jc w:val="both"/>
    </w:pPr>
  </w:style>
  <w:style w:type="paragraph" w:customStyle="1" w:styleId="ICS">
    <w:name w:val="标准文件_ICS"/>
    <w:basedOn w:val="afffc"/>
    <w:qFormat/>
    <w:pPr>
      <w:adjustRightInd w:val="0"/>
      <w:snapToGrid/>
      <w:spacing w:line="0" w:lineRule="atLeast"/>
      <w:ind w:firstLineChars="0" w:firstLine="0"/>
    </w:pPr>
    <w:rPr>
      <w:rFonts w:ascii="黑体" w:eastAsia="黑体" w:hAnsi="宋体" w:cs="Times New Roman"/>
      <w:sz w:val="21"/>
    </w:rPr>
  </w:style>
  <w:style w:type="paragraph" w:customStyle="1" w:styleId="affffffd">
    <w:name w:val="标准文件_标准正文"/>
    <w:basedOn w:val="afffc"/>
    <w:next w:val="affffffe"/>
    <w:qFormat/>
    <w:pPr>
      <w:adjustRightInd w:val="0"/>
      <w:spacing w:line="400" w:lineRule="exact"/>
    </w:pPr>
    <w:rPr>
      <w:rFonts w:ascii="Calibri" w:hAnsi="Calibri" w:cs="Times New Roman"/>
      <w:kern w:val="0"/>
      <w:sz w:val="21"/>
    </w:rPr>
  </w:style>
  <w:style w:type="paragraph" w:customStyle="1" w:styleId="affffffe">
    <w:name w:val="标准文件_段"/>
    <w:link w:val="Char0"/>
    <w:qFormat/>
    <w:pPr>
      <w:autoSpaceDE w:val="0"/>
      <w:autoSpaceDN w:val="0"/>
      <w:ind w:firstLineChars="200" w:firstLine="200"/>
      <w:jc w:val="both"/>
    </w:pPr>
    <w:rPr>
      <w:rFonts w:ascii="宋体"/>
      <w:sz w:val="21"/>
    </w:rPr>
  </w:style>
  <w:style w:type="paragraph" w:customStyle="1" w:styleId="afffffff">
    <w:name w:val="标准文件_版本"/>
    <w:basedOn w:val="affffffd"/>
    <w:qFormat/>
    <w:pPr>
      <w:adjustRightInd/>
      <w:snapToGrid/>
      <w:ind w:firstLineChars="0" w:firstLine="0"/>
    </w:pPr>
    <w:rPr>
      <w:rFonts w:ascii="宋体" w:hAnsi="宋体"/>
      <w:kern w:val="2"/>
    </w:rPr>
  </w:style>
  <w:style w:type="paragraph" w:customStyle="1" w:styleId="afffffff0">
    <w:name w:val="标准文件_标准部门"/>
    <w:basedOn w:val="afffc"/>
    <w:qFormat/>
    <w:pPr>
      <w:adjustRightInd w:val="0"/>
      <w:snapToGrid/>
      <w:spacing w:line="400" w:lineRule="exact"/>
      <w:ind w:firstLineChars="0" w:firstLine="0"/>
      <w:jc w:val="center"/>
    </w:pPr>
    <w:rPr>
      <w:rFonts w:ascii="黑体" w:eastAsia="黑体" w:hAnsi="Calibri" w:cs="Times New Roman"/>
      <w:kern w:val="0"/>
      <w:sz w:val="44"/>
    </w:rPr>
  </w:style>
  <w:style w:type="paragraph" w:customStyle="1" w:styleId="afffffff1">
    <w:name w:val="标准文件_标准代替"/>
    <w:basedOn w:val="afffc"/>
    <w:next w:val="afffc"/>
    <w:qFormat/>
    <w:pPr>
      <w:adjustRightInd w:val="0"/>
      <w:snapToGrid/>
      <w:spacing w:line="310" w:lineRule="exact"/>
      <w:ind w:firstLineChars="0" w:firstLine="0"/>
      <w:jc w:val="right"/>
    </w:pPr>
    <w:rPr>
      <w:rFonts w:ascii="宋体" w:hAnsi="宋体" w:cs="Times New Roman"/>
      <w:kern w:val="0"/>
      <w:sz w:val="21"/>
    </w:rPr>
  </w:style>
  <w:style w:type="paragraph" w:customStyle="1" w:styleId="afffffff2">
    <w:name w:val="标准文件_标准名称标题"/>
    <w:basedOn w:val="afffc"/>
    <w:next w:val="afffc"/>
    <w:qFormat/>
    <w:pPr>
      <w:widowControl/>
      <w:shd w:val="clear" w:color="FFFFFF" w:fill="FFFFFF"/>
      <w:snapToGrid/>
      <w:spacing w:before="640" w:after="100" w:line="400" w:lineRule="exact"/>
      <w:ind w:firstLineChars="0" w:firstLine="0"/>
      <w:jc w:val="center"/>
    </w:pPr>
    <w:rPr>
      <w:rFonts w:ascii="黑体" w:eastAsia="黑体" w:hAnsi="Calibri" w:cs="Times New Roman"/>
      <w:kern w:val="0"/>
      <w:sz w:val="32"/>
    </w:rPr>
  </w:style>
  <w:style w:type="paragraph" w:customStyle="1" w:styleId="afffffff3">
    <w:name w:val="标准文件_页眉奇数页"/>
    <w:next w:val="afffc"/>
    <w:qFormat/>
    <w:pPr>
      <w:tabs>
        <w:tab w:val="center" w:pos="4154"/>
        <w:tab w:val="right" w:pos="8306"/>
      </w:tabs>
      <w:spacing w:after="120"/>
      <w:jc w:val="right"/>
    </w:pPr>
    <w:rPr>
      <w:rFonts w:ascii="黑体" w:eastAsia="黑体" w:hAnsi="宋体"/>
      <w:sz w:val="21"/>
    </w:rPr>
  </w:style>
  <w:style w:type="paragraph" w:customStyle="1" w:styleId="afffffff4">
    <w:name w:val="标准文件_页眉偶数页"/>
    <w:basedOn w:val="afffffff3"/>
    <w:next w:val="afffc"/>
    <w:qFormat/>
    <w:pPr>
      <w:jc w:val="left"/>
    </w:pPr>
  </w:style>
  <w:style w:type="paragraph" w:customStyle="1" w:styleId="afffffff5">
    <w:name w:val="标准文件_参考文献标题"/>
    <w:basedOn w:val="afffc"/>
    <w:next w:val="afffc"/>
    <w:qFormat/>
    <w:pPr>
      <w:widowControl/>
      <w:shd w:val="clear" w:color="FFFFFF" w:fill="FFFFFF"/>
      <w:snapToGrid/>
      <w:spacing w:before="480" w:afterLines="50" w:after="50" w:line="240" w:lineRule="auto"/>
      <w:ind w:firstLineChars="0" w:firstLine="0"/>
      <w:jc w:val="center"/>
      <w:outlineLvl w:val="0"/>
    </w:pPr>
    <w:rPr>
      <w:rFonts w:ascii="黑体" w:eastAsia="黑体" w:hAnsi="Calibri" w:cs="Times New Roman"/>
      <w:kern w:val="0"/>
      <w:sz w:val="21"/>
    </w:rPr>
  </w:style>
  <w:style w:type="paragraph" w:customStyle="1" w:styleId="a">
    <w:name w:val="标准文件_参考文献条目"/>
    <w:qFormat/>
    <w:pPr>
      <w:numPr>
        <w:numId w:val="6"/>
      </w:numPr>
    </w:pPr>
    <w:rPr>
      <w:rFonts w:ascii="宋体"/>
    </w:rPr>
  </w:style>
  <w:style w:type="character" w:customStyle="1" w:styleId="afffffff6">
    <w:name w:val="标准文件_发布"/>
    <w:qFormat/>
    <w:rPr>
      <w:rFonts w:ascii="黑体" w:eastAsia="黑体"/>
      <w:spacing w:val="0"/>
      <w:w w:val="100"/>
      <w:position w:val="3"/>
      <w:sz w:val="28"/>
    </w:rPr>
  </w:style>
  <w:style w:type="paragraph" w:customStyle="1" w:styleId="ad">
    <w:name w:val="标准文件_方框数字列项"/>
    <w:basedOn w:val="affffffe"/>
    <w:qFormat/>
    <w:pPr>
      <w:numPr>
        <w:numId w:val="7"/>
      </w:numPr>
      <w:ind w:left="0" w:firstLineChars="0" w:firstLine="0"/>
    </w:pPr>
  </w:style>
  <w:style w:type="paragraph" w:customStyle="1" w:styleId="afffffff7">
    <w:name w:val="标准文件_封面标准编号"/>
    <w:basedOn w:val="afffc"/>
    <w:next w:val="afffffff1"/>
    <w:qFormat/>
    <w:pPr>
      <w:adjustRightInd w:val="0"/>
      <w:snapToGrid/>
      <w:spacing w:line="310" w:lineRule="exact"/>
      <w:ind w:firstLineChars="0" w:firstLine="0"/>
      <w:jc w:val="right"/>
    </w:pPr>
    <w:rPr>
      <w:rFonts w:ascii="黑体" w:eastAsia="黑体" w:hAnsi="Calibri" w:cs="Times New Roman"/>
      <w:kern w:val="0"/>
      <w:sz w:val="28"/>
    </w:rPr>
  </w:style>
  <w:style w:type="paragraph" w:customStyle="1" w:styleId="afffffff8">
    <w:name w:val="标准文件_封面标准分类号"/>
    <w:basedOn w:val="afffc"/>
    <w:qFormat/>
    <w:pPr>
      <w:adjustRightInd w:val="0"/>
      <w:snapToGrid/>
      <w:spacing w:line="400" w:lineRule="exact"/>
      <w:ind w:firstLineChars="0" w:firstLine="0"/>
    </w:pPr>
    <w:rPr>
      <w:rFonts w:ascii="黑体" w:eastAsia="黑体" w:hAnsi="Calibri" w:cs="Times New Roman"/>
      <w:b/>
      <w:kern w:val="0"/>
      <w:sz w:val="28"/>
    </w:rPr>
  </w:style>
  <w:style w:type="paragraph" w:customStyle="1" w:styleId="afffffff9">
    <w:name w:val="标准文件_封面标准名称"/>
    <w:basedOn w:val="afffc"/>
    <w:qFormat/>
    <w:pPr>
      <w:adjustRightInd w:val="0"/>
      <w:snapToGrid/>
      <w:spacing w:line="240" w:lineRule="auto"/>
      <w:ind w:firstLineChars="0" w:firstLine="0"/>
      <w:jc w:val="center"/>
    </w:pPr>
    <w:rPr>
      <w:rFonts w:ascii="黑体" w:eastAsia="黑体" w:hAnsi="Calibri" w:cs="Times New Roman"/>
      <w:kern w:val="0"/>
      <w:sz w:val="52"/>
    </w:rPr>
  </w:style>
  <w:style w:type="paragraph" w:customStyle="1" w:styleId="afffffffa">
    <w:name w:val="标准文件_封面标准英文名称"/>
    <w:basedOn w:val="afffc"/>
    <w:qFormat/>
    <w:pPr>
      <w:adjustRightInd w:val="0"/>
      <w:snapToGrid/>
      <w:spacing w:line="240" w:lineRule="auto"/>
      <w:ind w:firstLineChars="0" w:firstLine="0"/>
      <w:jc w:val="center"/>
    </w:pPr>
    <w:rPr>
      <w:rFonts w:ascii="黑体" w:eastAsia="黑体" w:hAnsi="Calibri" w:cs="Times New Roman"/>
      <w:b/>
      <w:sz w:val="28"/>
    </w:rPr>
  </w:style>
  <w:style w:type="paragraph" w:customStyle="1" w:styleId="afffffffb">
    <w:name w:val="标准文件_封面发布日期"/>
    <w:basedOn w:val="afffc"/>
    <w:qFormat/>
    <w:pPr>
      <w:adjustRightInd w:val="0"/>
      <w:snapToGrid/>
      <w:spacing w:line="310" w:lineRule="exact"/>
      <w:ind w:firstLineChars="0" w:firstLine="0"/>
    </w:pPr>
    <w:rPr>
      <w:rFonts w:ascii="黑体" w:eastAsia="黑体" w:hAnsi="Calibri" w:cs="Times New Roman"/>
      <w:kern w:val="0"/>
      <w:sz w:val="28"/>
    </w:rPr>
  </w:style>
  <w:style w:type="paragraph" w:customStyle="1" w:styleId="afffffffc">
    <w:name w:val="标准文件_封面密级"/>
    <w:basedOn w:val="afffc"/>
    <w:qFormat/>
    <w:pPr>
      <w:adjustRightInd w:val="0"/>
      <w:snapToGrid/>
      <w:spacing w:line="400" w:lineRule="exact"/>
      <w:ind w:firstLineChars="0" w:firstLine="0"/>
    </w:pPr>
    <w:rPr>
      <w:rFonts w:ascii="Calibri" w:eastAsia="黑体" w:hAnsi="Calibri" w:cs="Times New Roman"/>
      <w:sz w:val="32"/>
    </w:rPr>
  </w:style>
  <w:style w:type="paragraph" w:customStyle="1" w:styleId="afffffffd">
    <w:name w:val="标准文件_封面实施日期"/>
    <w:basedOn w:val="afffc"/>
    <w:qFormat/>
    <w:pPr>
      <w:adjustRightInd w:val="0"/>
      <w:snapToGrid/>
      <w:spacing w:line="310" w:lineRule="exact"/>
      <w:ind w:firstLineChars="0" w:firstLine="0"/>
      <w:jc w:val="right"/>
    </w:pPr>
    <w:rPr>
      <w:rFonts w:ascii="黑体" w:eastAsia="黑体" w:hAnsi="Calibri" w:cs="Times New Roman"/>
      <w:sz w:val="28"/>
    </w:rPr>
  </w:style>
  <w:style w:type="paragraph" w:customStyle="1" w:styleId="afffffffe">
    <w:name w:val="标准文件_封面抬头"/>
    <w:basedOn w:val="affffffe"/>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fe"/>
    <w:qFormat/>
    <w:pPr>
      <w:numPr>
        <w:numId w:val="8"/>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6">
    <w:name w:val="标准文件_附录表标题"/>
    <w:next w:val="affffffe"/>
    <w:qFormat/>
    <w:pPr>
      <w:numPr>
        <w:ilvl w:val="1"/>
        <w:numId w:val="9"/>
      </w:numPr>
      <w:adjustRightInd w:val="0"/>
      <w:snapToGrid w:val="0"/>
      <w:spacing w:beforeLines="50" w:before="50" w:afterLines="50" w:after="50"/>
      <w:jc w:val="center"/>
      <w:textAlignment w:val="baseline"/>
    </w:pPr>
    <w:rPr>
      <w:rFonts w:ascii="黑体" w:eastAsia="黑体"/>
      <w:kern w:val="21"/>
      <w:sz w:val="21"/>
    </w:rPr>
  </w:style>
  <w:style w:type="paragraph" w:customStyle="1" w:styleId="affb">
    <w:name w:val="标准文件_附录一级条标题"/>
    <w:next w:val="affffffe"/>
    <w:qFormat/>
    <w:pPr>
      <w:widowControl w:val="0"/>
      <w:numPr>
        <w:ilvl w:val="1"/>
        <w:numId w:val="8"/>
      </w:numPr>
      <w:spacing w:beforeLines="50" w:before="50" w:afterLines="50" w:after="50"/>
      <w:jc w:val="both"/>
      <w:outlineLvl w:val="2"/>
    </w:pPr>
    <w:rPr>
      <w:rFonts w:ascii="黑体" w:eastAsia="黑体"/>
      <w:kern w:val="21"/>
      <w:sz w:val="21"/>
    </w:rPr>
  </w:style>
  <w:style w:type="paragraph" w:customStyle="1" w:styleId="affc">
    <w:name w:val="标准文件_附录二级条标题"/>
    <w:basedOn w:val="affb"/>
    <w:next w:val="affffffe"/>
    <w:qFormat/>
    <w:pPr>
      <w:widowControl/>
      <w:numPr>
        <w:ilvl w:val="2"/>
      </w:numPr>
      <w:wordWrap w:val="0"/>
      <w:overflowPunct w:val="0"/>
      <w:autoSpaceDE w:val="0"/>
      <w:autoSpaceDN w:val="0"/>
      <w:textAlignment w:val="baseline"/>
      <w:outlineLvl w:val="3"/>
    </w:pPr>
  </w:style>
  <w:style w:type="paragraph" w:customStyle="1" w:styleId="affffffff">
    <w:name w:val="标准文件_附录公式"/>
    <w:basedOn w:val="affffffd"/>
    <w:next w:val="affffffd"/>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fe"/>
    <w:qFormat/>
    <w:pPr>
      <w:widowControl w:val="0"/>
      <w:numPr>
        <w:ilvl w:val="3"/>
        <w:numId w:val="8"/>
      </w:numPr>
      <w:spacing w:beforeLines="50" w:before="50" w:afterLines="50" w:after="50"/>
      <w:jc w:val="both"/>
      <w:outlineLvl w:val="4"/>
    </w:pPr>
    <w:rPr>
      <w:rFonts w:ascii="黑体" w:eastAsia="黑体"/>
      <w:kern w:val="21"/>
      <w:sz w:val="21"/>
    </w:rPr>
  </w:style>
  <w:style w:type="paragraph" w:customStyle="1" w:styleId="affe">
    <w:name w:val="标准文件_附录四级条标题"/>
    <w:next w:val="affffffe"/>
    <w:qFormat/>
    <w:pPr>
      <w:widowControl w:val="0"/>
      <w:numPr>
        <w:ilvl w:val="4"/>
        <w:numId w:val="8"/>
      </w:numPr>
      <w:spacing w:beforeLines="50" w:before="50" w:afterLines="50" w:after="50"/>
      <w:jc w:val="both"/>
      <w:outlineLvl w:val="5"/>
    </w:pPr>
    <w:rPr>
      <w:rFonts w:ascii="黑体" w:eastAsia="黑体"/>
      <w:kern w:val="21"/>
      <w:sz w:val="21"/>
    </w:rPr>
  </w:style>
  <w:style w:type="paragraph" w:customStyle="1" w:styleId="afb">
    <w:name w:val="标准文件_附录图标题"/>
    <w:next w:val="affffffe"/>
    <w:qFormat/>
    <w:pPr>
      <w:numPr>
        <w:ilvl w:val="1"/>
        <w:numId w:val="10"/>
      </w:numPr>
      <w:adjustRightInd w:val="0"/>
      <w:snapToGrid w:val="0"/>
      <w:spacing w:beforeLines="50" w:before="50" w:afterLines="50" w:after="50"/>
      <w:ind w:firstLine="420"/>
      <w:jc w:val="center"/>
    </w:pPr>
    <w:rPr>
      <w:rFonts w:ascii="黑体" w:eastAsia="黑体"/>
      <w:sz w:val="21"/>
    </w:rPr>
  </w:style>
  <w:style w:type="paragraph" w:customStyle="1" w:styleId="afff">
    <w:name w:val="标准文件_附录五级条标题"/>
    <w:next w:val="affffffe"/>
    <w:qFormat/>
    <w:pPr>
      <w:widowControl w:val="0"/>
      <w:numPr>
        <w:ilvl w:val="5"/>
        <w:numId w:val="8"/>
      </w:numPr>
      <w:spacing w:beforeLines="50" w:before="50" w:afterLines="50" w:after="50"/>
      <w:jc w:val="both"/>
      <w:outlineLvl w:val="6"/>
    </w:pPr>
    <w:rPr>
      <w:rFonts w:ascii="黑体" w:eastAsia="黑体"/>
      <w:kern w:val="21"/>
      <w:sz w:val="21"/>
    </w:rPr>
  </w:style>
  <w:style w:type="paragraph" w:customStyle="1" w:styleId="af2">
    <w:name w:val="标准文件_附录英文标识"/>
    <w:next w:val="affff3"/>
    <w:qFormat/>
    <w:pPr>
      <w:numPr>
        <w:numId w:val="11"/>
      </w:numPr>
      <w:tabs>
        <w:tab w:val="left" w:pos="6406"/>
      </w:tabs>
      <w:spacing w:before="220" w:after="320"/>
      <w:jc w:val="center"/>
      <w:outlineLvl w:val="0"/>
    </w:pPr>
    <w:rPr>
      <w:rFonts w:ascii="黑体" w:eastAsia="黑体"/>
      <w:sz w:val="21"/>
    </w:rPr>
  </w:style>
  <w:style w:type="paragraph" w:customStyle="1" w:styleId="affffffff0">
    <w:name w:val="标准文件_附录章标题"/>
    <w:next w:val="aff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f1">
    <w:name w:val="标准文件_公式后的破折号"/>
    <w:basedOn w:val="affffffe"/>
    <w:next w:val="affffffe"/>
    <w:qFormat/>
    <w:pPr>
      <w:ind w:leftChars="200" w:left="488" w:hangingChars="290" w:hanging="289"/>
    </w:pPr>
  </w:style>
  <w:style w:type="paragraph" w:customStyle="1" w:styleId="a6">
    <w:name w:val="标准文件_前言、引言标题"/>
    <w:next w:val="afffc"/>
    <w:qFormat/>
    <w:pPr>
      <w:numPr>
        <w:numId w:val="12"/>
      </w:numPr>
      <w:shd w:val="clear" w:color="FFFFFF" w:fill="FFFFFF"/>
      <w:spacing w:before="480" w:afterLines="150" w:after="150"/>
      <w:ind w:left="0" w:firstLine="0"/>
      <w:jc w:val="center"/>
      <w:outlineLvl w:val="0"/>
    </w:pPr>
    <w:rPr>
      <w:rFonts w:ascii="黑体" w:eastAsia="黑体"/>
      <w:sz w:val="32"/>
    </w:rPr>
  </w:style>
  <w:style w:type="paragraph" w:customStyle="1" w:styleId="affffffff2">
    <w:name w:val="标准文件_目次、标准名称标题"/>
    <w:basedOn w:val="a6"/>
    <w:next w:val="affffffe"/>
    <w:qFormat/>
    <w:pPr>
      <w:spacing w:line="460" w:lineRule="exact"/>
    </w:pPr>
  </w:style>
  <w:style w:type="paragraph" w:customStyle="1" w:styleId="affffffff3">
    <w:name w:val="标准文件_目录标题"/>
    <w:basedOn w:val="afffc"/>
    <w:qFormat/>
    <w:pPr>
      <w:adjustRightInd w:val="0"/>
      <w:snapToGrid/>
      <w:spacing w:before="480" w:afterLines="150" w:after="150" w:line="240" w:lineRule="auto"/>
      <w:ind w:firstLineChars="0" w:firstLine="0"/>
      <w:jc w:val="center"/>
    </w:pPr>
    <w:rPr>
      <w:rFonts w:ascii="黑体" w:eastAsia="黑体" w:hAnsi="Calibri" w:cs="Times New Roman"/>
      <w:sz w:val="32"/>
    </w:rPr>
  </w:style>
  <w:style w:type="paragraph" w:customStyle="1" w:styleId="af3">
    <w:name w:val="标准文件_破折号列项"/>
    <w:qFormat/>
    <w:pPr>
      <w:numPr>
        <w:numId w:val="13"/>
      </w:numPr>
      <w:adjustRightInd w:val="0"/>
      <w:snapToGrid w:val="0"/>
      <w:ind w:left="0" w:firstLineChars="200" w:firstLine="200"/>
    </w:pPr>
    <w:rPr>
      <w:sz w:val="21"/>
    </w:rPr>
  </w:style>
  <w:style w:type="paragraph" w:customStyle="1" w:styleId="afe">
    <w:name w:val="标准文件_破折号列项（二级）"/>
    <w:basedOn w:val="af3"/>
    <w:qFormat/>
    <w:pPr>
      <w:numPr>
        <w:numId w:val="14"/>
      </w:numPr>
      <w:ind w:left="0" w:firstLine="200"/>
    </w:pPr>
  </w:style>
  <w:style w:type="character" w:customStyle="1" w:styleId="14">
    <w:name w:val="不明显参考1"/>
    <w:uiPriority w:val="31"/>
    <w:qFormat/>
    <w:rPr>
      <w:smallCaps/>
      <w:color w:val="C0504D"/>
      <w:u w:val="single"/>
    </w:rPr>
  </w:style>
  <w:style w:type="paragraph" w:customStyle="1" w:styleId="affffffff4">
    <w:name w:val="标准文件_示例后续"/>
    <w:basedOn w:val="afffc"/>
    <w:qFormat/>
    <w:pPr>
      <w:snapToGrid/>
      <w:spacing w:line="240" w:lineRule="auto"/>
    </w:pPr>
    <w:rPr>
      <w:rFonts w:ascii="Calibri" w:hAnsi="Calibri" w:cs="Times New Roman"/>
      <w:sz w:val="18"/>
      <w:szCs w:val="24"/>
    </w:rPr>
  </w:style>
  <w:style w:type="paragraph" w:customStyle="1" w:styleId="afff0">
    <w:name w:val="标准文件_数字编号列项"/>
    <w:qFormat/>
    <w:pPr>
      <w:numPr>
        <w:numId w:val="15"/>
      </w:numPr>
      <w:jc w:val="both"/>
    </w:pPr>
    <w:rPr>
      <w:rFonts w:ascii="宋体" w:hAnsi="宋体"/>
      <w:sz w:val="21"/>
    </w:rPr>
  </w:style>
  <w:style w:type="paragraph" w:customStyle="1" w:styleId="affffffff5">
    <w:name w:val="标准文件_条文脚注"/>
    <w:basedOn w:val="affffb"/>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c"/>
    <w:next w:val="affffffe"/>
    <w:qFormat/>
    <w:pPr>
      <w:numPr>
        <w:numId w:val="16"/>
      </w:numPr>
      <w:adjustRightInd w:val="0"/>
      <w:snapToGrid/>
      <w:spacing w:line="240" w:lineRule="auto"/>
      <w:ind w:firstLineChars="0" w:firstLine="0"/>
      <w:jc w:val="left"/>
    </w:pPr>
    <w:rPr>
      <w:rFonts w:ascii="宋体" w:hAnsi="宋体" w:cs="Times New Roman"/>
      <w:sz w:val="18"/>
    </w:rPr>
  </w:style>
  <w:style w:type="character" w:customStyle="1" w:styleId="affffffff6">
    <w:name w:val="标准文件_图表脚注内容"/>
    <w:qFormat/>
    <w:rPr>
      <w:rFonts w:ascii="宋体" w:eastAsia="宋体" w:hAnsi="宋体" w:cs="Times New Roman"/>
      <w:spacing w:val="0"/>
      <w:sz w:val="18"/>
      <w:vertAlign w:val="superscript"/>
    </w:rPr>
  </w:style>
  <w:style w:type="paragraph" w:customStyle="1" w:styleId="affffffff7">
    <w:name w:val="标准文件_一致程度"/>
    <w:basedOn w:val="afffc"/>
    <w:qFormat/>
    <w:pPr>
      <w:adjustRightInd w:val="0"/>
      <w:snapToGrid/>
      <w:spacing w:line="440" w:lineRule="exact"/>
      <w:ind w:firstLineChars="0" w:firstLine="0"/>
      <w:jc w:val="center"/>
    </w:pPr>
    <w:rPr>
      <w:rFonts w:ascii="Calibri" w:hAnsi="Calibri" w:cs="Times New Roman"/>
      <w:sz w:val="28"/>
    </w:rPr>
  </w:style>
  <w:style w:type="paragraph" w:customStyle="1" w:styleId="affffffff8">
    <w:name w:val="标准文件_引言标题"/>
    <w:next w:val="afffc"/>
    <w:qFormat/>
    <w:pPr>
      <w:shd w:val="clear" w:color="FFFFFF" w:fill="FFFFFF"/>
      <w:spacing w:before="540" w:after="600"/>
      <w:jc w:val="center"/>
      <w:outlineLvl w:val="0"/>
    </w:pPr>
    <w:rPr>
      <w:rFonts w:ascii="黑体" w:eastAsia="黑体"/>
      <w:sz w:val="32"/>
    </w:rPr>
  </w:style>
  <w:style w:type="paragraph" w:customStyle="1" w:styleId="affffffff9">
    <w:name w:val="标准文件_英文图表脚注"/>
    <w:basedOn w:val="affffffd"/>
    <w:qFormat/>
    <w:pPr>
      <w:widowControl/>
      <w:adjustRightInd/>
      <w:snapToGrid/>
      <w:spacing w:line="240" w:lineRule="auto"/>
      <w:ind w:left="79" w:hangingChars="80" w:hanging="79"/>
    </w:pPr>
    <w:rPr>
      <w:rFonts w:ascii="宋体" w:hAnsi="宋体"/>
    </w:rPr>
  </w:style>
  <w:style w:type="paragraph" w:customStyle="1" w:styleId="af1">
    <w:name w:val="标准文件_英文注："/>
    <w:basedOn w:val="afffc"/>
    <w:next w:val="affffffe"/>
    <w:qFormat/>
    <w:pPr>
      <w:numPr>
        <w:numId w:val="17"/>
      </w:numPr>
      <w:tabs>
        <w:tab w:val="left" w:pos="420"/>
      </w:tabs>
      <w:autoSpaceDE w:val="0"/>
      <w:autoSpaceDN w:val="0"/>
      <w:adjustRightInd w:val="0"/>
      <w:snapToGrid/>
      <w:spacing w:line="240" w:lineRule="auto"/>
      <w:ind w:firstLineChars="0" w:firstLine="0"/>
    </w:pPr>
    <w:rPr>
      <w:rFonts w:ascii="宋体" w:hAnsi="宋体" w:cs="Times New Roman"/>
      <w:kern w:val="0"/>
      <w:sz w:val="18"/>
      <w:szCs w:val="20"/>
    </w:rPr>
  </w:style>
  <w:style w:type="paragraph" w:customStyle="1" w:styleId="aff7">
    <w:name w:val="标准文件_英文注×："/>
    <w:basedOn w:val="afffc"/>
    <w:qFormat/>
    <w:pPr>
      <w:numPr>
        <w:numId w:val="18"/>
      </w:numPr>
      <w:tabs>
        <w:tab w:val="left" w:pos="210"/>
      </w:tabs>
      <w:autoSpaceDE w:val="0"/>
      <w:autoSpaceDN w:val="0"/>
      <w:adjustRightInd w:val="0"/>
      <w:snapToGrid/>
      <w:spacing w:line="240" w:lineRule="auto"/>
      <w:ind w:firstLineChars="0" w:firstLine="0"/>
    </w:pPr>
    <w:rPr>
      <w:rFonts w:ascii="宋体" w:hAnsi="宋体" w:cs="Times New Roman"/>
      <w:kern w:val="0"/>
      <w:sz w:val="21"/>
      <w:szCs w:val="20"/>
    </w:rPr>
  </w:style>
  <w:style w:type="paragraph" w:customStyle="1" w:styleId="affffffffa">
    <w:name w:val="标准文件_正文公式"/>
    <w:basedOn w:val="afffc"/>
    <w:next w:val="affffffd"/>
    <w:qFormat/>
    <w:pPr>
      <w:tabs>
        <w:tab w:val="center" w:pos="4678"/>
        <w:tab w:val="right" w:leader="middleDot" w:pos="9356"/>
      </w:tabs>
      <w:adjustRightInd w:val="0"/>
      <w:snapToGrid/>
      <w:spacing w:line="240" w:lineRule="auto"/>
      <w:ind w:firstLineChars="0" w:firstLine="0"/>
    </w:pPr>
    <w:rPr>
      <w:rFonts w:ascii="宋体" w:hAnsi="宋体" w:cs="Times New Roman"/>
      <w:sz w:val="21"/>
    </w:rPr>
  </w:style>
  <w:style w:type="paragraph" w:customStyle="1" w:styleId="affffffffb">
    <w:name w:val="标准文件_正文图标题"/>
    <w:next w:val="affffffe"/>
    <w:qFormat/>
    <w:pPr>
      <w:spacing w:beforeLines="50" w:before="50" w:afterLines="50" w:after="50"/>
      <w:jc w:val="center"/>
    </w:pPr>
    <w:rPr>
      <w:rFonts w:ascii="黑体" w:eastAsia="黑体"/>
      <w:sz w:val="21"/>
    </w:rPr>
  </w:style>
  <w:style w:type="paragraph" w:customStyle="1" w:styleId="afffa">
    <w:name w:val="标准文件_正文英文表标题"/>
    <w:next w:val="affffffe"/>
    <w:qFormat/>
    <w:pPr>
      <w:numPr>
        <w:numId w:val="19"/>
      </w:numPr>
      <w:jc w:val="center"/>
    </w:pPr>
    <w:rPr>
      <w:rFonts w:ascii="黑体" w:eastAsia="黑体"/>
      <w:sz w:val="21"/>
    </w:rPr>
  </w:style>
  <w:style w:type="paragraph" w:customStyle="1" w:styleId="afd">
    <w:name w:val="标准文件_正文英文图标题"/>
    <w:next w:val="affffffe"/>
    <w:qFormat/>
    <w:pPr>
      <w:numPr>
        <w:numId w:val="20"/>
      </w:numPr>
      <w:jc w:val="center"/>
    </w:pPr>
    <w:rPr>
      <w:rFonts w:ascii="黑体" w:eastAsia="黑体"/>
      <w:sz w:val="21"/>
    </w:rPr>
  </w:style>
  <w:style w:type="paragraph" w:customStyle="1" w:styleId="a1">
    <w:name w:val="二级无标题条"/>
    <w:basedOn w:val="afffc"/>
    <w:qFormat/>
    <w:pPr>
      <w:numPr>
        <w:ilvl w:val="3"/>
        <w:numId w:val="21"/>
      </w:numPr>
      <w:snapToGrid/>
      <w:spacing w:line="240" w:lineRule="auto"/>
      <w:ind w:firstLineChars="0"/>
    </w:pPr>
    <w:rPr>
      <w:rFonts w:ascii="宋体" w:hAnsi="宋体" w:cs="Times New Roman"/>
      <w:sz w:val="21"/>
      <w:szCs w:val="24"/>
    </w:rPr>
  </w:style>
  <w:style w:type="paragraph" w:customStyle="1" w:styleId="affffffffc">
    <w:name w:val="发布部门"/>
    <w:next w:val="affffffe"/>
    <w:qFormat/>
    <w:pPr>
      <w:framePr w:w="7433" w:h="585" w:hRule="exact" w:hSpace="180" w:vSpace="180" w:wrap="around" w:hAnchor="margin" w:xAlign="center" w:y="14401" w:anchorLock="1"/>
      <w:jc w:val="center"/>
    </w:pPr>
    <w:rPr>
      <w:rFonts w:ascii="宋体"/>
      <w:b/>
      <w:w w:val="135"/>
      <w:sz w:val="36"/>
    </w:rPr>
  </w:style>
  <w:style w:type="paragraph" w:customStyle="1" w:styleId="affffffffd">
    <w:name w:val="发布日期"/>
    <w:qFormat/>
    <w:pPr>
      <w:framePr w:w="4000" w:h="473" w:hRule="exact" w:hSpace="180" w:vSpace="180" w:wrap="around" w:hAnchor="margin" w:y="13511" w:anchorLock="1"/>
    </w:pPr>
    <w:rPr>
      <w:rFonts w:eastAsia="黑体"/>
      <w:sz w:val="28"/>
    </w:rPr>
  </w:style>
  <w:style w:type="paragraph" w:customStyle="1" w:styleId="affffffffe">
    <w:name w:val="封面标准代替信息"/>
    <w:basedOn w:val="afffc"/>
    <w:qFormat/>
    <w:pPr>
      <w:framePr w:w="9138" w:h="1244" w:hRule="exact" w:wrap="auto" w:vAnchor="page" w:hAnchor="margin" w:y="2908"/>
      <w:kinsoku w:val="0"/>
      <w:overflowPunct w:val="0"/>
      <w:autoSpaceDE w:val="0"/>
      <w:autoSpaceDN w:val="0"/>
      <w:adjustRightInd w:val="0"/>
      <w:snapToGrid/>
      <w:spacing w:before="57" w:line="280" w:lineRule="exact"/>
      <w:ind w:firstLineChars="0" w:firstLine="0"/>
      <w:jc w:val="right"/>
      <w:textAlignment w:val="center"/>
    </w:pPr>
    <w:rPr>
      <w:rFonts w:ascii="宋体" w:cs="Times New Roman"/>
      <w:kern w:val="0"/>
      <w:sz w:val="21"/>
      <w:szCs w:val="20"/>
    </w:rPr>
  </w:style>
  <w:style w:type="paragraph" w:customStyle="1" w:styleId="af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qFormat/>
    <w:pPr>
      <w:spacing w:before="180" w:line="180" w:lineRule="exact"/>
      <w:jc w:val="center"/>
    </w:pPr>
    <w:rPr>
      <w:rFonts w:ascii="宋体"/>
      <w:sz w:val="21"/>
    </w:rPr>
  </w:style>
  <w:style w:type="paragraph" w:customStyle="1" w:styleId="afffffffff1">
    <w:name w:val="封面标准文稿类别"/>
    <w:qFormat/>
    <w:pPr>
      <w:spacing w:before="440" w:line="400" w:lineRule="exact"/>
      <w:jc w:val="center"/>
    </w:pPr>
    <w:rPr>
      <w:rFonts w:ascii="宋体"/>
      <w:sz w:val="24"/>
    </w:rPr>
  </w:style>
  <w:style w:type="paragraph" w:customStyle="1" w:styleId="afffffffff2">
    <w:name w:val="封面标准英文名称"/>
    <w:qFormat/>
    <w:pPr>
      <w:widowControl w:val="0"/>
      <w:spacing w:line="360" w:lineRule="exact"/>
      <w:jc w:val="center"/>
    </w:pPr>
    <w:rPr>
      <w:sz w:val="28"/>
    </w:rPr>
  </w:style>
  <w:style w:type="paragraph" w:customStyle="1" w:styleId="afffffffff3">
    <w:name w:val="封面一致性程度标识"/>
    <w:qFormat/>
    <w:pPr>
      <w:spacing w:before="440" w:line="440" w:lineRule="exact"/>
      <w:jc w:val="center"/>
    </w:pPr>
    <w:rPr>
      <w:sz w:val="28"/>
    </w:rPr>
  </w:style>
  <w:style w:type="paragraph" w:customStyle="1" w:styleId="afffffffff4">
    <w:name w:val="封面正文"/>
    <w:qFormat/>
    <w:pPr>
      <w:jc w:val="both"/>
    </w:pPr>
  </w:style>
  <w:style w:type="paragraph" w:customStyle="1" w:styleId="afffffffff5">
    <w:name w:val="附录二级无标题条"/>
    <w:basedOn w:val="afffc"/>
    <w:next w:val="affffffe"/>
    <w:qFormat/>
    <w:pPr>
      <w:widowControl/>
      <w:wordWrap w:val="0"/>
      <w:overflowPunct w:val="0"/>
      <w:autoSpaceDE w:val="0"/>
      <w:autoSpaceDN w:val="0"/>
      <w:snapToGrid/>
      <w:spacing w:line="240" w:lineRule="auto"/>
      <w:ind w:firstLineChars="0" w:firstLine="0"/>
      <w:textAlignment w:val="baseline"/>
      <w:outlineLvl w:val="3"/>
    </w:pPr>
    <w:rPr>
      <w:rFonts w:ascii="宋体" w:hAnsi="宋体" w:cs="Times New Roman"/>
      <w:kern w:val="21"/>
      <w:sz w:val="21"/>
    </w:rPr>
  </w:style>
  <w:style w:type="paragraph" w:customStyle="1" w:styleId="afffffffff6">
    <w:name w:val="附录三级无标题条"/>
    <w:basedOn w:val="afffffffff5"/>
    <w:next w:val="affffffe"/>
    <w:qFormat/>
    <w:pPr>
      <w:outlineLvl w:val="4"/>
    </w:pPr>
  </w:style>
  <w:style w:type="paragraph" w:customStyle="1" w:styleId="afffffffff7">
    <w:name w:val="附录四级无标题条"/>
    <w:basedOn w:val="afffffffff6"/>
    <w:next w:val="affffffe"/>
    <w:qFormat/>
    <w:pPr>
      <w:outlineLvl w:val="5"/>
    </w:pPr>
  </w:style>
  <w:style w:type="paragraph" w:customStyle="1" w:styleId="afffffffff8">
    <w:name w:val="附录图"/>
    <w:next w:val="aff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4">
    <w:name w:val="标准文件_一级项"/>
    <w:qFormat/>
    <w:pPr>
      <w:numPr>
        <w:numId w:val="22"/>
      </w:numPr>
    </w:pPr>
    <w:rPr>
      <w:rFonts w:ascii="宋体"/>
      <w:sz w:val="21"/>
    </w:rPr>
  </w:style>
  <w:style w:type="paragraph" w:customStyle="1" w:styleId="afffffffff9">
    <w:name w:val="附录五级无标题条"/>
    <w:basedOn w:val="afffffffff7"/>
    <w:next w:val="affffffe"/>
    <w:qFormat/>
    <w:pPr>
      <w:outlineLvl w:val="6"/>
    </w:pPr>
  </w:style>
  <w:style w:type="paragraph" w:customStyle="1" w:styleId="afffffffffa">
    <w:name w:val="附录性质"/>
    <w:basedOn w:val="afffc"/>
    <w:qFormat/>
    <w:pPr>
      <w:widowControl/>
      <w:snapToGrid/>
      <w:spacing w:line="400" w:lineRule="exact"/>
      <w:ind w:firstLineChars="0" w:firstLine="0"/>
      <w:jc w:val="center"/>
    </w:pPr>
    <w:rPr>
      <w:rFonts w:ascii="黑体" w:eastAsia="黑体" w:hAnsi="Calibri" w:cs="Times New Roman"/>
      <w:sz w:val="21"/>
    </w:rPr>
  </w:style>
  <w:style w:type="paragraph" w:customStyle="1" w:styleId="afffffffffb">
    <w:name w:val="附录一级无标题条"/>
    <w:basedOn w:val="affffffff0"/>
    <w:next w:val="affffffe"/>
    <w:qFormat/>
    <w:pPr>
      <w:autoSpaceDN w:val="0"/>
      <w:outlineLvl w:val="2"/>
    </w:pPr>
    <w:rPr>
      <w:rFonts w:ascii="宋体" w:eastAsia="宋体" w:hAnsi="宋体"/>
    </w:rPr>
  </w:style>
  <w:style w:type="character" w:customStyle="1" w:styleId="afffffffffc">
    <w:name w:val="个人答复风格"/>
    <w:qFormat/>
    <w:rPr>
      <w:rFonts w:ascii="Arial" w:eastAsia="宋体" w:hAnsi="Arial" w:cs="Arial"/>
      <w:color w:val="auto"/>
      <w:spacing w:val="0"/>
      <w:sz w:val="20"/>
    </w:rPr>
  </w:style>
  <w:style w:type="character" w:customStyle="1" w:styleId="afffffffffd">
    <w:name w:val="个人撰写风格"/>
    <w:qFormat/>
    <w:rPr>
      <w:rFonts w:ascii="Arial" w:eastAsia="宋体" w:hAnsi="Arial" w:cs="Arial"/>
      <w:color w:val="auto"/>
      <w:spacing w:val="0"/>
      <w:sz w:val="20"/>
    </w:rPr>
  </w:style>
  <w:style w:type="paragraph" w:customStyle="1" w:styleId="afffffffffe">
    <w:name w:val="脚注后续"/>
    <w:qFormat/>
    <w:pPr>
      <w:ind w:leftChars="350" w:left="350"/>
      <w:jc w:val="both"/>
    </w:pPr>
    <w:rPr>
      <w:rFonts w:ascii="宋体"/>
      <w:sz w:val="18"/>
    </w:rPr>
  </w:style>
  <w:style w:type="paragraph" w:customStyle="1" w:styleId="afffb">
    <w:name w:val="列项——"/>
    <w:qFormat/>
    <w:pPr>
      <w:widowControl w:val="0"/>
      <w:numPr>
        <w:numId w:val="23"/>
      </w:numPr>
      <w:jc w:val="both"/>
    </w:pPr>
    <w:rPr>
      <w:rFonts w:ascii="宋体" w:hAnsi="宋体"/>
      <w:sz w:val="21"/>
    </w:rPr>
  </w:style>
  <w:style w:type="paragraph" w:customStyle="1" w:styleId="affffffffff">
    <w:name w:val="列项·"/>
    <w:basedOn w:val="affffffe"/>
    <w:qFormat/>
    <w:pPr>
      <w:tabs>
        <w:tab w:val="left" w:pos="840"/>
      </w:tabs>
    </w:pPr>
  </w:style>
  <w:style w:type="paragraph" w:customStyle="1" w:styleId="affffffffff0">
    <w:name w:val="目次、索引正文"/>
    <w:qFormat/>
    <w:pPr>
      <w:spacing w:line="320" w:lineRule="exact"/>
      <w:jc w:val="both"/>
    </w:pPr>
    <w:rPr>
      <w:rFonts w:ascii="宋体"/>
      <w:sz w:val="21"/>
    </w:rPr>
  </w:style>
  <w:style w:type="paragraph" w:customStyle="1" w:styleId="210">
    <w:name w:val="目录 21"/>
    <w:basedOn w:val="afffc"/>
    <w:next w:val="afffc"/>
    <w:semiHidden/>
    <w:qFormat/>
    <w:pPr>
      <w:snapToGrid/>
      <w:spacing w:line="240" w:lineRule="auto"/>
      <w:ind w:firstLineChars="0" w:firstLine="0"/>
      <w:jc w:val="left"/>
    </w:pPr>
    <w:rPr>
      <w:rFonts w:ascii="Calibri" w:hAnsi="Calibri" w:cs="Times New Roman"/>
      <w:bCs/>
      <w:iCs/>
      <w:sz w:val="21"/>
    </w:rPr>
  </w:style>
  <w:style w:type="paragraph" w:customStyle="1" w:styleId="310">
    <w:name w:val="目录 31"/>
    <w:basedOn w:val="afffc"/>
    <w:next w:val="afffc"/>
    <w:semiHidden/>
    <w:qFormat/>
    <w:pPr>
      <w:adjustRightInd w:val="0"/>
      <w:snapToGrid/>
      <w:spacing w:line="240" w:lineRule="auto"/>
      <w:ind w:firstLineChars="0" w:firstLine="0"/>
    </w:pPr>
    <w:rPr>
      <w:rFonts w:ascii="宋体" w:hAnsi="宋体" w:cs="Times New Roman"/>
      <w:iCs/>
      <w:sz w:val="21"/>
    </w:rPr>
  </w:style>
  <w:style w:type="paragraph" w:customStyle="1" w:styleId="410">
    <w:name w:val="目录 41"/>
    <w:basedOn w:val="afffc"/>
    <w:next w:val="afffc"/>
    <w:semiHidden/>
    <w:qFormat/>
    <w:pPr>
      <w:snapToGrid/>
      <w:spacing w:line="240" w:lineRule="auto"/>
      <w:ind w:firstLineChars="0" w:firstLine="0"/>
      <w:jc w:val="left"/>
    </w:pPr>
    <w:rPr>
      <w:rFonts w:ascii="Calibri" w:hAnsi="Calibri" w:cs="Times New Roman"/>
      <w:sz w:val="21"/>
    </w:rPr>
  </w:style>
  <w:style w:type="paragraph" w:customStyle="1" w:styleId="510">
    <w:name w:val="目录 51"/>
    <w:basedOn w:val="afffc"/>
    <w:next w:val="afffc"/>
    <w:semiHidden/>
    <w:qFormat/>
    <w:pPr>
      <w:adjustRightInd w:val="0"/>
      <w:snapToGrid/>
      <w:spacing w:line="240" w:lineRule="auto"/>
      <w:ind w:firstLineChars="0" w:firstLine="0"/>
    </w:pPr>
    <w:rPr>
      <w:rFonts w:ascii="宋体" w:hAnsi="宋体" w:cs="Times New Roman"/>
      <w:sz w:val="21"/>
    </w:rPr>
  </w:style>
  <w:style w:type="paragraph" w:customStyle="1" w:styleId="610">
    <w:name w:val="目录 61"/>
    <w:basedOn w:val="afffc"/>
    <w:next w:val="afffc"/>
    <w:semiHidden/>
    <w:qFormat/>
    <w:pPr>
      <w:snapToGrid/>
      <w:spacing w:line="240" w:lineRule="auto"/>
      <w:ind w:firstLineChars="0" w:firstLine="0"/>
      <w:jc w:val="left"/>
    </w:pPr>
    <w:rPr>
      <w:rFonts w:ascii="Calibri" w:hAnsi="Calibri" w:cs="Times New Roman"/>
      <w:sz w:val="21"/>
    </w:r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ff1">
    <w:name w:val="其他标准称谓"/>
    <w:qFormat/>
    <w:pPr>
      <w:spacing w:line="0" w:lineRule="atLeast"/>
      <w:jc w:val="distribute"/>
    </w:pPr>
    <w:rPr>
      <w:rFonts w:ascii="黑体" w:eastAsia="黑体" w:hAnsi="宋体"/>
      <w:sz w:val="52"/>
    </w:rPr>
  </w:style>
  <w:style w:type="paragraph" w:customStyle="1" w:styleId="affffffffff2">
    <w:name w:val="其他发布部门"/>
    <w:basedOn w:val="affffffffc"/>
    <w:qFormat/>
    <w:pPr>
      <w:framePr w:wrap="around"/>
      <w:spacing w:line="0" w:lineRule="atLeast"/>
    </w:pPr>
    <w:rPr>
      <w:rFonts w:ascii="黑体" w:eastAsia="黑体"/>
      <w:b w:val="0"/>
    </w:rPr>
  </w:style>
  <w:style w:type="paragraph" w:customStyle="1" w:styleId="a2">
    <w:name w:val="三级无标题条"/>
    <w:basedOn w:val="afffc"/>
    <w:qFormat/>
    <w:pPr>
      <w:numPr>
        <w:ilvl w:val="4"/>
        <w:numId w:val="21"/>
      </w:numPr>
      <w:snapToGrid/>
      <w:spacing w:line="240" w:lineRule="auto"/>
      <w:ind w:firstLineChars="0"/>
    </w:pPr>
    <w:rPr>
      <w:rFonts w:ascii="宋体" w:hAnsi="宋体" w:cs="Times New Roman"/>
      <w:sz w:val="21"/>
      <w:szCs w:val="24"/>
    </w:rPr>
  </w:style>
  <w:style w:type="paragraph" w:customStyle="1" w:styleId="affffffffff3">
    <w:name w:val="实施日期"/>
    <w:basedOn w:val="affffffffd"/>
    <w:qFormat/>
    <w:pPr>
      <w:framePr w:hSpace="0" w:wrap="around" w:xAlign="right"/>
      <w:jc w:val="right"/>
    </w:pPr>
  </w:style>
  <w:style w:type="paragraph" w:customStyle="1" w:styleId="a3">
    <w:name w:val="四级无标题条"/>
    <w:basedOn w:val="afffc"/>
    <w:qFormat/>
    <w:pPr>
      <w:numPr>
        <w:ilvl w:val="5"/>
        <w:numId w:val="21"/>
      </w:numPr>
      <w:snapToGrid/>
      <w:spacing w:line="240" w:lineRule="auto"/>
      <w:ind w:firstLineChars="0"/>
    </w:pPr>
    <w:rPr>
      <w:rFonts w:ascii="宋体" w:hAnsi="宋体" w:cs="Times New Roman"/>
      <w:sz w:val="21"/>
      <w:szCs w:val="24"/>
    </w:rPr>
  </w:style>
  <w:style w:type="paragraph" w:customStyle="1" w:styleId="aff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ff5">
    <w:name w:val="无标题条"/>
    <w:next w:val="affffffe"/>
    <w:qFormat/>
    <w:pPr>
      <w:jc w:val="both"/>
    </w:pPr>
    <w:rPr>
      <w:rFonts w:ascii="宋体" w:hAnsi="宋体"/>
      <w:sz w:val="21"/>
    </w:rPr>
  </w:style>
  <w:style w:type="paragraph" w:customStyle="1" w:styleId="a4">
    <w:name w:val="五级无标题条"/>
    <w:basedOn w:val="afffc"/>
    <w:qFormat/>
    <w:pPr>
      <w:numPr>
        <w:ilvl w:val="6"/>
        <w:numId w:val="21"/>
      </w:numPr>
      <w:snapToGrid/>
      <w:spacing w:line="400" w:lineRule="exact"/>
      <w:ind w:firstLineChars="0"/>
    </w:pPr>
    <w:rPr>
      <w:rFonts w:ascii="Calibri" w:hAnsi="Calibri" w:cs="Times New Roman"/>
      <w:sz w:val="21"/>
      <w:szCs w:val="24"/>
    </w:rPr>
  </w:style>
  <w:style w:type="paragraph" w:customStyle="1" w:styleId="a0">
    <w:name w:val="一级无标题条"/>
    <w:basedOn w:val="afffc"/>
    <w:qFormat/>
    <w:pPr>
      <w:numPr>
        <w:ilvl w:val="2"/>
        <w:numId w:val="21"/>
      </w:numPr>
      <w:snapToGrid/>
      <w:spacing w:before="10" w:after="10" w:line="240" w:lineRule="auto"/>
      <w:ind w:firstLineChars="0"/>
    </w:pPr>
    <w:rPr>
      <w:rFonts w:ascii="宋体" w:hAnsi="宋体" w:cs="Times New Roman"/>
      <w:sz w:val="21"/>
      <w:szCs w:val="24"/>
    </w:rPr>
  </w:style>
  <w:style w:type="paragraph" w:customStyle="1" w:styleId="affffffffff6">
    <w:name w:val="注:后续"/>
    <w:qFormat/>
    <w:pPr>
      <w:spacing w:line="300" w:lineRule="exact"/>
      <w:ind w:leftChars="400" w:left="600" w:hangingChars="200" w:hanging="200"/>
      <w:jc w:val="both"/>
    </w:pPr>
    <w:rPr>
      <w:rFonts w:ascii="宋体"/>
      <w:sz w:val="18"/>
    </w:rPr>
  </w:style>
  <w:style w:type="paragraph" w:customStyle="1" w:styleId="affffffffff7">
    <w:name w:val="注×:后续"/>
    <w:basedOn w:val="affffffffff6"/>
    <w:qFormat/>
    <w:pPr>
      <w:ind w:leftChars="0" w:left="1406" w:firstLineChars="0" w:hanging="499"/>
    </w:pPr>
  </w:style>
  <w:style w:type="paragraph" w:customStyle="1" w:styleId="aff4">
    <w:name w:val="标准文件_五级无标题"/>
    <w:basedOn w:val="afff8"/>
    <w:qFormat/>
    <w:pPr>
      <w:numPr>
        <w:numId w:val="2"/>
      </w:numPr>
      <w:spacing w:beforeLines="0" w:before="0" w:afterLines="0" w:after="0"/>
      <w:outlineLvl w:val="9"/>
    </w:pPr>
    <w:rPr>
      <w:rFonts w:ascii="宋体" w:eastAsia="宋体"/>
    </w:rPr>
  </w:style>
  <w:style w:type="paragraph" w:customStyle="1" w:styleId="aff2">
    <w:name w:val="标准文件_三级无标题"/>
    <w:basedOn w:val="afff6"/>
    <w:qFormat/>
    <w:pPr>
      <w:numPr>
        <w:numId w:val="2"/>
      </w:numPr>
      <w:spacing w:beforeLines="0" w:before="0" w:afterLines="0" w:after="0"/>
      <w:outlineLvl w:val="9"/>
    </w:pPr>
    <w:rPr>
      <w:rFonts w:ascii="宋体" w:eastAsia="宋体"/>
    </w:rPr>
  </w:style>
  <w:style w:type="paragraph" w:customStyle="1" w:styleId="aff1">
    <w:name w:val="标准文件_二级无标题"/>
    <w:basedOn w:val="afff5"/>
    <w:qFormat/>
    <w:pPr>
      <w:numPr>
        <w:numId w:val="2"/>
      </w:numPr>
      <w:spacing w:beforeLines="0" w:before="0" w:afterLines="0" w:after="0"/>
      <w:outlineLvl w:val="9"/>
    </w:pPr>
    <w:rPr>
      <w:rFonts w:ascii="宋体" w:eastAsia="宋体"/>
    </w:rPr>
  </w:style>
  <w:style w:type="paragraph" w:customStyle="1" w:styleId="aff3">
    <w:name w:val="标准_四级无标题"/>
    <w:basedOn w:val="afff7"/>
    <w:next w:val="affffffe"/>
    <w:qFormat/>
    <w:pPr>
      <w:numPr>
        <w:numId w:val="2"/>
      </w:numPr>
    </w:pPr>
    <w:rPr>
      <w:rFonts w:eastAsia="宋体"/>
    </w:rPr>
  </w:style>
  <w:style w:type="paragraph" w:customStyle="1" w:styleId="affffffffff8">
    <w:name w:val="标准文件_四级无标题"/>
    <w:basedOn w:val="afff7"/>
    <w:qFormat/>
    <w:pPr>
      <w:numPr>
        <w:ilvl w:val="0"/>
        <w:numId w:val="0"/>
      </w:num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fe"/>
    <w:qFormat/>
    <w:pPr>
      <w:numPr>
        <w:numId w:val="24"/>
      </w:numPr>
      <w:tabs>
        <w:tab w:val="clear" w:pos="851"/>
      </w:tabs>
      <w:ind w:left="823" w:firstLineChars="0" w:firstLine="0"/>
    </w:pPr>
    <w:rPr>
      <w:rFonts w:ascii="Times New Roman" w:cs="Arial"/>
      <w:szCs w:val="28"/>
    </w:rPr>
  </w:style>
  <w:style w:type="paragraph" w:customStyle="1" w:styleId="ae">
    <w:name w:val="标准文件_小写罗马数字编号列项"/>
    <w:basedOn w:val="affffffe"/>
    <w:qFormat/>
    <w:pPr>
      <w:numPr>
        <w:numId w:val="25"/>
      </w:numPr>
      <w:tabs>
        <w:tab w:val="clear" w:pos="851"/>
      </w:tabs>
      <w:ind w:left="0" w:firstLineChars="0" w:firstLine="0"/>
    </w:pPr>
    <w:rPr>
      <w:rFonts w:cs="Arial"/>
      <w:szCs w:val="28"/>
    </w:rPr>
  </w:style>
  <w:style w:type="paragraph" w:customStyle="1" w:styleId="affffffffff9">
    <w:name w:val="标准文件_附录标题"/>
    <w:basedOn w:val="affa"/>
    <w:qFormat/>
    <w:pPr>
      <w:numPr>
        <w:numId w:val="0"/>
      </w:numPr>
      <w:spacing w:after="280"/>
      <w:outlineLvl w:val="9"/>
    </w:pPr>
  </w:style>
  <w:style w:type="paragraph" w:customStyle="1" w:styleId="affffffffffa">
    <w:name w:val="标准文件_二级项"/>
    <w:qFormat/>
    <w:rPr>
      <w:rFonts w:ascii="宋体"/>
      <w:sz w:val="21"/>
    </w:rPr>
  </w:style>
  <w:style w:type="paragraph" w:customStyle="1" w:styleId="af5">
    <w:name w:val="标准文件_三级项"/>
    <w:basedOn w:val="afffc"/>
    <w:qFormat/>
    <w:pPr>
      <w:numPr>
        <w:ilvl w:val="2"/>
        <w:numId w:val="22"/>
      </w:numPr>
      <w:adjustRightInd w:val="0"/>
      <w:snapToGrid/>
      <w:spacing w:line="-300" w:lineRule="auto"/>
      <w:ind w:firstLineChars="0" w:firstLine="0"/>
    </w:pPr>
    <w:rPr>
      <w:rFonts w:cs="Times New Roman"/>
      <w:sz w:val="21"/>
    </w:rPr>
  </w:style>
  <w:style w:type="paragraph" w:customStyle="1" w:styleId="afff1">
    <w:name w:val="图表脚注说明"/>
    <w:basedOn w:val="afffc"/>
    <w:next w:val="affffffe"/>
    <w:qFormat/>
    <w:pPr>
      <w:numPr>
        <w:numId w:val="26"/>
      </w:numPr>
      <w:snapToGrid/>
      <w:spacing w:line="240" w:lineRule="auto"/>
      <w:ind w:left="783" w:firstLineChars="0" w:firstLine="0"/>
    </w:pPr>
    <w:rPr>
      <w:rFonts w:ascii="宋体" w:cs="Times New Roman"/>
      <w:sz w:val="18"/>
      <w:szCs w:val="18"/>
    </w:rPr>
  </w:style>
  <w:style w:type="paragraph" w:customStyle="1" w:styleId="affffffffffb">
    <w:name w:val="标准文件_索引字母"/>
    <w:next w:val="affffffe"/>
    <w:qFormat/>
    <w:pPr>
      <w:jc w:val="center"/>
    </w:pPr>
    <w:rPr>
      <w:rFonts w:ascii="宋体" w:eastAsia="Times New Roman" w:hAnsi="宋体"/>
      <w:b/>
      <w:kern w:val="2"/>
      <w:sz w:val="21"/>
    </w:rPr>
  </w:style>
  <w:style w:type="paragraph" w:customStyle="1" w:styleId="affffffffffc">
    <w:name w:val="标准文件_附录前"/>
    <w:next w:val="affffffe"/>
    <w:qFormat/>
    <w:pPr>
      <w:spacing w:line="20" w:lineRule="atLeast"/>
      <w:ind w:firstLine="200"/>
    </w:pPr>
    <w:rPr>
      <w:rFonts w:ascii="宋体" w:hAnsi="宋体"/>
      <w:kern w:val="2"/>
      <w:sz w:val="10"/>
    </w:rPr>
  </w:style>
  <w:style w:type="paragraph" w:customStyle="1" w:styleId="affffffffffd">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e">
    <w:name w:val="标准文件_表格"/>
    <w:basedOn w:val="affffffe"/>
    <w:qFormat/>
    <w:pPr>
      <w:ind w:firstLineChars="0" w:firstLine="0"/>
      <w:jc w:val="center"/>
    </w:pPr>
    <w:rPr>
      <w:sz w:val="18"/>
    </w:rPr>
  </w:style>
  <w:style w:type="paragraph" w:customStyle="1" w:styleId="afff9">
    <w:name w:val="标准文件_注："/>
    <w:next w:val="affffffe"/>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ff"/>
    <w:qFormat/>
    <w:pPr>
      <w:widowControl w:val="0"/>
      <w:numPr>
        <w:numId w:val="29"/>
      </w:numPr>
      <w:jc w:val="both"/>
    </w:pPr>
    <w:rPr>
      <w:rFonts w:ascii="宋体"/>
      <w:sz w:val="18"/>
      <w:szCs w:val="18"/>
    </w:rPr>
  </w:style>
  <w:style w:type="paragraph" w:customStyle="1" w:styleId="afffffffffff">
    <w:name w:val="标准文件_示例内容"/>
    <w:basedOn w:val="affffffe"/>
    <w:qFormat/>
    <w:pPr>
      <w:ind w:firstLine="420"/>
    </w:pPr>
    <w:rPr>
      <w:sz w:val="18"/>
    </w:rPr>
  </w:style>
  <w:style w:type="paragraph" w:customStyle="1" w:styleId="afc">
    <w:name w:val="标准文件_示例×："/>
    <w:basedOn w:val="afffc"/>
    <w:next w:val="afffffffffff"/>
    <w:qFormat/>
    <w:pPr>
      <w:widowControl/>
      <w:numPr>
        <w:numId w:val="30"/>
      </w:numPr>
      <w:snapToGrid/>
      <w:spacing w:line="240" w:lineRule="auto"/>
      <w:ind w:firstLineChars="0" w:firstLine="0"/>
    </w:pPr>
    <w:rPr>
      <w:rFonts w:ascii="宋体" w:cs="Times New Roman"/>
      <w:kern w:val="0"/>
      <w:sz w:val="18"/>
      <w:szCs w:val="18"/>
    </w:rPr>
  </w:style>
  <w:style w:type="character" w:customStyle="1" w:styleId="Char0">
    <w:name w:val="标准文件_段 Char"/>
    <w:link w:val="affffffe"/>
    <w:qFormat/>
    <w:rPr>
      <w:rFonts w:ascii="宋体"/>
      <w:sz w:val="21"/>
    </w:rPr>
  </w:style>
  <w:style w:type="paragraph" w:customStyle="1" w:styleId="afffffffffff0">
    <w:name w:val="标准文件_表格续"/>
    <w:basedOn w:val="affffffe"/>
    <w:next w:val="affffffe"/>
    <w:qFormat/>
    <w:pPr>
      <w:jc w:val="center"/>
    </w:pPr>
    <w:rPr>
      <w:rFonts w:ascii="黑体" w:eastAsia="黑体" w:hAnsi="黑体"/>
    </w:rPr>
  </w:style>
  <w:style w:type="character" w:styleId="afffffffffff1">
    <w:name w:val="Placeholder Text"/>
    <w:basedOn w:val="afffd"/>
    <w:uiPriority w:val="99"/>
    <w:semiHidden/>
    <w:qFormat/>
    <w:rPr>
      <w:color w:val="808080"/>
    </w:rPr>
  </w:style>
  <w:style w:type="paragraph" w:customStyle="1" w:styleId="20">
    <w:name w:val="标准文件_二级项2"/>
    <w:basedOn w:val="affffffe"/>
    <w:qFormat/>
    <w:pPr>
      <w:numPr>
        <w:ilvl w:val="1"/>
        <w:numId w:val="22"/>
      </w:numPr>
      <w:ind w:left="1271" w:firstLineChars="0" w:hanging="420"/>
    </w:pPr>
  </w:style>
  <w:style w:type="paragraph" w:customStyle="1" w:styleId="22">
    <w:name w:val="标准文件_三级项2"/>
    <w:basedOn w:val="affffffe"/>
    <w:qFormat/>
    <w:pPr>
      <w:numPr>
        <w:numId w:val="31"/>
      </w:numPr>
      <w:spacing w:line="300" w:lineRule="exact"/>
      <w:ind w:left="1276" w:firstLineChars="0" w:hanging="425"/>
    </w:pPr>
    <w:rPr>
      <w:rFonts w:ascii="Times New Roman"/>
    </w:rPr>
  </w:style>
  <w:style w:type="paragraph" w:customStyle="1" w:styleId="21">
    <w:name w:val="标准文件_一级项2"/>
    <w:basedOn w:val="affffffe"/>
    <w:qFormat/>
    <w:pPr>
      <w:numPr>
        <w:numId w:val="32"/>
      </w:numPr>
      <w:tabs>
        <w:tab w:val="left" w:pos="823"/>
      </w:tabs>
      <w:spacing w:line="300" w:lineRule="exact"/>
      <w:ind w:left="1271" w:firstLineChars="0" w:hanging="420"/>
    </w:pPr>
    <w:rPr>
      <w:rFonts w:ascii="Times New Roman"/>
    </w:rPr>
  </w:style>
  <w:style w:type="paragraph" w:customStyle="1" w:styleId="afffffffffff2">
    <w:name w:val="标准文件_提示"/>
    <w:basedOn w:val="affffffe"/>
    <w:next w:val="affffffe"/>
    <w:qFormat/>
    <w:pPr>
      <w:ind w:firstLine="420"/>
    </w:pPr>
    <w:rPr>
      <w:rFonts w:ascii="黑体" w:eastAsia="黑体"/>
    </w:rPr>
  </w:style>
  <w:style w:type="character" w:customStyle="1" w:styleId="afffffffffff3">
    <w:name w:val="标准文件_来源"/>
    <w:basedOn w:val="afffd"/>
    <w:uiPriority w:val="1"/>
    <w:qFormat/>
    <w:rPr>
      <w:rFonts w:eastAsia="宋体"/>
      <w:sz w:val="21"/>
    </w:rPr>
  </w:style>
  <w:style w:type="paragraph" w:customStyle="1" w:styleId="afffffffffff4">
    <w:name w:val="标准文件_图表说明"/>
    <w:qFormat/>
    <w:pPr>
      <w:spacing w:line="276" w:lineRule="auto"/>
      <w:ind w:firstLine="420"/>
    </w:pPr>
    <w:rPr>
      <w:rFonts w:ascii="宋体" w:hAnsi="宋体"/>
      <w:kern w:val="2"/>
      <w:sz w:val="18"/>
    </w:rPr>
  </w:style>
  <w:style w:type="paragraph" w:customStyle="1" w:styleId="afffffffffff5">
    <w:name w:val="其他发布日期"/>
    <w:basedOn w:val="affffffffd"/>
    <w:qFormat/>
    <w:pPr>
      <w:framePr w:w="3997" w:h="471" w:hRule="exact" w:hSpace="0" w:vSpace="181" w:wrap="around" w:vAnchor="page" w:hAnchor="page" w:x="1419" w:y="14097"/>
    </w:pPr>
  </w:style>
  <w:style w:type="paragraph" w:customStyle="1" w:styleId="afffffffffff6">
    <w:name w:val="其他实施日期"/>
    <w:basedOn w:val="affffffffff3"/>
    <w:qFormat/>
    <w:pPr>
      <w:framePr w:w="3997" w:h="471" w:hRule="exact" w:vSpace="181" w:wrap="around" w:vAnchor="page" w:hAnchor="page" w:x="7089" w:y="14097"/>
    </w:pPr>
  </w:style>
  <w:style w:type="paragraph" w:customStyle="1" w:styleId="afffffffffff7">
    <w:name w:val="标准文件_文件编号"/>
    <w:basedOn w:val="af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8">
    <w:name w:val="标准文件_替换文件编号"/>
    <w:basedOn w:val="afffffffffff7"/>
    <w:qFormat/>
    <w:pPr>
      <w:framePr w:wrap="auto"/>
      <w:spacing w:before="57"/>
    </w:pPr>
    <w:rPr>
      <w:sz w:val="21"/>
    </w:rPr>
  </w:style>
  <w:style w:type="paragraph" w:customStyle="1" w:styleId="afffffffffff9">
    <w:name w:val="标准文件_文件名称"/>
    <w:basedOn w:val="affffffe"/>
    <w:next w:val="af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标准文件_附录图标号"/>
    <w:basedOn w:val="affffffe"/>
    <w:next w:val="affffffe"/>
    <w:qFormat/>
    <w:pPr>
      <w:numPr>
        <w:numId w:val="10"/>
      </w:numPr>
      <w:spacing w:line="14" w:lineRule="exact"/>
      <w:ind w:left="0" w:firstLineChars="0" w:firstLine="0"/>
      <w:jc w:val="center"/>
    </w:pPr>
    <w:rPr>
      <w:rFonts w:ascii="黑体" w:eastAsia="黑体" w:hAnsi="黑体"/>
      <w:vanish/>
      <w:sz w:val="2"/>
      <w:szCs w:val="21"/>
    </w:rPr>
  </w:style>
  <w:style w:type="paragraph" w:customStyle="1" w:styleId="aff5">
    <w:name w:val="标准文件_附录表标号"/>
    <w:basedOn w:val="affffffe"/>
    <w:next w:val="affffffe"/>
    <w:qFormat/>
    <w:pPr>
      <w:numPr>
        <w:numId w:val="9"/>
      </w:numPr>
      <w:spacing w:line="14" w:lineRule="exact"/>
      <w:ind w:left="0" w:firstLineChars="0" w:firstLine="0"/>
      <w:jc w:val="center"/>
    </w:pPr>
    <w:rPr>
      <w:rFonts w:eastAsia="黑体"/>
      <w:vanish/>
      <w:sz w:val="2"/>
    </w:rPr>
  </w:style>
  <w:style w:type="paragraph" w:customStyle="1" w:styleId="a7">
    <w:name w:val="标准文件_引言一级条标题"/>
    <w:basedOn w:val="affffffe"/>
    <w:next w:val="affffffe"/>
    <w:qFormat/>
    <w:pPr>
      <w:numPr>
        <w:ilvl w:val="1"/>
        <w:numId w:val="12"/>
      </w:numPr>
      <w:spacing w:beforeLines="50" w:before="50" w:afterLines="50" w:after="50"/>
      <w:ind w:firstLineChars="0"/>
    </w:pPr>
    <w:rPr>
      <w:rFonts w:ascii="黑体" w:eastAsia="黑体"/>
    </w:rPr>
  </w:style>
  <w:style w:type="paragraph" w:customStyle="1" w:styleId="a8">
    <w:name w:val="标准文件_引言二级条标题"/>
    <w:basedOn w:val="affffffe"/>
    <w:next w:val="affffffe"/>
    <w:qFormat/>
    <w:pPr>
      <w:numPr>
        <w:ilvl w:val="2"/>
        <w:numId w:val="12"/>
      </w:numPr>
      <w:spacing w:beforeLines="50" w:before="50" w:afterLines="50" w:after="50"/>
      <w:ind w:firstLineChars="0"/>
    </w:pPr>
    <w:rPr>
      <w:rFonts w:ascii="黑体" w:eastAsia="黑体"/>
    </w:rPr>
  </w:style>
  <w:style w:type="paragraph" w:customStyle="1" w:styleId="a9">
    <w:name w:val="标准文件_引言三级条标题"/>
    <w:basedOn w:val="affffffe"/>
    <w:next w:val="affffffe"/>
    <w:qFormat/>
    <w:pPr>
      <w:numPr>
        <w:ilvl w:val="3"/>
        <w:numId w:val="12"/>
      </w:numPr>
      <w:spacing w:beforeLines="50" w:before="50" w:afterLines="50" w:after="50"/>
      <w:ind w:firstLineChars="0"/>
    </w:pPr>
    <w:rPr>
      <w:rFonts w:ascii="黑体" w:eastAsia="黑体"/>
    </w:rPr>
  </w:style>
  <w:style w:type="paragraph" w:customStyle="1" w:styleId="aa">
    <w:name w:val="标准文件_引言四级条标题"/>
    <w:basedOn w:val="affffffe"/>
    <w:next w:val="affffffe"/>
    <w:qFormat/>
    <w:pPr>
      <w:numPr>
        <w:ilvl w:val="4"/>
        <w:numId w:val="12"/>
      </w:numPr>
      <w:spacing w:beforeLines="50" w:before="50" w:afterLines="50" w:after="50"/>
      <w:ind w:firstLineChars="0"/>
    </w:pPr>
    <w:rPr>
      <w:rFonts w:ascii="黑体" w:eastAsia="黑体"/>
    </w:rPr>
  </w:style>
  <w:style w:type="paragraph" w:customStyle="1" w:styleId="ab">
    <w:name w:val="标准文件_引言五级条标题"/>
    <w:basedOn w:val="affffffe"/>
    <w:next w:val="affffffe"/>
    <w:qFormat/>
    <w:pPr>
      <w:numPr>
        <w:ilvl w:val="5"/>
        <w:numId w:val="12"/>
      </w:numPr>
      <w:spacing w:beforeLines="50" w:before="50" w:afterLines="50" w:after="50"/>
      <w:ind w:firstLineChars="0"/>
    </w:pPr>
    <w:rPr>
      <w:rFonts w:ascii="黑体" w:eastAsia="黑体"/>
    </w:rPr>
  </w:style>
  <w:style w:type="paragraph" w:customStyle="1" w:styleId="afffffffffffa">
    <w:name w:val="标准文件_注后"/>
    <w:basedOn w:val="affffffe"/>
    <w:qFormat/>
    <w:pPr>
      <w:ind w:left="811" w:firstLineChars="0" w:firstLine="0"/>
    </w:pPr>
    <w:rPr>
      <w:sz w:val="18"/>
    </w:rPr>
  </w:style>
  <w:style w:type="paragraph" w:customStyle="1" w:styleId="X">
    <w:name w:val="标准文件_注X后"/>
    <w:basedOn w:val="affffffe"/>
    <w:qFormat/>
    <w:pPr>
      <w:ind w:left="811" w:firstLineChars="0" w:firstLine="0"/>
    </w:pPr>
    <w:rPr>
      <w:sz w:val="18"/>
    </w:rPr>
  </w:style>
  <w:style w:type="paragraph" w:customStyle="1" w:styleId="afffffffffffb">
    <w:name w:val="标准文件_示例后"/>
    <w:basedOn w:val="affffffe"/>
    <w:qFormat/>
    <w:pPr>
      <w:ind w:left="964" w:firstLineChars="0" w:firstLine="0"/>
    </w:pPr>
    <w:rPr>
      <w:sz w:val="18"/>
    </w:rPr>
  </w:style>
  <w:style w:type="paragraph" w:customStyle="1" w:styleId="X0">
    <w:name w:val="标准文件_示例X后"/>
    <w:basedOn w:val="affffffe"/>
    <w:link w:val="X1"/>
    <w:qFormat/>
    <w:pPr>
      <w:ind w:left="1049" w:firstLineChars="0" w:firstLine="0"/>
    </w:pPr>
    <w:rPr>
      <w:sz w:val="18"/>
    </w:rPr>
  </w:style>
  <w:style w:type="character" w:customStyle="1" w:styleId="X1">
    <w:name w:val="标准文件_示例X后 字符"/>
    <w:basedOn w:val="Char0"/>
    <w:link w:val="X0"/>
    <w:qFormat/>
    <w:rPr>
      <w:rFonts w:ascii="宋体"/>
      <w:sz w:val="18"/>
    </w:rPr>
  </w:style>
  <w:style w:type="paragraph" w:customStyle="1" w:styleId="afffffffffffc">
    <w:name w:val="标准文件_索引项"/>
    <w:basedOn w:val="affffffe"/>
    <w:next w:val="affffffe"/>
    <w:qFormat/>
    <w:pPr>
      <w:tabs>
        <w:tab w:val="right" w:leader="dot" w:pos="9356"/>
      </w:tabs>
      <w:ind w:left="210" w:firstLineChars="0" w:hanging="210"/>
      <w:jc w:val="left"/>
    </w:pPr>
  </w:style>
  <w:style w:type="paragraph" w:customStyle="1" w:styleId="afffffffffffd">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e">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f">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f0">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ff1">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ff2">
    <w:name w:val="标准文件_引言一级无标题"/>
    <w:basedOn w:val="a7"/>
    <w:next w:val="affffffe"/>
    <w:qFormat/>
    <w:pPr>
      <w:spacing w:beforeLines="0" w:before="0" w:afterLines="0" w:after="0" w:line="276" w:lineRule="auto"/>
    </w:pPr>
    <w:rPr>
      <w:rFonts w:ascii="宋体" w:eastAsia="宋体"/>
    </w:rPr>
  </w:style>
  <w:style w:type="paragraph" w:customStyle="1" w:styleId="affffffffffff3">
    <w:name w:val="标准文件_引言二级无标题"/>
    <w:basedOn w:val="a8"/>
    <w:next w:val="affffffe"/>
    <w:qFormat/>
    <w:pPr>
      <w:spacing w:beforeLines="0" w:before="0" w:afterLines="0" w:after="0" w:line="276" w:lineRule="auto"/>
    </w:pPr>
    <w:rPr>
      <w:rFonts w:ascii="宋体" w:eastAsia="宋体"/>
    </w:rPr>
  </w:style>
  <w:style w:type="paragraph" w:customStyle="1" w:styleId="affffffffffff4">
    <w:name w:val="标准文件_引言三级无标题"/>
    <w:basedOn w:val="a9"/>
    <w:next w:val="affffffe"/>
    <w:qFormat/>
    <w:pPr>
      <w:spacing w:beforeLines="0" w:before="0" w:afterLines="0" w:after="0" w:line="276" w:lineRule="auto"/>
    </w:pPr>
    <w:rPr>
      <w:rFonts w:ascii="宋体" w:eastAsia="宋体"/>
    </w:rPr>
  </w:style>
  <w:style w:type="paragraph" w:customStyle="1" w:styleId="affffffffffff5">
    <w:name w:val="标准文件_引言四级无标题"/>
    <w:basedOn w:val="aa"/>
    <w:next w:val="affffffe"/>
    <w:qFormat/>
    <w:pPr>
      <w:spacing w:beforeLines="0" w:before="0" w:afterLines="0" w:after="0" w:line="276" w:lineRule="auto"/>
    </w:pPr>
    <w:rPr>
      <w:rFonts w:ascii="宋体" w:eastAsia="宋体"/>
    </w:rPr>
  </w:style>
  <w:style w:type="paragraph" w:customStyle="1" w:styleId="affffffffffff6">
    <w:name w:val="标准文件_引言五级无标题"/>
    <w:basedOn w:val="ab"/>
    <w:next w:val="affffffe"/>
    <w:qFormat/>
    <w:pPr>
      <w:spacing w:beforeLines="0" w:before="0" w:afterLines="0" w:after="0" w:line="276" w:lineRule="auto"/>
    </w:pPr>
    <w:rPr>
      <w:rFonts w:ascii="宋体" w:eastAsia="宋体"/>
    </w:rPr>
  </w:style>
  <w:style w:type="paragraph" w:customStyle="1" w:styleId="affffffffffff7">
    <w:name w:val="标准文件_索引标题"/>
    <w:basedOn w:val="afffffff5"/>
    <w:next w:val="affffffe"/>
    <w:qFormat/>
    <w:rPr>
      <w:rFonts w:hAnsi="黑体"/>
    </w:rPr>
  </w:style>
  <w:style w:type="paragraph" w:customStyle="1" w:styleId="affffffffffff8">
    <w:name w:val="标准文件_脚注内容"/>
    <w:basedOn w:val="affffffe"/>
    <w:qFormat/>
    <w:pPr>
      <w:ind w:leftChars="200" w:left="400" w:hangingChars="200" w:hanging="200"/>
    </w:pPr>
    <w:rPr>
      <w:sz w:val="15"/>
    </w:rPr>
  </w:style>
  <w:style w:type="paragraph" w:customStyle="1" w:styleId="aff0">
    <w:name w:val="标准文件_术语条一"/>
    <w:basedOn w:val="affffff6"/>
    <w:next w:val="affffffe"/>
    <w:qFormat/>
    <w:pPr>
      <w:numPr>
        <w:numId w:val="2"/>
      </w:numPr>
    </w:pPr>
  </w:style>
  <w:style w:type="paragraph" w:customStyle="1" w:styleId="affffffffffff9">
    <w:name w:val="标准文件_术语条二"/>
    <w:basedOn w:val="aff1"/>
    <w:next w:val="affffffe"/>
    <w:qFormat/>
  </w:style>
  <w:style w:type="paragraph" w:customStyle="1" w:styleId="affffffffffffa">
    <w:name w:val="标准文件_术语条三"/>
    <w:basedOn w:val="aff2"/>
    <w:next w:val="affffffe"/>
    <w:qFormat/>
  </w:style>
  <w:style w:type="paragraph" w:customStyle="1" w:styleId="affffffffffffb">
    <w:name w:val="标准文件_术语条四"/>
    <w:basedOn w:val="affffffffff8"/>
    <w:next w:val="affffffe"/>
    <w:qFormat/>
  </w:style>
  <w:style w:type="paragraph" w:customStyle="1" w:styleId="affffffffffffc">
    <w:name w:val="标准文件_术语条五"/>
    <w:basedOn w:val="aff4"/>
    <w:next w:val="af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d">
    <w:name w:val="发布"/>
    <w:basedOn w:val="afffd"/>
    <w:qFormat/>
    <w:rPr>
      <w:rFonts w:ascii="黑体" w:eastAsia="黑体"/>
      <w:spacing w:val="85"/>
      <w:w w:val="100"/>
      <w:position w:val="3"/>
      <w:sz w:val="28"/>
      <w:szCs w:val="28"/>
    </w:rPr>
  </w:style>
  <w:style w:type="table" w:customStyle="1" w:styleId="15">
    <w:name w:val="网格型1"/>
    <w:basedOn w:val="afff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fc"/>
    <w:uiPriority w:val="1"/>
    <w:qFormat/>
    <w:pPr>
      <w:autoSpaceDE w:val="0"/>
      <w:autoSpaceDN w:val="0"/>
      <w:snapToGrid/>
      <w:spacing w:line="240" w:lineRule="auto"/>
      <w:ind w:firstLineChars="0" w:firstLine="0"/>
      <w:jc w:val="left"/>
    </w:pPr>
    <w:rPr>
      <w:rFonts w:ascii="宋体" w:hAnsi="宋体" w:cs="宋体"/>
      <w:kern w:val="0"/>
      <w:sz w:val="22"/>
      <w:szCs w:val="22"/>
      <w:lang w:val="zh-CN" w:bidi="zh-CN"/>
    </w:rPr>
  </w:style>
  <w:style w:type="paragraph" w:customStyle="1" w:styleId="26">
    <w:name w:val="@2级标题"/>
    <w:basedOn w:val="affff3"/>
    <w:link w:val="27"/>
    <w:qFormat/>
    <w:pPr>
      <w:autoSpaceDE w:val="0"/>
      <w:autoSpaceDN w:val="0"/>
      <w:snapToGrid w:val="0"/>
      <w:spacing w:beforeLines="50" w:before="156" w:after="0" w:line="360" w:lineRule="auto"/>
      <w:jc w:val="center"/>
      <w:outlineLvl w:val="1"/>
    </w:pPr>
    <w:rPr>
      <w:rFonts w:ascii="黑体" w:eastAsia="黑体" w:hAnsi="黑体" w:cs="宋体"/>
      <w:lang w:val="zh-CN" w:bidi="zh-CN"/>
    </w:rPr>
  </w:style>
  <w:style w:type="character" w:customStyle="1" w:styleId="27">
    <w:name w:val="@2级标题 字符"/>
    <w:basedOn w:val="affff4"/>
    <w:link w:val="26"/>
    <w:qFormat/>
    <w:rPr>
      <w:rFonts w:ascii="黑体" w:eastAsia="黑体" w:hAnsi="黑体" w:cs="宋体"/>
      <w:kern w:val="2"/>
      <w:sz w:val="21"/>
      <w:szCs w:val="21"/>
      <w:lang w:val="zh-CN" w:bidi="zh-CN"/>
    </w:rPr>
  </w:style>
  <w:style w:type="paragraph" w:customStyle="1" w:styleId="16">
    <w:name w:val="修订1"/>
    <w:hidden/>
    <w:uiPriority w:val="99"/>
    <w:semiHidden/>
    <w:qFormat/>
    <w:rPr>
      <w:rFonts w:ascii="Calibri" w:hAnsi="Calibri"/>
      <w:kern w:val="2"/>
      <w:sz w:val="21"/>
      <w:szCs w:val="21"/>
    </w:rPr>
  </w:style>
  <w:style w:type="paragraph" w:customStyle="1" w:styleId="28">
    <w:name w:val="修订2"/>
    <w:hidden/>
    <w:uiPriority w:val="99"/>
    <w:semiHidden/>
    <w:qFormat/>
    <w:rPr>
      <w:rFonts w:ascii="Calibri" w:hAnsi="Calibri"/>
      <w:kern w:val="2"/>
      <w:sz w:val="21"/>
      <w:szCs w:val="21"/>
    </w:rPr>
  </w:style>
  <w:style w:type="character" w:customStyle="1" w:styleId="font31">
    <w:name w:val="font31"/>
    <w:basedOn w:val="afffd"/>
    <w:qFormat/>
    <w:rPr>
      <w:rFonts w:ascii="宋体" w:eastAsia="宋体" w:hAnsi="宋体" w:cs="宋体" w:hint="eastAsia"/>
      <w:color w:val="000000"/>
      <w:sz w:val="21"/>
      <w:szCs w:val="21"/>
      <w:u w:val="none"/>
    </w:rPr>
  </w:style>
  <w:style w:type="paragraph" w:customStyle="1" w:styleId="32">
    <w:name w:val="修订3"/>
    <w:hidden/>
    <w:uiPriority w:val="99"/>
    <w:semiHidden/>
    <w:qFormat/>
    <w:rPr>
      <w:rFonts w:ascii="Calibri" w:hAnsi="Calibri"/>
      <w:kern w:val="2"/>
      <w:sz w:val="21"/>
      <w:szCs w:val="21"/>
    </w:rPr>
  </w:style>
  <w:style w:type="character" w:customStyle="1" w:styleId="font41">
    <w:name w:val="font41"/>
    <w:basedOn w:val="afffd"/>
    <w:rPr>
      <w:rFonts w:ascii="宋体" w:eastAsia="宋体" w:hAnsi="宋体" w:cs="宋体" w:hint="eastAsia"/>
      <w:color w:val="000000"/>
      <w:sz w:val="18"/>
      <w:szCs w:val="18"/>
      <w:u w:val="none"/>
    </w:rPr>
  </w:style>
  <w:style w:type="character" w:customStyle="1" w:styleId="font11">
    <w:name w:val="font11"/>
    <w:basedOn w:val="afffd"/>
    <w:rPr>
      <w:rFonts w:ascii="宋体" w:eastAsia="宋体" w:hAnsi="宋体" w:cs="宋体" w:hint="eastAsia"/>
      <w:b/>
      <w:bCs/>
      <w:color w:val="000000"/>
      <w:sz w:val="18"/>
      <w:szCs w:val="18"/>
      <w:u w:val="none"/>
    </w:rPr>
  </w:style>
  <w:style w:type="character" w:customStyle="1" w:styleId="font71">
    <w:name w:val="font71"/>
    <w:basedOn w:val="afffd"/>
    <w:qFormat/>
    <w:rPr>
      <w:rFonts w:ascii="宋体" w:eastAsia="宋体" w:hAnsi="宋体" w:cs="宋体" w:hint="eastAsia"/>
      <w:color w:val="000000"/>
      <w:sz w:val="20"/>
      <w:szCs w:val="20"/>
      <w:u w:val="none"/>
    </w:rPr>
  </w:style>
  <w:style w:type="character" w:customStyle="1" w:styleId="font81">
    <w:name w:val="font81"/>
    <w:basedOn w:val="afffd"/>
    <w:qFormat/>
    <w:rPr>
      <w:rFonts w:ascii="宋体" w:eastAsia="宋体" w:hAnsi="宋体" w:cs="宋体" w:hint="eastAsia"/>
      <w:b/>
      <w:bCs/>
      <w:color w:val="000000"/>
      <w:sz w:val="18"/>
      <w:szCs w:val="18"/>
      <w:u w:val="none"/>
    </w:rPr>
  </w:style>
  <w:style w:type="character" w:customStyle="1" w:styleId="font61">
    <w:name w:val="font61"/>
    <w:basedOn w:val="afffd"/>
    <w:qFormat/>
    <w:rPr>
      <w:rFonts w:ascii="宋体" w:eastAsia="宋体" w:hAnsi="宋体" w:cs="宋体" w:hint="eastAsia"/>
      <w:color w:val="000000"/>
      <w:sz w:val="18"/>
      <w:szCs w:val="18"/>
      <w:u w:val="none"/>
    </w:rPr>
  </w:style>
  <w:style w:type="character" w:customStyle="1" w:styleId="font51">
    <w:name w:val="font51"/>
    <w:basedOn w:val="afffd"/>
    <w:qFormat/>
    <w:rPr>
      <w:rFonts w:ascii="宋体" w:eastAsia="宋体" w:hAnsi="宋体" w:cs="宋体" w:hint="eastAsia"/>
      <w:b/>
      <w:bCs/>
      <w:color w:val="000000"/>
      <w:sz w:val="18"/>
      <w:szCs w:val="18"/>
      <w:u w:val="none"/>
    </w:rPr>
  </w:style>
  <w:style w:type="table" w:customStyle="1" w:styleId="29">
    <w:name w:val="网格型2"/>
    <w:basedOn w:val="afff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fff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fff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修订4"/>
    <w:hidden/>
    <w:uiPriority w:val="99"/>
    <w:unhideWhenUsed/>
    <w:rPr>
      <w:rFonts w:cstheme="minorBidi"/>
      <w:kern w:val="2"/>
      <w:sz w:val="24"/>
      <w:szCs w:val="21"/>
    </w:rPr>
  </w:style>
  <w:style w:type="table" w:customStyle="1" w:styleId="112">
    <w:name w:val="网格型112"/>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10">
    <w:name w:val="网格型1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211">
    <w:name w:val="网格型21"/>
    <w:basedOn w:val="afff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52">
    <w:name w:val="网格型152"/>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0">
    <w:name w:val="网格型12"/>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2">
    <w:name w:val="网格型122"/>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11">
    <w:name w:val="网格型121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21">
    <w:name w:val="网格型12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31">
    <w:name w:val="网格型13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41">
    <w:name w:val="网格型14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1521">
    <w:name w:val="网格型1521"/>
    <w:basedOn w:val="afff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52">
    <w:name w:val="网格型5"/>
    <w:basedOn w:val="afff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62">
    <w:name w:val="网格型6"/>
    <w:basedOn w:val="afff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72">
    <w:name w:val="网格型7"/>
    <w:basedOn w:val="afff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F46A9B-421E-48BA-A52E-23C9AEC1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5028</Words>
  <Characters>28663</Characters>
  <Application>Microsoft Office Word</Application>
  <DocSecurity>0</DocSecurity>
  <Lines>238</Lines>
  <Paragraphs>67</Paragraphs>
  <ScaleCrop>false</ScaleCrop>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齐威 陈</dc:creator>
  <cp:lastModifiedBy>hjt</cp:lastModifiedBy>
  <cp:revision>3</cp:revision>
  <cp:lastPrinted>2025-07-15T00:53:00Z</cp:lastPrinted>
  <dcterms:created xsi:type="dcterms:W3CDTF">2026-02-03T06:35:00Z</dcterms:created>
  <dcterms:modified xsi:type="dcterms:W3CDTF">2026-02-04T05:44:00Z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EB99B2A4B9FE432AA33C3F521446BB2D_13</vt:lpwstr>
  </property>
  <property fmtid="{D5CDD505-2E9C-101B-9397-08002B2CF9AE}" pid="4" name="KSOTemplateDocerSaveRecord">
    <vt:lpwstr>eyJoZGlkIjoiZjg1ZjI2Y2I5Yzg3NTg2MmYwYTQ4NjM2MjJjYzE4YzIiLCJ1c2VySWQiOiI0MzU0MzI2MDEifQ==</vt:lpwstr>
  </property>
</Properties>
</file>