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7858" w14:textId="77777777" w:rsidR="00BE1AEC" w:rsidRDefault="006A5A8D">
      <w:pPr>
        <w:spacing w:before="680" w:after="283" w:line="240" w:lineRule="auto"/>
        <w:jc w:val="center"/>
        <w:rPr>
          <w:rFonts w:ascii="黑体" w:eastAsia="黑体" w:hAnsi="黑体" w:cs="黑体" w:hint="eastAsia"/>
          <w:sz w:val="28"/>
          <w:szCs w:val="28"/>
        </w:rPr>
      </w:pPr>
      <w:r>
        <w:rPr>
          <w:rFonts w:ascii="黑体" w:eastAsia="黑体" w:hAnsi="黑体" w:cs="黑体" w:hint="eastAsia"/>
          <w:sz w:val="32"/>
          <w:szCs w:val="32"/>
        </w:rPr>
        <w:t>中国公路建设行业协会标准</w:t>
      </w:r>
    </w:p>
    <w:p w14:paraId="62E89B4A" w14:textId="1F3D0226" w:rsidR="00BE1AEC" w:rsidRDefault="00BE1AEC">
      <w:pPr>
        <w:spacing w:line="241" w:lineRule="auto"/>
        <w:jc w:val="right"/>
        <w:rPr>
          <w:rFonts w:eastAsia="黑体" w:cs="Times New Roman"/>
          <w:b/>
          <w:bCs/>
          <w:sz w:val="28"/>
          <w:szCs w:val="28"/>
        </w:rPr>
      </w:pPr>
    </w:p>
    <w:p w14:paraId="109A3F20" w14:textId="77777777" w:rsidR="00BE1AEC" w:rsidRDefault="006A5A8D">
      <w:pPr>
        <w:spacing w:line="243" w:lineRule="auto"/>
        <w:rPr>
          <w:rFonts w:ascii="方正宋黑简体" w:eastAsia="方正宋黑简体" w:hAnsi="方正宋黑简体" w:cs="方正宋黑简体"/>
          <w:sz w:val="72"/>
          <w:szCs w:val="72"/>
        </w:rPr>
      </w:pPr>
      <w:r>
        <w:rPr>
          <w:rFonts w:ascii="方正宋黑简体" w:eastAsia="方正宋黑简体" w:hAnsi="方正宋黑简体" w:cs="方正宋黑简体" w:hint="eastAsia"/>
          <w:noProof/>
          <w:sz w:val="72"/>
          <w:szCs w:val="72"/>
        </w:rPr>
        <mc:AlternateContent>
          <mc:Choice Requires="wps">
            <w:drawing>
              <wp:anchor distT="0" distB="0" distL="114300" distR="114300" simplePos="0" relativeHeight="251661312" behindDoc="0" locked="0" layoutInCell="1" allowOverlap="1" wp14:anchorId="258EC5C7" wp14:editId="714636FC">
                <wp:simplePos x="0" y="0"/>
                <wp:positionH relativeFrom="column">
                  <wp:posOffset>-189230</wp:posOffset>
                </wp:positionH>
                <wp:positionV relativeFrom="paragraph">
                  <wp:posOffset>55245</wp:posOffset>
                </wp:positionV>
                <wp:extent cx="5821680" cy="7620"/>
                <wp:effectExtent l="0" t="0" r="26670" b="30480"/>
                <wp:wrapNone/>
                <wp:docPr id="1299769519" name="直接连接符 30"/>
                <wp:cNvGraphicFramePr/>
                <a:graphic xmlns:a="http://schemas.openxmlformats.org/drawingml/2006/main">
                  <a:graphicData uri="http://schemas.microsoft.com/office/word/2010/wordprocessingShape">
                    <wps:wsp>
                      <wps:cNvCnPr/>
                      <wps:spPr>
                        <a:xfrm flipV="1">
                          <a:off x="0" y="0"/>
                          <a:ext cx="5821680" cy="7620"/>
                        </a:xfrm>
                        <a:prstGeom prst="line">
                          <a:avLst/>
                        </a:prstGeom>
                        <a:noFill/>
                        <a:ln w="12700" cap="flat" cmpd="sng" algn="ctr">
                          <a:solidFill>
                            <a:srgbClr val="000000"/>
                          </a:solidFill>
                          <a:prstDash val="solid"/>
                        </a:ln>
                      </wps:spPr>
                      <wps:bodyPr/>
                    </wps:wsp>
                  </a:graphicData>
                </a:graphic>
              </wp:anchor>
            </w:drawing>
          </mc:Choice>
          <mc:Fallback xmlns:w16du="http://schemas.microsoft.com/office/word/2023/wordml/word16du" xmlns:w16sdtfl="http://schemas.microsoft.com/office/word/2024/wordml/sdtformatlock">
            <w:pict>
              <v:line w14:anchorId="6F65B629" id="直接连接符 3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pt,4.35pt" to="44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" strokeweight="1pt"/>
            </w:pict>
          </mc:Fallback>
        </mc:AlternateContent>
      </w:r>
    </w:p>
    <w:p w14:paraId="08746EEB" w14:textId="77777777" w:rsidR="00BE1AEC" w:rsidRPr="00203FDB" w:rsidRDefault="006A5A8D">
      <w:pPr>
        <w:spacing w:line="243" w:lineRule="auto"/>
        <w:jc w:val="center"/>
        <w:rPr>
          <w:rFonts w:ascii="宋体" w:eastAsia="宋体" w:hAnsi="宋体" w:cs="方正宋黑简体" w:hint="eastAsia"/>
          <w:sz w:val="72"/>
          <w:szCs w:val="72"/>
        </w:rPr>
      </w:pPr>
      <w:r w:rsidRPr="00203FDB">
        <w:rPr>
          <w:rFonts w:ascii="宋体" w:eastAsia="宋体" w:hAnsi="宋体" w:cs="宋体" w:hint="eastAsia"/>
          <w:sz w:val="72"/>
          <w:szCs w:val="72"/>
        </w:rPr>
        <w:t>高速公路地下病害体注浆修复技术</w:t>
      </w:r>
      <w:r w:rsidRPr="00203FDB">
        <w:rPr>
          <w:rFonts w:ascii="宋体" w:eastAsia="宋体" w:hAnsi="宋体" w:cs="方正宋黑简体" w:hint="eastAsia"/>
          <w:sz w:val="72"/>
          <w:szCs w:val="72"/>
        </w:rPr>
        <w:t>规程</w:t>
      </w:r>
    </w:p>
    <w:p w14:paraId="75CFDB00" w14:textId="77777777" w:rsidR="00BE1AEC" w:rsidRDefault="00BE1AEC">
      <w:pPr>
        <w:spacing w:line="243" w:lineRule="auto"/>
        <w:rPr>
          <w:rFonts w:ascii="方正宋黑简体" w:eastAsia="方正宋黑简体" w:hAnsi="方正宋黑简体" w:cs="方正宋黑简体"/>
          <w:sz w:val="72"/>
          <w:szCs w:val="72"/>
        </w:rPr>
      </w:pPr>
    </w:p>
    <w:p w14:paraId="42118097" w14:textId="77777777" w:rsidR="00BE1AEC" w:rsidRDefault="006A5A8D">
      <w:pPr>
        <w:spacing w:line="244" w:lineRule="auto"/>
        <w:jc w:val="center"/>
        <w:rPr>
          <w:rFonts w:eastAsia="宋体" w:cs="Times New Roman"/>
          <w:sz w:val="44"/>
          <w:szCs w:val="44"/>
        </w:rPr>
      </w:pPr>
      <w:r>
        <w:rPr>
          <w:rFonts w:eastAsia="宋体" w:cs="Times New Roman"/>
          <w:sz w:val="44"/>
          <w:szCs w:val="44"/>
        </w:rPr>
        <w:t>Technical Specifications for Grouting Repair of Underground Defects in Expressways</w:t>
      </w:r>
    </w:p>
    <w:p w14:paraId="347F08C8" w14:textId="77777777" w:rsidR="00BE1AEC" w:rsidRDefault="00BE1AEC">
      <w:pPr>
        <w:spacing w:line="240" w:lineRule="auto"/>
        <w:ind w:firstLineChars="200" w:firstLine="480"/>
        <w:jc w:val="left"/>
        <w:rPr>
          <w:rFonts w:ascii="宋体" w:eastAsia="宋体" w:hAnsi="宋体" w:cs="宋体" w:hint="eastAsia"/>
          <w:sz w:val="24"/>
        </w:rPr>
      </w:pPr>
    </w:p>
    <w:p w14:paraId="0880B807" w14:textId="77777777" w:rsidR="00BE1AEC" w:rsidRDefault="00BE1AEC">
      <w:pPr>
        <w:spacing w:line="240" w:lineRule="auto"/>
        <w:ind w:firstLineChars="200" w:firstLine="480"/>
        <w:rPr>
          <w:rFonts w:ascii="宋体" w:eastAsia="宋体" w:hAnsi="宋体" w:cs="宋体" w:hint="eastAsia"/>
          <w:sz w:val="24"/>
        </w:rPr>
      </w:pPr>
    </w:p>
    <w:p w14:paraId="4D209013" w14:textId="77777777" w:rsidR="00BE1AEC" w:rsidRDefault="00BE1AEC">
      <w:pPr>
        <w:spacing w:line="240" w:lineRule="auto"/>
        <w:ind w:firstLineChars="200" w:firstLine="480"/>
        <w:rPr>
          <w:rFonts w:ascii="宋体" w:eastAsia="宋体" w:hAnsi="宋体" w:cs="宋体" w:hint="eastAsia"/>
          <w:sz w:val="24"/>
        </w:rPr>
      </w:pPr>
    </w:p>
    <w:p w14:paraId="75441732" w14:textId="77777777" w:rsidR="00BE1AEC" w:rsidRDefault="00BE1AEC">
      <w:pPr>
        <w:spacing w:line="240" w:lineRule="auto"/>
        <w:ind w:firstLineChars="200" w:firstLine="480"/>
        <w:rPr>
          <w:rFonts w:ascii="宋体" w:eastAsia="宋体" w:hAnsi="宋体" w:cs="宋体" w:hint="eastAsia"/>
          <w:sz w:val="24"/>
        </w:rPr>
      </w:pPr>
    </w:p>
    <w:p w14:paraId="503AC163" w14:textId="77777777" w:rsidR="00BE1AEC" w:rsidRDefault="00BE1AEC">
      <w:pPr>
        <w:spacing w:line="240" w:lineRule="auto"/>
        <w:ind w:firstLineChars="200" w:firstLine="480"/>
        <w:rPr>
          <w:rFonts w:ascii="宋体" w:eastAsia="宋体" w:hAnsi="宋体" w:cs="宋体" w:hint="eastAsia"/>
          <w:sz w:val="24"/>
        </w:rPr>
      </w:pPr>
    </w:p>
    <w:p w14:paraId="7919E647" w14:textId="77777777" w:rsidR="00BE1AEC" w:rsidRDefault="00BE1AEC">
      <w:pPr>
        <w:spacing w:line="240" w:lineRule="auto"/>
        <w:ind w:firstLineChars="200" w:firstLine="480"/>
        <w:rPr>
          <w:rFonts w:ascii="宋体" w:eastAsia="宋体" w:hAnsi="宋体" w:cs="宋体" w:hint="eastAsia"/>
          <w:sz w:val="24"/>
        </w:rPr>
      </w:pPr>
    </w:p>
    <w:p w14:paraId="71A42089" w14:textId="77777777" w:rsidR="00BE1AEC" w:rsidRDefault="00BE1AEC">
      <w:pPr>
        <w:spacing w:line="240" w:lineRule="auto"/>
        <w:ind w:firstLineChars="200" w:firstLine="480"/>
        <w:rPr>
          <w:rFonts w:ascii="宋体" w:eastAsia="宋体" w:hAnsi="宋体" w:cs="宋体" w:hint="eastAsia"/>
          <w:sz w:val="24"/>
        </w:rPr>
      </w:pPr>
    </w:p>
    <w:p w14:paraId="40811397" w14:textId="77777777" w:rsidR="00BE1AEC" w:rsidRDefault="00BE1AEC">
      <w:pPr>
        <w:spacing w:line="240" w:lineRule="auto"/>
        <w:rPr>
          <w:rFonts w:ascii="宋体" w:eastAsia="宋体" w:hAnsi="宋体" w:cs="宋体" w:hint="eastAsia"/>
          <w:sz w:val="24"/>
        </w:rPr>
      </w:pPr>
    </w:p>
    <w:p w14:paraId="32D97062" w14:textId="77777777" w:rsidR="00BE1AEC" w:rsidRDefault="00BE1AEC">
      <w:pPr>
        <w:spacing w:line="240" w:lineRule="auto"/>
        <w:rPr>
          <w:rFonts w:ascii="宋体" w:eastAsia="宋体" w:hAnsi="宋体" w:cs="宋体" w:hint="eastAsia"/>
          <w:sz w:val="24"/>
        </w:rPr>
      </w:pPr>
    </w:p>
    <w:p w14:paraId="5AB921FD" w14:textId="569BFF31" w:rsidR="00BE1AEC" w:rsidRDefault="006A5A8D">
      <w:pPr>
        <w:spacing w:after="283" w:line="240" w:lineRule="auto"/>
        <w:ind w:left="283" w:right="283"/>
        <w:rPr>
          <w:rFonts w:ascii="方正黑体_GBK" w:eastAsia="方正黑体_GBK" w:hAnsi="方正黑体_GBK" w:cs="方正黑体_GBK"/>
          <w:sz w:val="24"/>
          <w:highlight w:val="yellow"/>
        </w:rPr>
      </w:pPr>
      <w:r w:rsidRPr="006A51B1">
        <w:rPr>
          <w:rFonts w:ascii="黑体" w:eastAsia="黑体" w:hAnsi="黑体" w:cs="黑体" w:hint="eastAsia"/>
          <w:bCs/>
          <w:sz w:val="32"/>
          <w:szCs w:val="32"/>
        </w:rPr>
        <mc:AlternateContent>
          <mc:Choice Requires="wps">
            <w:drawing>
              <wp:anchor distT="0" distB="0" distL="114300" distR="114300" simplePos="0" relativeHeight="251660288" behindDoc="0" locked="0" layoutInCell="1" allowOverlap="1" wp14:anchorId="2DB85DA1" wp14:editId="14ECBB8A">
                <wp:simplePos x="0" y="0"/>
                <wp:positionH relativeFrom="column">
                  <wp:posOffset>-17780</wp:posOffset>
                </wp:positionH>
                <wp:positionV relativeFrom="paragraph">
                  <wp:posOffset>396240</wp:posOffset>
                </wp:positionV>
                <wp:extent cx="5612130" cy="0"/>
                <wp:effectExtent l="10795" t="5715" r="6350" b="13335"/>
                <wp:wrapNone/>
                <wp:docPr id="1976895646"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straightConnector1">
                          <a:avLst/>
                        </a:prstGeom>
                        <a:noFill/>
                        <a:ln w="9525">
                          <a:solidFill>
                            <a:srgbClr val="000000"/>
                          </a:solidFill>
                          <a:round/>
                        </a:ln>
                        <a:effectLst/>
                      </wps:spPr>
                      <wps:bodyPr/>
                    </wps:wsp>
                  </a:graphicData>
                </a:graphic>
              </wp:anchor>
            </w:drawing>
          </mc:Choice>
          <mc:Fallback xmlns:w16du="http://schemas.microsoft.com/office/word/2023/wordml/word16du" xmlns:w16sdtfl="http://schemas.microsoft.com/office/word/2024/wordml/sdtformatlock">
            <w:pict>
              <v:shapetype w14:anchorId="55E8966C" id="_x0000_t32" coordsize="21600,21600" o:spt="32" o:oned="t" path="m,l21600,21600e" filled="f">
                <v:path arrowok="t" fillok="f" o:connecttype="none"/>
                <o:lock v:ext="edit" shapetype="t"/>
              </v:shapetype>
              <v:shape id="直接箭头连接符 29" o:spid="_x0000_s1026" type="#_x0000_t32" style="position:absolute;margin-left:-1.4pt;margin-top:31.2pt;width:441.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"/>
            </w:pict>
          </mc:Fallback>
        </mc:AlternateContent>
      </w:r>
      <w:r w:rsidR="006A51B1" w:rsidRPr="006A51B1">
        <w:rPr>
          <w:rFonts w:ascii="黑体" w:eastAsia="黑体" w:hAnsi="黑体" w:cs="黑体" w:hint="eastAsia"/>
          <w:bCs/>
          <w:sz w:val="32"/>
          <w:szCs w:val="32"/>
        </w:rPr>
        <w:t>XXXX</w:t>
      </w:r>
      <w:r w:rsidRPr="006A51B1">
        <w:rPr>
          <w:rFonts w:ascii="黑体" w:eastAsia="黑体" w:hAnsi="黑体" w:cs="黑体" w:hint="eastAsia"/>
          <w:bCs/>
          <w:sz w:val="32"/>
          <w:szCs w:val="32"/>
        </w:rPr>
        <w:t>-</w:t>
      </w:r>
      <w:r w:rsidR="006A51B1" w:rsidRPr="006A51B1">
        <w:rPr>
          <w:rFonts w:ascii="黑体" w:eastAsia="黑体" w:hAnsi="黑体" w:cs="黑体" w:hint="eastAsia"/>
          <w:bCs/>
          <w:sz w:val="32"/>
          <w:szCs w:val="32"/>
        </w:rPr>
        <w:t>XX</w:t>
      </w:r>
      <w:r w:rsidRPr="006A51B1">
        <w:rPr>
          <w:rFonts w:ascii="黑体" w:eastAsia="黑体" w:hAnsi="黑体" w:cs="黑体"/>
          <w:bCs/>
          <w:sz w:val="32"/>
          <w:szCs w:val="32"/>
        </w:rPr>
        <w:t>-</w:t>
      </w:r>
      <w:r w:rsidR="006A51B1">
        <w:rPr>
          <w:rFonts w:ascii="黑体" w:eastAsia="黑体" w:hAnsi="黑体" w:cs="黑体" w:hint="eastAsia"/>
          <w:bCs/>
          <w:sz w:val="32"/>
          <w:szCs w:val="32"/>
        </w:rPr>
        <w:t>XX</w:t>
      </w:r>
      <w:r>
        <w:rPr>
          <w:rFonts w:ascii="黑体" w:eastAsia="黑体" w:hAnsi="黑体" w:cs="黑体" w:hint="eastAsia"/>
          <w:bCs/>
          <w:sz w:val="28"/>
          <w:szCs w:val="28"/>
        </w:rPr>
        <w:t>发布</w:t>
      </w:r>
      <w:r>
        <w:rPr>
          <w:rFonts w:ascii="宋体" w:eastAsia="宋体" w:hAnsi="宋体" w:cs="Times New Roman" w:hint="eastAsia"/>
          <w:bCs/>
          <w:sz w:val="24"/>
        </w:rPr>
        <w:t xml:space="preserve">                         </w:t>
      </w:r>
      <w:r w:rsidR="006A51B1" w:rsidRPr="006A51B1">
        <w:rPr>
          <w:rFonts w:ascii="黑体" w:eastAsia="黑体" w:hAnsi="黑体" w:cs="黑体" w:hint="eastAsia"/>
          <w:bCs/>
          <w:sz w:val="32"/>
          <w:szCs w:val="32"/>
        </w:rPr>
        <w:t>XXXX</w:t>
      </w:r>
      <w:r w:rsidRPr="006A51B1">
        <w:rPr>
          <w:rFonts w:ascii="黑体" w:eastAsia="黑体" w:hAnsi="黑体" w:cs="黑体" w:hint="eastAsia"/>
          <w:bCs/>
          <w:sz w:val="32"/>
          <w:szCs w:val="32"/>
        </w:rPr>
        <w:t>-</w:t>
      </w:r>
      <w:r w:rsidR="006A51B1" w:rsidRPr="006A51B1">
        <w:rPr>
          <w:rFonts w:ascii="黑体" w:eastAsia="黑体" w:hAnsi="黑体" w:cs="黑体" w:hint="eastAsia"/>
          <w:bCs/>
          <w:sz w:val="32"/>
          <w:szCs w:val="32"/>
        </w:rPr>
        <w:t>XX</w:t>
      </w:r>
      <w:r w:rsidRPr="006A51B1">
        <w:rPr>
          <w:rFonts w:ascii="黑体" w:eastAsia="黑体" w:hAnsi="黑体" w:cs="黑体" w:hint="eastAsia"/>
          <w:bCs/>
          <w:sz w:val="32"/>
          <w:szCs w:val="32"/>
        </w:rPr>
        <w:t>-</w:t>
      </w:r>
      <w:r w:rsidR="006A51B1">
        <w:rPr>
          <w:rFonts w:ascii="黑体" w:eastAsia="黑体" w:hAnsi="黑体" w:cs="黑体" w:hint="eastAsia"/>
          <w:bCs/>
          <w:sz w:val="32"/>
          <w:szCs w:val="32"/>
        </w:rPr>
        <w:t>XX</w:t>
      </w:r>
      <w:r>
        <w:rPr>
          <w:rFonts w:ascii="黑体" w:eastAsia="黑体" w:hAnsi="黑体" w:cs="黑体" w:hint="eastAsia"/>
          <w:bCs/>
          <w:sz w:val="28"/>
          <w:szCs w:val="28"/>
        </w:rPr>
        <w:t>实施</w:t>
      </w:r>
    </w:p>
    <w:p w14:paraId="0B59BE35" w14:textId="77777777" w:rsidR="00BE1AEC" w:rsidRDefault="006A5A8D">
      <w:pPr>
        <w:spacing w:before="567" w:after="1134" w:line="240" w:lineRule="auto"/>
        <w:jc w:val="center"/>
        <w:rPr>
          <w:rFonts w:ascii="方正黑体_GBK" w:eastAsia="方正黑体_GBK" w:hAnsi="方正黑体_GBK" w:cs="方正黑体_GBK"/>
          <w:sz w:val="36"/>
          <w:szCs w:val="36"/>
        </w:rPr>
      </w:pPr>
      <w:r>
        <w:rPr>
          <w:rFonts w:ascii="宋体" w:eastAsia="宋体" w:hAnsi="宋体" w:cs="宋体" w:hint="eastAsia"/>
          <w:b/>
          <w:bCs/>
          <w:sz w:val="36"/>
          <w:szCs w:val="36"/>
        </w:rPr>
        <w:t xml:space="preserve">中国公路建设行业协会     </w:t>
      </w:r>
      <w:r>
        <w:rPr>
          <w:rFonts w:ascii="黑体" w:eastAsia="黑体" w:hAnsi="黑体" w:cs="黑体" w:hint="eastAsia"/>
          <w:sz w:val="28"/>
          <w:szCs w:val="28"/>
        </w:rPr>
        <w:t>发布</w:t>
      </w:r>
    </w:p>
    <w:p w14:paraId="0CE29BD3" w14:textId="77777777" w:rsidR="00BE1AEC" w:rsidRDefault="006A5A8D">
      <w:pPr>
        <w:spacing w:before="2268" w:line="240" w:lineRule="auto"/>
        <w:jc w:val="center"/>
        <w:rPr>
          <w:rFonts w:ascii="黑体" w:eastAsia="黑体" w:hAnsi="黑体" w:cs="黑体" w:hint="eastAsia"/>
          <w:sz w:val="36"/>
          <w:szCs w:val="36"/>
        </w:rPr>
      </w:pPr>
      <w:r>
        <w:rPr>
          <w:rFonts w:ascii="黑体" w:eastAsia="黑体" w:hAnsi="黑体" w:cs="黑体" w:hint="eastAsia"/>
          <w:sz w:val="36"/>
          <w:szCs w:val="36"/>
        </w:rPr>
        <w:lastRenderedPageBreak/>
        <w:t>中国公路建设行业协会标准</w:t>
      </w:r>
    </w:p>
    <w:p w14:paraId="6C809357" w14:textId="77777777" w:rsidR="00BE1AEC" w:rsidRDefault="00BE1AEC">
      <w:pPr>
        <w:spacing w:after="567" w:line="240" w:lineRule="auto"/>
        <w:jc w:val="center"/>
        <w:rPr>
          <w:rFonts w:ascii="黑体" w:eastAsia="黑体" w:hAnsi="黑体" w:cs="黑体" w:hint="eastAsia"/>
          <w:sz w:val="44"/>
          <w:szCs w:val="44"/>
        </w:rPr>
      </w:pPr>
    </w:p>
    <w:p w14:paraId="1BA15875" w14:textId="77777777" w:rsidR="00BE1AEC" w:rsidRDefault="006A5A8D">
      <w:pPr>
        <w:spacing w:after="567" w:line="240" w:lineRule="auto"/>
        <w:jc w:val="center"/>
        <w:rPr>
          <w:rFonts w:ascii="黑体" w:eastAsia="黑体" w:hAnsi="黑体" w:cs="黑体" w:hint="eastAsia"/>
          <w:sz w:val="44"/>
          <w:szCs w:val="44"/>
        </w:rPr>
      </w:pPr>
      <w:r>
        <w:rPr>
          <w:rFonts w:ascii="黑体" w:eastAsia="黑体" w:hAnsi="黑体" w:cs="黑体" w:hint="eastAsia"/>
          <w:sz w:val="44"/>
          <w:szCs w:val="44"/>
        </w:rPr>
        <w:t>高速公路地下病害体注浆修复技术规程</w:t>
      </w:r>
    </w:p>
    <w:p w14:paraId="17CB510E" w14:textId="77777777" w:rsidR="00BE1AEC" w:rsidRDefault="006A5A8D">
      <w:pPr>
        <w:spacing w:line="244" w:lineRule="auto"/>
        <w:jc w:val="center"/>
        <w:rPr>
          <w:rFonts w:eastAsia="黑体" w:cs="Times New Roman"/>
          <w:snapToGrid w:val="0"/>
          <w:kern w:val="0"/>
          <w:sz w:val="28"/>
          <w:szCs w:val="28"/>
        </w:rPr>
      </w:pPr>
      <w:r>
        <w:rPr>
          <w:rFonts w:eastAsia="黑体" w:cs="Times New Roman"/>
          <w:snapToGrid w:val="0"/>
          <w:kern w:val="0"/>
          <w:sz w:val="28"/>
          <w:szCs w:val="28"/>
        </w:rPr>
        <w:t>Technical Specifications for Grouting Repair of Underground Defects in Expressways</w:t>
      </w:r>
    </w:p>
    <w:p w14:paraId="6DF143AD" w14:textId="77777777" w:rsidR="00BE1AEC" w:rsidRDefault="00BE1AEC">
      <w:pPr>
        <w:widowControl/>
        <w:autoSpaceDE w:val="0"/>
        <w:autoSpaceDN w:val="0"/>
        <w:adjustRightInd w:val="0"/>
        <w:snapToGrid w:val="0"/>
        <w:spacing w:after="1701" w:line="240" w:lineRule="auto"/>
        <w:jc w:val="center"/>
        <w:textAlignment w:val="baseline"/>
        <w:rPr>
          <w:rFonts w:eastAsia="黑体" w:cs="Times New Roman"/>
          <w:snapToGrid w:val="0"/>
          <w:kern w:val="0"/>
          <w:sz w:val="30"/>
          <w:szCs w:val="30"/>
        </w:rPr>
      </w:pPr>
    </w:p>
    <w:p w14:paraId="5BBE2986" w14:textId="65F79943" w:rsidR="00BE1AEC" w:rsidRDefault="00BE1AEC">
      <w:pPr>
        <w:widowControl/>
        <w:autoSpaceDE w:val="0"/>
        <w:autoSpaceDN w:val="0"/>
        <w:adjustRightInd w:val="0"/>
        <w:snapToGrid w:val="0"/>
        <w:spacing w:after="1701" w:line="240" w:lineRule="auto"/>
        <w:jc w:val="center"/>
        <w:textAlignment w:val="baseline"/>
        <w:rPr>
          <w:rFonts w:eastAsia="黑体" w:cs="Times New Roman"/>
          <w:snapToGrid w:val="0"/>
          <w:kern w:val="0"/>
          <w:sz w:val="30"/>
          <w:szCs w:val="30"/>
        </w:rPr>
      </w:pPr>
    </w:p>
    <w:p w14:paraId="294BE641" w14:textId="01245691" w:rsidR="00BE1AEC" w:rsidRDefault="006A5A8D">
      <w:pPr>
        <w:widowControl/>
        <w:autoSpaceDE w:val="0"/>
        <w:autoSpaceDN w:val="0"/>
        <w:adjustRightInd w:val="0"/>
        <w:snapToGrid w:val="0"/>
        <w:spacing w:after="1701" w:line="240" w:lineRule="auto"/>
        <w:jc w:val="center"/>
        <w:textAlignment w:val="baseline"/>
        <w:rPr>
          <w:rFonts w:ascii="宋体" w:eastAsia="宋体" w:hAnsi="宋体" w:cs="宋体" w:hint="eastAsia"/>
          <w:bCs/>
          <w:sz w:val="30"/>
          <w:szCs w:val="30"/>
        </w:rPr>
      </w:pPr>
      <w:r>
        <w:rPr>
          <w:rFonts w:ascii="宋体" w:eastAsia="宋体" w:hAnsi="宋体" w:cs="宋体" w:hint="eastAsia"/>
          <w:snapToGrid w:val="0"/>
          <w:kern w:val="0"/>
          <w:sz w:val="30"/>
          <w:szCs w:val="30"/>
        </w:rPr>
        <w:t>主编单位：中国海洋大学、山东高速集团有限公司创新研究院</w:t>
      </w:r>
      <w:r>
        <w:rPr>
          <w:rFonts w:ascii="宋体" w:eastAsia="宋体" w:hAnsi="宋体" w:cs="宋体" w:hint="eastAsia"/>
          <w:snapToGrid w:val="0"/>
          <w:kern w:val="0"/>
          <w:sz w:val="30"/>
          <w:szCs w:val="30"/>
        </w:rPr>
        <w:br/>
      </w:r>
      <w:r>
        <w:rPr>
          <w:rFonts w:ascii="宋体" w:eastAsia="宋体" w:hAnsi="宋体" w:cs="宋体" w:hint="eastAsia"/>
          <w:bCs/>
          <w:sz w:val="30"/>
          <w:szCs w:val="30"/>
        </w:rPr>
        <w:t>批准部门：中国公路建设行业协会</w:t>
      </w:r>
      <w:r>
        <w:rPr>
          <w:rFonts w:ascii="宋体" w:eastAsia="宋体" w:hAnsi="宋体" w:cs="宋体" w:hint="eastAsia"/>
          <w:bCs/>
          <w:sz w:val="30"/>
          <w:szCs w:val="30"/>
        </w:rPr>
        <w:br/>
        <w:t>实施日期：</w:t>
      </w:r>
      <w:r w:rsidR="006A51B1" w:rsidRPr="006A51B1">
        <w:rPr>
          <w:rFonts w:ascii="宋体" w:eastAsia="宋体" w:hAnsi="宋体" w:cs="宋体" w:hint="eastAsia"/>
          <w:bCs/>
          <w:sz w:val="30"/>
          <w:szCs w:val="30"/>
        </w:rPr>
        <w:t>XXXX</w:t>
      </w:r>
      <w:r w:rsidRPr="006A51B1">
        <w:rPr>
          <w:rFonts w:ascii="宋体" w:eastAsia="宋体" w:hAnsi="宋体" w:cs="宋体" w:hint="eastAsia"/>
          <w:bCs/>
          <w:sz w:val="30"/>
          <w:szCs w:val="30"/>
        </w:rPr>
        <w:t>年</w:t>
      </w:r>
      <w:r w:rsidR="006A51B1" w:rsidRPr="006A51B1">
        <w:rPr>
          <w:rFonts w:ascii="宋体" w:eastAsia="宋体" w:hAnsi="宋体" w:cs="宋体" w:hint="eastAsia"/>
          <w:bCs/>
          <w:sz w:val="30"/>
          <w:szCs w:val="30"/>
        </w:rPr>
        <w:t>XX</w:t>
      </w:r>
      <w:r w:rsidRPr="006A51B1">
        <w:rPr>
          <w:rFonts w:ascii="宋体" w:eastAsia="宋体" w:hAnsi="宋体" w:cs="宋体" w:hint="eastAsia"/>
          <w:bCs/>
          <w:sz w:val="30"/>
          <w:szCs w:val="30"/>
        </w:rPr>
        <w:t>月</w:t>
      </w:r>
      <w:r w:rsidR="006A51B1" w:rsidRPr="006A51B1">
        <w:rPr>
          <w:rFonts w:ascii="宋体" w:eastAsia="宋体" w:hAnsi="宋体" w:cs="宋体" w:hint="eastAsia"/>
          <w:bCs/>
          <w:sz w:val="30"/>
          <w:szCs w:val="30"/>
        </w:rPr>
        <w:t>XX</w:t>
      </w:r>
      <w:r w:rsidRPr="006A51B1">
        <w:rPr>
          <w:rFonts w:ascii="宋体" w:eastAsia="宋体" w:hAnsi="宋体" w:cs="宋体" w:hint="eastAsia"/>
          <w:bCs/>
          <w:sz w:val="30"/>
          <w:szCs w:val="30"/>
        </w:rPr>
        <w:t>日</w:t>
      </w:r>
    </w:p>
    <w:p w14:paraId="5FCD06A8" w14:textId="77777777" w:rsidR="00BE1AEC" w:rsidRDefault="00BE1AEC">
      <w:pPr>
        <w:spacing w:line="240" w:lineRule="auto"/>
        <w:jc w:val="center"/>
        <w:rPr>
          <w:rFonts w:ascii="宋体" w:eastAsia="宋体" w:hAnsi="宋体" w:cs="宋体" w:hint="eastAsia"/>
          <w:bCs/>
          <w:sz w:val="24"/>
        </w:rPr>
      </w:pPr>
    </w:p>
    <w:p w14:paraId="578539F7" w14:textId="77777777" w:rsidR="00BE1AEC" w:rsidRDefault="00BE1AEC">
      <w:pPr>
        <w:spacing w:line="240" w:lineRule="auto"/>
        <w:jc w:val="center"/>
        <w:rPr>
          <w:rFonts w:ascii="宋体" w:eastAsia="宋体" w:hAnsi="宋体" w:cs="宋体" w:hint="eastAsia"/>
          <w:bCs/>
          <w:sz w:val="24"/>
        </w:rPr>
      </w:pPr>
    </w:p>
    <w:p w14:paraId="2D0D97E4" w14:textId="77777777" w:rsidR="00BE1AEC" w:rsidRDefault="00BE1AEC">
      <w:pPr>
        <w:spacing w:line="240" w:lineRule="auto"/>
        <w:jc w:val="center"/>
        <w:rPr>
          <w:rFonts w:ascii="宋体" w:eastAsia="宋体" w:hAnsi="宋体" w:cs="宋体" w:hint="eastAsia"/>
          <w:bCs/>
          <w:sz w:val="24"/>
        </w:rPr>
      </w:pPr>
    </w:p>
    <w:p w14:paraId="7D88D386" w14:textId="77777777" w:rsidR="00BE1AEC" w:rsidRDefault="00BE1AEC">
      <w:pPr>
        <w:spacing w:line="240" w:lineRule="auto"/>
        <w:jc w:val="center"/>
        <w:rPr>
          <w:rFonts w:ascii="宋体" w:eastAsia="宋体" w:hAnsi="宋体" w:cs="宋体" w:hint="eastAsia"/>
          <w:bCs/>
          <w:sz w:val="24"/>
        </w:rPr>
      </w:pPr>
    </w:p>
    <w:p w14:paraId="0527C9BF" w14:textId="77777777" w:rsidR="00BE1AEC" w:rsidRDefault="00BE1AEC">
      <w:pPr>
        <w:spacing w:line="240" w:lineRule="auto"/>
        <w:jc w:val="center"/>
        <w:rPr>
          <w:rFonts w:ascii="宋体" w:eastAsia="宋体" w:hAnsi="宋体" w:cs="宋体" w:hint="eastAsia"/>
          <w:bCs/>
          <w:sz w:val="24"/>
        </w:rPr>
      </w:pPr>
    </w:p>
    <w:p w14:paraId="627366D9" w14:textId="77777777" w:rsidR="00BE1AEC" w:rsidRDefault="00BE1AEC">
      <w:pPr>
        <w:spacing w:line="240" w:lineRule="auto"/>
        <w:rPr>
          <w:rFonts w:ascii="宋体" w:eastAsia="宋体" w:hAnsi="宋体" w:cs="宋体" w:hint="eastAsia"/>
          <w:bCs/>
          <w:sz w:val="24"/>
        </w:rPr>
      </w:pPr>
    </w:p>
    <w:p w14:paraId="003D7119" w14:textId="77777777" w:rsidR="00BE1AEC" w:rsidRDefault="006A5A8D">
      <w:pPr>
        <w:spacing w:line="240" w:lineRule="auto"/>
        <w:jc w:val="center"/>
        <w:rPr>
          <w:rFonts w:eastAsia="黑体" w:cs="Times New Roman"/>
          <w:sz w:val="28"/>
          <w:szCs w:val="28"/>
        </w:rPr>
      </w:pPr>
      <w:r>
        <w:rPr>
          <w:rFonts w:eastAsia="黑体" w:cs="Times New Roman"/>
          <w:sz w:val="28"/>
          <w:szCs w:val="28"/>
        </w:rPr>
        <w:t>人民交通出版社</w:t>
      </w:r>
    </w:p>
    <w:p w14:paraId="50286C86" w14:textId="77777777" w:rsidR="00BE1AEC" w:rsidRDefault="00BE1AEC">
      <w:pPr>
        <w:spacing w:line="240" w:lineRule="auto"/>
        <w:jc w:val="center"/>
        <w:rPr>
          <w:rFonts w:eastAsia="黑体" w:cs="Times New Roman"/>
          <w:sz w:val="28"/>
          <w:szCs w:val="28"/>
        </w:rPr>
        <w:sectPr w:rsidR="00BE1AEC">
          <w:pgSz w:w="11906" w:h="16838"/>
          <w:pgMar w:top="1440" w:right="1800" w:bottom="1440" w:left="1800" w:header="851" w:footer="992" w:gutter="0"/>
          <w:cols w:space="425"/>
          <w:docGrid w:type="lines" w:linePitch="312"/>
        </w:sectPr>
      </w:pPr>
    </w:p>
    <w:p w14:paraId="39D84379" w14:textId="77777777" w:rsidR="00BE1AEC" w:rsidRDefault="00BE1AEC">
      <w:pPr>
        <w:spacing w:line="240" w:lineRule="auto"/>
        <w:jc w:val="center"/>
        <w:rPr>
          <w:rFonts w:eastAsia="黑体" w:cs="Times New Roman"/>
          <w:sz w:val="28"/>
          <w:szCs w:val="28"/>
        </w:rPr>
      </w:pPr>
    </w:p>
    <w:p w14:paraId="38A1454F" w14:textId="77777777" w:rsidR="00BE1AEC" w:rsidRDefault="006A5A8D">
      <w:pPr>
        <w:spacing w:line="240" w:lineRule="auto"/>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中国公路建设行业协会</w:t>
      </w:r>
    </w:p>
    <w:p w14:paraId="1DECC510" w14:textId="77777777" w:rsidR="00BE1AEC" w:rsidRDefault="006A5A8D">
      <w:pPr>
        <w:autoSpaceDE w:val="0"/>
        <w:autoSpaceDN w:val="0"/>
        <w:adjustRightInd w:val="0"/>
        <w:snapToGrid w:val="0"/>
        <w:spacing w:line="240" w:lineRule="auto"/>
        <w:ind w:firstLineChars="50" w:firstLine="360"/>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公   告</w:t>
      </w:r>
    </w:p>
    <w:p w14:paraId="1F50B6BB" w14:textId="77777777" w:rsidR="00BE1AEC" w:rsidRDefault="00BE1AEC">
      <w:pPr>
        <w:autoSpaceDE w:val="0"/>
        <w:autoSpaceDN w:val="0"/>
        <w:adjustRightInd w:val="0"/>
        <w:snapToGrid w:val="0"/>
        <w:spacing w:line="240" w:lineRule="auto"/>
        <w:ind w:firstLineChars="50" w:firstLine="140"/>
        <w:jc w:val="center"/>
        <w:rPr>
          <w:rFonts w:ascii="宋体" w:eastAsia="宋体" w:hAnsi="宋体" w:cs="宋体" w:hint="eastAsia"/>
          <w:sz w:val="28"/>
          <w:szCs w:val="28"/>
        </w:rPr>
      </w:pPr>
    </w:p>
    <w:p w14:paraId="767ED515" w14:textId="41BF1397" w:rsidR="00BE1AEC" w:rsidRDefault="006A51B1">
      <w:pPr>
        <w:autoSpaceDE w:val="0"/>
        <w:autoSpaceDN w:val="0"/>
        <w:adjustRightInd w:val="0"/>
        <w:snapToGrid w:val="0"/>
        <w:spacing w:line="240" w:lineRule="auto"/>
        <w:ind w:firstLineChars="50" w:firstLine="140"/>
        <w:jc w:val="center"/>
        <w:rPr>
          <w:rFonts w:ascii="宋体" w:eastAsia="宋体" w:hAnsi="宋体" w:cs="宋体" w:hint="eastAsia"/>
          <w:sz w:val="28"/>
          <w:szCs w:val="28"/>
        </w:rPr>
      </w:pPr>
      <w:r w:rsidRPr="006A51B1">
        <w:rPr>
          <w:rFonts w:ascii="宋体" w:eastAsia="宋体" w:hAnsi="宋体" w:cs="宋体" w:hint="eastAsia"/>
          <w:sz w:val="28"/>
          <w:szCs w:val="28"/>
        </w:rPr>
        <w:t>XXXX</w:t>
      </w:r>
      <w:r w:rsidR="006A5A8D" w:rsidRPr="006A51B1">
        <w:rPr>
          <w:rFonts w:ascii="宋体" w:eastAsia="宋体" w:hAnsi="宋体" w:cs="宋体" w:hint="eastAsia"/>
          <w:sz w:val="28"/>
          <w:szCs w:val="28"/>
        </w:rPr>
        <w:t>年第</w:t>
      </w:r>
      <w:r w:rsidRPr="006A51B1">
        <w:rPr>
          <w:rFonts w:ascii="宋体" w:eastAsia="宋体" w:hAnsi="宋体" w:cs="宋体" w:hint="eastAsia"/>
          <w:sz w:val="28"/>
          <w:szCs w:val="28"/>
        </w:rPr>
        <w:t>XX</w:t>
      </w:r>
      <w:r w:rsidR="006A5A8D" w:rsidRPr="006A51B1">
        <w:rPr>
          <w:rFonts w:ascii="宋体" w:eastAsia="宋体" w:hAnsi="宋体" w:cs="宋体" w:hint="eastAsia"/>
          <w:sz w:val="28"/>
          <w:szCs w:val="28"/>
        </w:rPr>
        <w:t>号</w:t>
      </w:r>
    </w:p>
    <w:p w14:paraId="7AC18CD2" w14:textId="77777777" w:rsidR="00BE1AEC" w:rsidRDefault="00BE1AEC">
      <w:pPr>
        <w:autoSpaceDE w:val="0"/>
        <w:autoSpaceDN w:val="0"/>
        <w:adjustRightInd w:val="0"/>
        <w:snapToGrid w:val="0"/>
        <w:spacing w:line="240" w:lineRule="auto"/>
        <w:ind w:firstLineChars="50" w:firstLine="140"/>
        <w:jc w:val="center"/>
        <w:rPr>
          <w:rFonts w:eastAsia="黑体" w:cs="Times New Roman"/>
          <w:sz w:val="28"/>
          <w:szCs w:val="28"/>
        </w:rPr>
      </w:pPr>
    </w:p>
    <w:p w14:paraId="6E4460C7" w14:textId="77777777" w:rsidR="00BE1AEC" w:rsidRDefault="006A5A8D">
      <w:pPr>
        <w:autoSpaceDE w:val="0"/>
        <w:autoSpaceDN w:val="0"/>
        <w:adjustRightInd w:val="0"/>
        <w:snapToGrid w:val="0"/>
        <w:spacing w:line="240" w:lineRule="auto"/>
        <w:ind w:firstLineChars="50" w:firstLine="220"/>
        <w:jc w:val="center"/>
        <w:rPr>
          <w:rFonts w:ascii="方正小标宋简体" w:eastAsia="方正小标宋简体" w:hAnsi="方正小标宋简体" w:cs="方正小标宋简体" w:hint="eastAsia"/>
          <w:sz w:val="44"/>
          <w:szCs w:val="44"/>
        </w:rPr>
      </w:pPr>
      <w:r>
        <w:rPr>
          <w:rFonts w:ascii="宋体" w:eastAsia="宋体" w:hAnsi="宋体" w:cs="宋体" w:hint="eastAsia"/>
          <w:sz w:val="44"/>
          <w:szCs w:val="44"/>
        </w:rPr>
        <w:t>关于发布《高速公路地下病害体注浆修复技术规程》的公告</w:t>
      </w:r>
    </w:p>
    <w:p w14:paraId="5041A24F" w14:textId="77777777" w:rsidR="00BE1AEC" w:rsidRDefault="00BE1AEC">
      <w:pPr>
        <w:autoSpaceDE w:val="0"/>
        <w:autoSpaceDN w:val="0"/>
        <w:adjustRightInd w:val="0"/>
        <w:snapToGrid w:val="0"/>
        <w:spacing w:line="240" w:lineRule="auto"/>
        <w:ind w:firstLineChars="50" w:firstLine="140"/>
        <w:jc w:val="center"/>
        <w:rPr>
          <w:rFonts w:ascii="宋体" w:eastAsia="宋体" w:hAnsi="宋体" w:cs="Times New Roman" w:hint="eastAsia"/>
          <w:sz w:val="28"/>
          <w:szCs w:val="28"/>
        </w:rPr>
      </w:pPr>
    </w:p>
    <w:p w14:paraId="00FC9FD2" w14:textId="753D41F5" w:rsidR="00BE1AEC" w:rsidRDefault="006A5A8D">
      <w:pPr>
        <w:ind w:firstLine="420"/>
        <w:rPr>
          <w:rFonts w:ascii="仿宋" w:eastAsia="仿宋" w:hAnsi="仿宋" w:cs="仿宋_GB2312" w:hint="eastAsia"/>
          <w:sz w:val="24"/>
        </w:rPr>
      </w:pPr>
      <w:r>
        <w:rPr>
          <w:rFonts w:ascii="仿宋" w:eastAsia="仿宋" w:hAnsi="仿宋" w:cs="仿宋_GB2312" w:hint="eastAsia"/>
          <w:sz w:val="24"/>
        </w:rPr>
        <w:t>现发布《高速公路地下病害体注浆修复技术规程》</w:t>
      </w:r>
      <w:r w:rsidR="006A51B1">
        <w:rPr>
          <w:rFonts w:ascii="仿宋" w:eastAsia="仿宋" w:hAnsi="仿宋" w:cs="仿宋_GB2312" w:hint="eastAsia"/>
          <w:sz w:val="24"/>
        </w:rPr>
        <w:t>。</w:t>
      </w:r>
    </w:p>
    <w:p w14:paraId="768BFD13" w14:textId="732EDDEF" w:rsidR="00BE1AEC" w:rsidRDefault="006A5A8D">
      <w:pPr>
        <w:ind w:firstLine="420"/>
        <w:rPr>
          <w:rFonts w:ascii="宋体" w:eastAsia="宋体" w:hAnsi="宋体" w:cs="仿宋_GB2312" w:hint="eastAsia"/>
          <w:szCs w:val="32"/>
        </w:rPr>
      </w:pPr>
      <w:r>
        <w:rPr>
          <w:rFonts w:ascii="仿宋" w:eastAsia="仿宋" w:hAnsi="仿宋" w:cs="仿宋_GB2312" w:hint="eastAsia"/>
          <w:sz w:val="24"/>
        </w:rPr>
        <w:t>《高速公路地下病害体注浆修复技术规程》的管理权和解释权归中国公路建设行业协会，日常解释和管理工作由主编单位中国海洋大学和山东高速集团有限公司创新研究院负责。各有关单位如在执行实践中发现问题或有修改意见，请函告本规程日常管理组，联系人：李鹏（地址：山东省青岛市崂山区松岭路238号，邮编：266102；</w:t>
      </w:r>
      <w:r w:rsidRPr="00DA4794">
        <w:rPr>
          <w:rFonts w:ascii="仿宋" w:eastAsia="仿宋" w:hAnsi="仿宋" w:cs="仿宋_GB2312" w:hint="eastAsia"/>
          <w:sz w:val="24"/>
        </w:rPr>
        <w:t>电话：</w:t>
      </w:r>
      <w:r w:rsidR="00DA4794">
        <w:rPr>
          <w:rFonts w:ascii="仿宋" w:eastAsia="仿宋" w:hAnsi="仿宋" w:cs="仿宋_GB2312" w:hint="eastAsia"/>
          <w:sz w:val="24"/>
        </w:rPr>
        <w:t>19930570287</w:t>
      </w:r>
      <w:r>
        <w:rPr>
          <w:rFonts w:ascii="仿宋" w:eastAsia="仿宋" w:hAnsi="仿宋" w:cs="仿宋_GB2312" w:hint="eastAsia"/>
          <w:sz w:val="24"/>
        </w:rPr>
        <w:t>；电子邮箱：</w:t>
      </w:r>
      <w:r w:rsidRPr="00DA4794">
        <w:rPr>
          <w:rFonts w:ascii="仿宋" w:eastAsia="仿宋" w:hAnsi="仿宋" w:cs="仿宋_GB2312" w:hint="eastAsia"/>
          <w:sz w:val="24"/>
        </w:rPr>
        <w:t>lp@ouc.edu.cn</w:t>
      </w:r>
      <w:r>
        <w:rPr>
          <w:rFonts w:ascii="仿宋" w:eastAsia="仿宋" w:hAnsi="仿宋" w:cs="仿宋_GB2312" w:hint="eastAsia"/>
          <w:sz w:val="24"/>
        </w:rPr>
        <w:t>），以便修订时参考。</w:t>
      </w:r>
    </w:p>
    <w:p w14:paraId="7378AE2C" w14:textId="77777777" w:rsidR="00BE1AEC" w:rsidRDefault="00BE1AEC">
      <w:pPr>
        <w:jc w:val="right"/>
        <w:rPr>
          <w:rFonts w:ascii="宋体" w:eastAsia="宋体" w:hAnsi="宋体" w:cs="Times New Roman" w:hint="eastAsia"/>
          <w:sz w:val="28"/>
          <w:szCs w:val="28"/>
        </w:rPr>
      </w:pPr>
    </w:p>
    <w:p w14:paraId="77BEC57E" w14:textId="77777777" w:rsidR="00BE1AEC" w:rsidRDefault="006A5A8D">
      <w:pPr>
        <w:jc w:val="right"/>
        <w:rPr>
          <w:rFonts w:ascii="宋体" w:eastAsia="宋体" w:hAnsi="宋体" w:cs="Times New Roman" w:hint="eastAsia"/>
          <w:sz w:val="24"/>
        </w:rPr>
      </w:pPr>
      <w:r>
        <w:rPr>
          <w:rFonts w:ascii="宋体" w:eastAsia="宋体" w:hAnsi="宋体" w:cs="Times New Roman"/>
          <w:sz w:val="24"/>
        </w:rPr>
        <w:t>中国公路建设行业协会</w:t>
      </w:r>
    </w:p>
    <w:p w14:paraId="6CAB682F" w14:textId="715F0312" w:rsidR="00BE1AEC" w:rsidRDefault="006A51B1">
      <w:pPr>
        <w:widowControl/>
        <w:spacing w:line="240" w:lineRule="auto"/>
        <w:jc w:val="right"/>
        <w:rPr>
          <w:rFonts w:ascii="宋体" w:eastAsia="宋体" w:hAnsi="宋体" w:cs="Times New Roman" w:hint="eastAsia"/>
          <w:sz w:val="24"/>
        </w:rPr>
      </w:pPr>
      <w:r w:rsidRPr="006A51B1">
        <w:rPr>
          <w:rFonts w:ascii="宋体" w:eastAsia="宋体" w:hAnsi="宋体" w:cs="Times New Roman" w:hint="eastAsia"/>
          <w:sz w:val="24"/>
        </w:rPr>
        <w:t>XXXX</w:t>
      </w:r>
      <w:r w:rsidR="006A5A8D" w:rsidRPr="006A51B1">
        <w:rPr>
          <w:rFonts w:ascii="宋体" w:eastAsia="宋体" w:hAnsi="宋体" w:cs="Times New Roman"/>
          <w:sz w:val="24"/>
        </w:rPr>
        <w:t>年</w:t>
      </w:r>
      <w:r w:rsidRPr="006A51B1">
        <w:rPr>
          <w:rFonts w:ascii="宋体" w:eastAsia="宋体" w:hAnsi="宋体" w:cs="Times New Roman" w:hint="eastAsia"/>
          <w:sz w:val="24"/>
        </w:rPr>
        <w:t>XX</w:t>
      </w:r>
      <w:r w:rsidR="006A5A8D" w:rsidRPr="006A51B1">
        <w:rPr>
          <w:rFonts w:ascii="宋体" w:eastAsia="宋体" w:hAnsi="宋体" w:cs="Times New Roman"/>
          <w:sz w:val="24"/>
        </w:rPr>
        <w:t>月</w:t>
      </w:r>
      <w:r w:rsidRPr="006A51B1">
        <w:rPr>
          <w:rFonts w:ascii="宋体" w:eastAsia="宋体" w:hAnsi="宋体" w:cs="Times New Roman" w:hint="eastAsia"/>
          <w:sz w:val="24"/>
        </w:rPr>
        <w:t>XX</w:t>
      </w:r>
      <w:r w:rsidR="006A5A8D" w:rsidRPr="006A51B1">
        <w:rPr>
          <w:rFonts w:ascii="宋体" w:eastAsia="宋体" w:hAnsi="宋体" w:cs="Times New Roman" w:hint="eastAsia"/>
          <w:sz w:val="24"/>
        </w:rPr>
        <w:t>日</w:t>
      </w:r>
    </w:p>
    <w:p w14:paraId="06C8C532" w14:textId="77777777" w:rsidR="00BE1AEC" w:rsidRDefault="00BE1AEC">
      <w:pPr>
        <w:autoSpaceDE w:val="0"/>
        <w:autoSpaceDN w:val="0"/>
        <w:adjustRightInd w:val="0"/>
        <w:snapToGrid w:val="0"/>
        <w:spacing w:line="240" w:lineRule="auto"/>
        <w:jc w:val="center"/>
        <w:rPr>
          <w:rFonts w:ascii="黑体" w:eastAsia="黑体" w:hAnsi="黑体" w:cs="黑体" w:hint="eastAsia"/>
          <w:kern w:val="0"/>
          <w:sz w:val="36"/>
          <w:szCs w:val="36"/>
        </w:rPr>
        <w:sectPr w:rsidR="00BE1AEC">
          <w:footerReference w:type="default" r:id="rId8"/>
          <w:pgSz w:w="11906" w:h="16838"/>
          <w:pgMar w:top="1440" w:right="1800" w:bottom="1440" w:left="1800" w:header="851" w:footer="992" w:gutter="0"/>
          <w:cols w:space="425"/>
          <w:docGrid w:type="lines" w:linePitch="312"/>
        </w:sectPr>
      </w:pPr>
    </w:p>
    <w:p w14:paraId="5F41B4DA" w14:textId="77777777" w:rsidR="00BE1AEC" w:rsidRDefault="006A5A8D">
      <w:pPr>
        <w:autoSpaceDE w:val="0"/>
        <w:autoSpaceDN w:val="0"/>
        <w:adjustRightInd w:val="0"/>
        <w:snapToGrid w:val="0"/>
        <w:spacing w:line="240" w:lineRule="auto"/>
        <w:jc w:val="center"/>
        <w:rPr>
          <w:rFonts w:ascii="黑体" w:eastAsia="黑体" w:hAnsi="黑体" w:cs="黑体" w:hint="eastAsia"/>
          <w:kern w:val="0"/>
          <w:sz w:val="36"/>
          <w:szCs w:val="36"/>
        </w:rPr>
      </w:pPr>
      <w:r>
        <w:rPr>
          <w:rFonts w:ascii="黑体" w:eastAsia="黑体" w:hAnsi="黑体" w:cs="黑体" w:hint="eastAsia"/>
          <w:kern w:val="0"/>
          <w:sz w:val="36"/>
          <w:szCs w:val="36"/>
        </w:rPr>
        <w:lastRenderedPageBreak/>
        <w:t>前  言</w:t>
      </w:r>
    </w:p>
    <w:p w14:paraId="76C3F70B" w14:textId="386AA4C1" w:rsidR="00BE1AEC" w:rsidRDefault="006A5A8D">
      <w:pPr>
        <w:ind w:firstLineChars="200" w:firstLine="480"/>
        <w:rPr>
          <w:rFonts w:ascii="宋体" w:eastAsia="宋体" w:hAnsi="宋体" w:cs="宋体" w:hint="eastAsia"/>
          <w:sz w:val="24"/>
        </w:rPr>
      </w:pPr>
      <w:r>
        <w:rPr>
          <w:rFonts w:ascii="宋体" w:eastAsia="宋体" w:hAnsi="宋体" w:cs="宋体" w:hint="eastAsia"/>
          <w:kern w:val="0"/>
          <w:sz w:val="24"/>
        </w:rPr>
        <w:t>根据中国公路建设行业协会</w:t>
      </w:r>
      <w:r w:rsidRPr="005845FA">
        <w:rPr>
          <w:rFonts w:ascii="宋体" w:eastAsia="宋体" w:hAnsi="宋体" w:cs="宋体" w:hint="eastAsia"/>
          <w:kern w:val="0"/>
          <w:sz w:val="24"/>
        </w:rPr>
        <w:t>《关于</w:t>
      </w:r>
      <w:r w:rsidR="005845FA" w:rsidRPr="005845FA">
        <w:rPr>
          <w:rFonts w:ascii="宋体" w:eastAsia="宋体" w:hAnsi="宋体" w:cs="宋体" w:hint="eastAsia"/>
          <w:kern w:val="0"/>
          <w:sz w:val="24"/>
        </w:rPr>
        <w:t>征集2024年第一批中国公路建设行业协会标准项目的通知</w:t>
      </w:r>
      <w:r w:rsidRPr="005845FA">
        <w:rPr>
          <w:rFonts w:ascii="宋体" w:eastAsia="宋体" w:hAnsi="宋体" w:cs="宋体" w:hint="eastAsia"/>
          <w:kern w:val="0"/>
          <w:sz w:val="24"/>
        </w:rPr>
        <w:t>》（</w:t>
      </w:r>
      <w:proofErr w:type="gramStart"/>
      <w:r w:rsidRPr="005845FA">
        <w:rPr>
          <w:rFonts w:ascii="宋体" w:eastAsia="宋体" w:hAnsi="宋体" w:cs="宋体" w:hint="eastAsia"/>
          <w:kern w:val="0"/>
          <w:sz w:val="24"/>
        </w:rPr>
        <w:t>中路建协技发</w:t>
      </w:r>
      <w:proofErr w:type="gramEnd"/>
      <w:r w:rsidRPr="005845FA">
        <w:rPr>
          <w:rFonts w:ascii="宋体" w:eastAsia="宋体" w:hAnsi="宋体" w:cs="宋体" w:hint="eastAsia"/>
          <w:kern w:val="0"/>
          <w:sz w:val="24"/>
        </w:rPr>
        <w:t>〔202</w:t>
      </w:r>
      <w:r w:rsidR="005845FA" w:rsidRPr="005845FA">
        <w:rPr>
          <w:rFonts w:ascii="宋体" w:eastAsia="宋体" w:hAnsi="宋体" w:cs="宋体" w:hint="eastAsia"/>
          <w:kern w:val="0"/>
          <w:sz w:val="24"/>
        </w:rPr>
        <w:t>4</w:t>
      </w:r>
      <w:r w:rsidRPr="005845FA">
        <w:rPr>
          <w:rFonts w:ascii="宋体" w:eastAsia="宋体" w:hAnsi="宋体" w:cs="宋体" w:hint="eastAsia"/>
          <w:kern w:val="0"/>
          <w:sz w:val="24"/>
        </w:rPr>
        <w:t>〕</w:t>
      </w:r>
      <w:r w:rsidR="005845FA" w:rsidRPr="005845FA">
        <w:rPr>
          <w:rFonts w:ascii="宋体" w:eastAsia="宋体" w:hAnsi="宋体" w:cs="宋体" w:hint="eastAsia"/>
          <w:kern w:val="0"/>
          <w:sz w:val="24"/>
        </w:rPr>
        <w:t>30</w:t>
      </w:r>
      <w:r w:rsidRPr="005845FA">
        <w:rPr>
          <w:rFonts w:ascii="宋体" w:eastAsia="宋体" w:hAnsi="宋体" w:cs="宋体" w:hint="eastAsia"/>
          <w:kern w:val="0"/>
          <w:sz w:val="24"/>
        </w:rPr>
        <w:t>号）的要求</w:t>
      </w:r>
      <w:r>
        <w:rPr>
          <w:rFonts w:ascii="宋体" w:eastAsia="宋体" w:hAnsi="宋体" w:cs="宋体" w:hint="eastAsia"/>
          <w:kern w:val="0"/>
          <w:sz w:val="24"/>
        </w:rPr>
        <w:t>，</w:t>
      </w:r>
      <w:r w:rsidRPr="005845FA">
        <w:rPr>
          <w:rFonts w:ascii="宋体" w:eastAsia="宋体" w:hAnsi="宋体" w:cs="宋体" w:hint="eastAsia"/>
          <w:kern w:val="0"/>
          <w:sz w:val="24"/>
        </w:rPr>
        <w:t>由</w:t>
      </w:r>
      <w:r>
        <w:rPr>
          <w:rFonts w:ascii="宋体" w:eastAsia="宋体" w:hAnsi="宋体" w:cs="宋体" w:hint="eastAsia"/>
          <w:kern w:val="0"/>
          <w:sz w:val="24"/>
        </w:rPr>
        <w:t>中国海洋大学</w:t>
      </w:r>
      <w:r>
        <w:rPr>
          <w:rFonts w:ascii="宋体" w:eastAsia="宋体" w:hAnsi="宋体" w:cs="宋体" w:hint="eastAsia"/>
          <w:sz w:val="24"/>
        </w:rPr>
        <w:t>和</w:t>
      </w:r>
      <w:r>
        <w:rPr>
          <w:rFonts w:ascii="宋体" w:eastAsia="宋体" w:hAnsi="宋体" w:cs="宋体" w:hint="eastAsia"/>
          <w:kern w:val="0"/>
          <w:sz w:val="24"/>
        </w:rPr>
        <w:t>山东高速集团有限公司创新</w:t>
      </w:r>
      <w:r>
        <w:rPr>
          <w:rFonts w:ascii="宋体" w:eastAsia="宋体" w:hAnsi="宋体" w:cs="宋体" w:hint="eastAsia"/>
          <w:sz w:val="24"/>
        </w:rPr>
        <w:t>研究院</w:t>
      </w:r>
      <w:r>
        <w:rPr>
          <w:rFonts w:ascii="宋体" w:eastAsia="宋体" w:hAnsi="宋体" w:cs="宋体" w:hint="eastAsia"/>
          <w:bCs/>
          <w:sz w:val="24"/>
        </w:rPr>
        <w:t>作为主编单位，承担《高速公路地下病害体注浆修复技术规程》（以下简称“本规程”）的编制工作。</w:t>
      </w:r>
    </w:p>
    <w:p w14:paraId="56E957C2" w14:textId="77777777" w:rsidR="00BE1AEC" w:rsidRDefault="006A5A8D">
      <w:pPr>
        <w:autoSpaceDE w:val="0"/>
        <w:autoSpaceDN w:val="0"/>
        <w:adjustRightInd w:val="0"/>
        <w:ind w:firstLineChars="200" w:firstLine="480"/>
        <w:rPr>
          <w:rFonts w:ascii="宋体" w:eastAsia="宋体" w:hAnsi="宋体" w:cs="宋体" w:hint="eastAsia"/>
          <w:kern w:val="0"/>
          <w:sz w:val="24"/>
        </w:rPr>
      </w:pPr>
      <w:r>
        <w:rPr>
          <w:rFonts w:ascii="宋体" w:eastAsia="宋体" w:hAnsi="宋体" w:cs="宋体" w:hint="eastAsia"/>
          <w:kern w:val="0"/>
          <w:sz w:val="24"/>
        </w:rPr>
        <w:t>本规程在编制过程中，编制组广泛调研了国内外</w:t>
      </w:r>
      <w:r>
        <w:rPr>
          <w:rFonts w:ascii="宋体" w:eastAsia="宋体" w:hAnsi="宋体" w:cs="宋体" w:hint="eastAsia"/>
          <w:bCs/>
          <w:color w:val="000000"/>
          <w:kern w:val="0"/>
          <w:sz w:val="24"/>
        </w:rPr>
        <w:t>高速公路地下病害体注浆修复</w:t>
      </w:r>
      <w:r>
        <w:rPr>
          <w:rFonts w:ascii="宋体" w:eastAsia="宋体" w:hAnsi="宋体" w:cs="宋体" w:hint="eastAsia"/>
          <w:kern w:val="0"/>
          <w:sz w:val="24"/>
        </w:rPr>
        <w:t>的研究现状及发展趋势，并参考有关国际、行业标准，借鉴国内外典型工程的技术成果，全面分析</w:t>
      </w:r>
      <w:r>
        <w:rPr>
          <w:rFonts w:ascii="宋体" w:eastAsia="宋体" w:hAnsi="宋体" w:cs="宋体" w:hint="eastAsia"/>
          <w:bCs/>
          <w:color w:val="000000"/>
          <w:kern w:val="0"/>
          <w:sz w:val="24"/>
        </w:rPr>
        <w:t>高速公路地下病害体探测、注浆启动与修复效果评价</w:t>
      </w:r>
      <w:r>
        <w:rPr>
          <w:rFonts w:ascii="宋体" w:eastAsia="宋体" w:hAnsi="宋体" w:cs="宋体" w:hint="eastAsia"/>
          <w:kern w:val="0"/>
          <w:sz w:val="24"/>
        </w:rPr>
        <w:t>的可行性，并在广泛征求意见的基础上，最后经审查定稿。</w:t>
      </w:r>
    </w:p>
    <w:p w14:paraId="50D88392" w14:textId="77777777" w:rsidR="00BE1AEC" w:rsidRDefault="006A5A8D">
      <w:pPr>
        <w:autoSpaceDE w:val="0"/>
        <w:autoSpaceDN w:val="0"/>
        <w:adjustRightInd w:val="0"/>
        <w:ind w:firstLineChars="200" w:firstLine="480"/>
        <w:rPr>
          <w:rFonts w:ascii="宋体" w:eastAsia="宋体" w:hAnsi="宋体" w:cs="宋体" w:hint="eastAsia"/>
          <w:color w:val="000000"/>
          <w:kern w:val="0"/>
          <w:sz w:val="24"/>
        </w:rPr>
      </w:pPr>
      <w:r>
        <w:rPr>
          <w:rFonts w:ascii="宋体" w:eastAsia="宋体" w:hAnsi="宋体" w:cs="宋体" w:hint="eastAsia"/>
          <w:kern w:val="0"/>
          <w:sz w:val="24"/>
        </w:rPr>
        <w:t>本规程主要技术内容包括：1</w:t>
      </w:r>
      <w:r>
        <w:rPr>
          <w:rFonts w:ascii="宋体" w:eastAsia="宋体" w:hAnsi="宋体" w:cs="宋体" w:hint="eastAsia"/>
          <w:color w:val="000000"/>
          <w:kern w:val="0"/>
          <w:sz w:val="24"/>
        </w:rPr>
        <w:t>总则</w:t>
      </w:r>
      <w:r>
        <w:rPr>
          <w:rFonts w:ascii="宋体" w:eastAsia="宋体" w:hAnsi="宋体" w:cs="宋体" w:hint="eastAsia"/>
          <w:bCs/>
          <w:color w:val="000000"/>
          <w:kern w:val="0"/>
          <w:sz w:val="24"/>
        </w:rPr>
        <w:t>；2</w:t>
      </w:r>
      <w:r>
        <w:rPr>
          <w:rFonts w:ascii="宋体" w:eastAsia="宋体" w:hAnsi="宋体" w:cs="宋体" w:hint="eastAsia"/>
          <w:color w:val="000000"/>
          <w:kern w:val="0"/>
          <w:sz w:val="24"/>
        </w:rPr>
        <w:t>术语；3基本规定；4高速公路地下病害验证；5高速公路地下病害体注浆修复启动；6高速公路地下病害注浆修复效果评价。</w:t>
      </w:r>
    </w:p>
    <w:p w14:paraId="2220EC7B" w14:textId="31093CEA" w:rsidR="00F72275" w:rsidRPr="00F72275" w:rsidRDefault="006A5A8D" w:rsidP="00F72275">
      <w:pPr>
        <w:widowControl/>
        <w:ind w:firstLineChars="200" w:firstLine="480"/>
        <w:jc w:val="left"/>
        <w:rPr>
          <w:rFonts w:ascii="宋体" w:eastAsia="宋体" w:hAnsi="宋体" w:cs="宋体" w:hint="eastAsia"/>
          <w:color w:val="000000"/>
          <w:kern w:val="0"/>
          <w:sz w:val="24"/>
        </w:rPr>
      </w:pPr>
      <w:r>
        <w:rPr>
          <w:rFonts w:ascii="宋体" w:eastAsia="宋体" w:hAnsi="宋体" w:cs="宋体" w:hint="eastAsia"/>
          <w:kern w:val="0"/>
          <w:sz w:val="24"/>
        </w:rPr>
        <w:t>本规程</w:t>
      </w:r>
      <w:r>
        <w:rPr>
          <w:rFonts w:ascii="宋体" w:eastAsia="宋体" w:hAnsi="宋体" w:cs="宋体" w:hint="eastAsia"/>
          <w:color w:val="000000"/>
          <w:kern w:val="0"/>
          <w:sz w:val="24"/>
        </w:rPr>
        <w:t>的管理权和解释权归中</w:t>
      </w:r>
      <w:proofErr w:type="gramStart"/>
      <w:r>
        <w:rPr>
          <w:rFonts w:ascii="宋体" w:eastAsia="宋体" w:hAnsi="宋体" w:cs="宋体" w:hint="eastAsia"/>
          <w:color w:val="000000"/>
          <w:kern w:val="0"/>
          <w:sz w:val="24"/>
        </w:rPr>
        <w:t>囯</w:t>
      </w:r>
      <w:proofErr w:type="gramEnd"/>
      <w:r>
        <w:rPr>
          <w:rFonts w:ascii="宋体" w:eastAsia="宋体" w:hAnsi="宋体" w:cs="宋体" w:hint="eastAsia"/>
          <w:color w:val="000000"/>
          <w:kern w:val="0"/>
          <w:sz w:val="24"/>
        </w:rPr>
        <w:t>公路建设行业协会，日常管理和解释由中国海洋大学和山东高速集团有限公司创新研究院负责</w:t>
      </w:r>
      <w:r>
        <w:rPr>
          <w:rFonts w:ascii="宋体" w:eastAsia="宋体" w:hAnsi="宋体" w:cs="宋体" w:hint="eastAsia"/>
          <w:kern w:val="0"/>
          <w:sz w:val="24"/>
        </w:rPr>
        <w:t>，请各有关单位在执行过程中，将发现的问题和意见，函</w:t>
      </w:r>
      <w:r w:rsidRPr="006A5A8D">
        <w:rPr>
          <w:rFonts w:ascii="宋体" w:eastAsia="宋体" w:hAnsi="宋体" w:cs="宋体" w:hint="eastAsia"/>
          <w:color w:val="000000"/>
          <w:kern w:val="0"/>
          <w:sz w:val="24"/>
        </w:rPr>
        <w:t>告本规程日常管理组，联系人：李鹏（</w:t>
      </w:r>
      <w:r>
        <w:rPr>
          <w:rFonts w:ascii="宋体" w:eastAsia="宋体" w:hAnsi="宋体" w:cs="宋体" w:hint="eastAsia"/>
          <w:color w:val="000000"/>
          <w:kern w:val="0"/>
          <w:sz w:val="24"/>
        </w:rPr>
        <w:t>地址：山东省青岛市崂山区松岭路238号，邮编：266102；</w:t>
      </w:r>
      <w:r w:rsidRPr="00DD390C">
        <w:rPr>
          <w:rFonts w:ascii="宋体" w:eastAsia="宋体" w:hAnsi="宋体" w:cs="宋体" w:hint="eastAsia"/>
          <w:color w:val="000000"/>
          <w:kern w:val="0"/>
          <w:sz w:val="24"/>
        </w:rPr>
        <w:t>电话：</w:t>
      </w:r>
      <w:r w:rsidR="00DD390C">
        <w:rPr>
          <w:rFonts w:ascii="宋体" w:eastAsia="宋体" w:hAnsi="宋体" w:cs="宋体" w:hint="eastAsia"/>
          <w:color w:val="000000"/>
          <w:kern w:val="0"/>
          <w:sz w:val="24"/>
        </w:rPr>
        <w:t>19930570287</w:t>
      </w:r>
      <w:r w:rsidRPr="006A5A8D">
        <w:rPr>
          <w:rFonts w:ascii="宋体" w:eastAsia="宋体" w:hAnsi="宋体" w:cs="宋体" w:hint="eastAsia"/>
          <w:color w:val="000000"/>
          <w:kern w:val="0"/>
          <w:sz w:val="24"/>
        </w:rPr>
        <w:t>；电子邮箱：</w:t>
      </w:r>
      <w:r w:rsidRPr="00DD390C">
        <w:rPr>
          <w:rFonts w:ascii="宋体" w:eastAsia="宋体" w:hAnsi="宋体" w:cs="宋体" w:hint="eastAsia"/>
          <w:color w:val="000000"/>
          <w:kern w:val="0"/>
          <w:sz w:val="24"/>
        </w:rPr>
        <w:t>lp@ouc.edu.cn</w:t>
      </w:r>
      <w:r w:rsidRPr="006A5A8D">
        <w:rPr>
          <w:rFonts w:ascii="宋体" w:eastAsia="宋体" w:hAnsi="宋体" w:cs="宋体" w:hint="eastAsia"/>
          <w:color w:val="000000"/>
          <w:kern w:val="0"/>
          <w:sz w:val="24"/>
        </w:rPr>
        <w:t>）以便修订时参考</w:t>
      </w:r>
      <w:r>
        <w:rPr>
          <w:rFonts w:ascii="宋体" w:eastAsia="宋体" w:hAnsi="宋体" w:cs="宋体" w:hint="eastAsia"/>
          <w:kern w:val="0"/>
          <w:sz w:val="24"/>
        </w:rPr>
        <w:t>。</w:t>
      </w:r>
    </w:p>
    <w:p w14:paraId="1D3C4691" w14:textId="641CF6BC" w:rsidR="00BE1AEC" w:rsidRPr="00F72275" w:rsidRDefault="00BE1AEC">
      <w:pPr>
        <w:autoSpaceDE w:val="0"/>
        <w:autoSpaceDN w:val="0"/>
        <w:adjustRightInd w:val="0"/>
        <w:ind w:firstLineChars="200" w:firstLine="480"/>
        <w:rPr>
          <w:rFonts w:ascii="宋体" w:eastAsia="宋体" w:hAnsi="宋体" w:cs="宋体" w:hint="eastAsia"/>
          <w:kern w:val="0"/>
          <w:sz w:val="24"/>
        </w:rPr>
      </w:pPr>
    </w:p>
    <w:p w14:paraId="2C6BE9F1" w14:textId="77777777" w:rsidR="00BE1AEC" w:rsidRDefault="00BE1AEC">
      <w:pPr>
        <w:autoSpaceDE w:val="0"/>
        <w:autoSpaceDN w:val="0"/>
        <w:adjustRightInd w:val="0"/>
        <w:ind w:firstLineChars="200" w:firstLine="480"/>
        <w:rPr>
          <w:rFonts w:ascii="黑体" w:eastAsia="黑体" w:hAnsi="黑体" w:cs="黑体" w:hint="eastAsia"/>
          <w:kern w:val="0"/>
          <w:sz w:val="24"/>
        </w:rPr>
      </w:pPr>
    </w:p>
    <w:p w14:paraId="42FA7E0B" w14:textId="283D42E6" w:rsidR="00BE1AEC" w:rsidRDefault="006A5A8D">
      <w:pPr>
        <w:autoSpaceDE w:val="0"/>
        <w:autoSpaceDN w:val="0"/>
        <w:adjustRightInd w:val="0"/>
        <w:ind w:firstLineChars="200" w:firstLine="480"/>
        <w:rPr>
          <w:rFonts w:ascii="宋体" w:eastAsia="宋体" w:hAnsi="宋体" w:cs="宋体" w:hint="eastAsia"/>
          <w:kern w:val="0"/>
          <w:sz w:val="24"/>
        </w:rPr>
      </w:pPr>
      <w:r>
        <w:rPr>
          <w:rFonts w:ascii="黑体" w:eastAsia="黑体" w:hAnsi="黑体" w:cs="黑体" w:hint="eastAsia"/>
          <w:kern w:val="0"/>
          <w:sz w:val="24"/>
        </w:rPr>
        <w:t>主 编 单 位：</w:t>
      </w:r>
      <w:r>
        <w:rPr>
          <w:rFonts w:ascii="宋体" w:eastAsia="宋体" w:hAnsi="宋体" w:cs="宋体" w:hint="eastAsia"/>
          <w:kern w:val="0"/>
          <w:sz w:val="24"/>
        </w:rPr>
        <w:t xml:space="preserve"> </w:t>
      </w:r>
      <w:r w:rsidR="00D55720">
        <w:rPr>
          <w:rFonts w:ascii="宋体" w:eastAsia="宋体" w:hAnsi="宋体" w:cs="宋体" w:hint="eastAsia"/>
          <w:kern w:val="0"/>
          <w:sz w:val="24"/>
        </w:rPr>
        <w:t>中国海洋大学、山东高速集团有限公司创新</w:t>
      </w:r>
      <w:r w:rsidR="00D55720">
        <w:rPr>
          <w:rFonts w:ascii="宋体" w:eastAsia="宋体" w:hAnsi="宋体" w:cs="宋体" w:hint="eastAsia"/>
          <w:sz w:val="24"/>
        </w:rPr>
        <w:t>研究院</w:t>
      </w:r>
    </w:p>
    <w:p w14:paraId="189C9DBC" w14:textId="77777777" w:rsidR="00F72275" w:rsidRDefault="006A5A8D" w:rsidP="00F72275">
      <w:pPr>
        <w:widowControl/>
        <w:ind w:firstLineChars="200" w:firstLine="480"/>
        <w:rPr>
          <w:rFonts w:ascii="宋体" w:eastAsia="宋体" w:hAnsi="宋体" w:cs="宋体" w:hint="eastAsia"/>
          <w:kern w:val="0"/>
          <w:sz w:val="24"/>
        </w:rPr>
      </w:pPr>
      <w:r>
        <w:rPr>
          <w:rFonts w:ascii="黑体" w:eastAsia="黑体" w:hAnsi="黑体" w:cs="黑体" w:hint="eastAsia"/>
          <w:kern w:val="0"/>
          <w:sz w:val="24"/>
        </w:rPr>
        <w:t>参 编 单 位：</w:t>
      </w:r>
      <w:r w:rsidR="00D55720">
        <w:rPr>
          <w:rFonts w:ascii="宋体" w:eastAsia="宋体" w:hAnsi="宋体" w:cs="宋体"/>
          <w:kern w:val="0"/>
          <w:sz w:val="24"/>
        </w:rPr>
        <w:t xml:space="preserve"> </w:t>
      </w:r>
      <w:r w:rsidR="00D55720" w:rsidRPr="00D55720">
        <w:rPr>
          <w:rFonts w:ascii="宋体" w:eastAsia="宋体" w:hAnsi="宋体" w:cs="宋体"/>
          <w:kern w:val="0"/>
          <w:sz w:val="24"/>
        </w:rPr>
        <w:t>山东百</w:t>
      </w:r>
      <w:r w:rsidR="00D55720" w:rsidRPr="00D55720">
        <w:rPr>
          <w:rFonts w:ascii="宋体" w:eastAsia="宋体" w:hAnsi="宋体" w:cs="宋体" w:hint="eastAsia"/>
          <w:kern w:val="0"/>
          <w:sz w:val="24"/>
        </w:rPr>
        <w:t>廿</w:t>
      </w:r>
      <w:r w:rsidR="00D55720" w:rsidRPr="00D55720">
        <w:rPr>
          <w:rFonts w:ascii="宋体" w:eastAsia="宋体" w:hAnsi="宋体" w:cs="宋体"/>
          <w:kern w:val="0"/>
          <w:sz w:val="24"/>
        </w:rPr>
        <w:t>慧通工程科技有限公司</w:t>
      </w:r>
    </w:p>
    <w:p w14:paraId="50DAC6DF" w14:textId="23B25AED" w:rsidR="00D55720" w:rsidRPr="00F72275" w:rsidRDefault="00D55720" w:rsidP="00F72275">
      <w:pPr>
        <w:widowControl/>
        <w:ind w:firstLineChars="900" w:firstLine="2160"/>
        <w:rPr>
          <w:rFonts w:ascii="宋体" w:eastAsia="宋体" w:hAnsi="宋体" w:cs="宋体" w:hint="eastAsia"/>
          <w:kern w:val="0"/>
          <w:sz w:val="24"/>
        </w:rPr>
      </w:pPr>
      <w:r w:rsidRPr="00D55720">
        <w:rPr>
          <w:rFonts w:ascii="宋体" w:eastAsia="宋体" w:hAnsi="宋体" w:cs="宋体"/>
          <w:kern w:val="0"/>
          <w:sz w:val="24"/>
        </w:rPr>
        <w:t>山东高速工程检测有限公司</w:t>
      </w:r>
    </w:p>
    <w:p w14:paraId="4DF1876F" w14:textId="63CE0151" w:rsidR="00BE1AEC" w:rsidRDefault="006A5A8D">
      <w:pPr>
        <w:autoSpaceDE w:val="0"/>
        <w:autoSpaceDN w:val="0"/>
        <w:adjustRightInd w:val="0"/>
        <w:ind w:firstLineChars="200" w:firstLine="480"/>
        <w:rPr>
          <w:rFonts w:ascii="宋体" w:eastAsia="宋体" w:hAnsi="宋体" w:cs="宋体" w:hint="eastAsia"/>
          <w:kern w:val="0"/>
          <w:sz w:val="24"/>
          <w:highlight w:val="green"/>
        </w:rPr>
      </w:pPr>
      <w:r>
        <w:rPr>
          <w:rFonts w:ascii="黑体" w:eastAsia="黑体" w:hAnsi="黑体" w:cs="黑体" w:hint="eastAsia"/>
          <w:kern w:val="0"/>
          <w:sz w:val="24"/>
        </w:rPr>
        <w:t>主        编：</w:t>
      </w:r>
      <w:r w:rsidR="00F72275" w:rsidRPr="00F72275">
        <w:rPr>
          <w:rFonts w:ascii="宋体" w:eastAsia="宋体" w:hAnsi="宋体" w:cs="宋体" w:hint="eastAsia"/>
          <w:kern w:val="0"/>
          <w:sz w:val="24"/>
        </w:rPr>
        <w:t>李鹏、辛公锋</w:t>
      </w:r>
    </w:p>
    <w:p w14:paraId="1068547A" w14:textId="30722273" w:rsidR="00BE1AEC" w:rsidRPr="00F72275" w:rsidRDefault="006A5A8D" w:rsidP="00F72275">
      <w:pPr>
        <w:widowControl/>
        <w:ind w:firstLineChars="200" w:firstLine="480"/>
        <w:rPr>
          <w:rFonts w:ascii="宋体" w:eastAsia="宋体" w:hAnsi="宋体" w:cs="宋体" w:hint="eastAsia"/>
          <w:color w:val="000000"/>
          <w:kern w:val="0"/>
          <w:sz w:val="24"/>
        </w:rPr>
      </w:pPr>
      <w:r>
        <w:rPr>
          <w:rFonts w:ascii="黑体" w:eastAsia="黑体" w:hAnsi="黑体" w:cs="黑体" w:hint="eastAsia"/>
          <w:kern w:val="0"/>
          <w:sz w:val="24"/>
        </w:rPr>
        <w:t>主要编写人员：</w:t>
      </w:r>
      <w:r w:rsidR="00F72275" w:rsidRPr="00F72275">
        <w:rPr>
          <w:rFonts w:ascii="宋体" w:eastAsia="宋体" w:hAnsi="宋体" w:cs="宋体" w:hint="eastAsia"/>
          <w:color w:val="000000"/>
          <w:kern w:val="0"/>
          <w:sz w:val="24"/>
        </w:rPr>
        <w:t>李鹏</w:t>
      </w:r>
      <w:r w:rsidR="00F72275">
        <w:rPr>
          <w:rFonts w:ascii="宋体" w:eastAsia="宋体" w:hAnsi="宋体" w:cs="宋体" w:hint="eastAsia"/>
          <w:color w:val="000000"/>
          <w:kern w:val="0"/>
          <w:sz w:val="24"/>
        </w:rPr>
        <w:t>、</w:t>
      </w:r>
      <w:r w:rsidR="00F72275" w:rsidRPr="00F72275">
        <w:rPr>
          <w:rFonts w:ascii="宋体" w:eastAsia="宋体" w:hAnsi="宋体" w:cs="宋体" w:hint="eastAsia"/>
          <w:color w:val="000000"/>
          <w:kern w:val="0"/>
          <w:sz w:val="24"/>
        </w:rPr>
        <w:t>辛公锋、龙关旭、王凯、张文亮、董坤、王俊杰、刘宪明、刘凯锋、</w:t>
      </w:r>
      <w:r w:rsidR="00215BA9">
        <w:rPr>
          <w:rFonts w:ascii="宋体" w:eastAsia="宋体" w:hAnsi="宋体" w:cs="宋体" w:hint="eastAsia"/>
          <w:color w:val="000000"/>
          <w:kern w:val="0"/>
          <w:sz w:val="24"/>
        </w:rPr>
        <w:t>刘涛、</w:t>
      </w:r>
      <w:r w:rsidR="00F72275" w:rsidRPr="00F72275">
        <w:rPr>
          <w:rFonts w:ascii="宋体" w:eastAsia="宋体" w:hAnsi="宋体" w:cs="宋体" w:hint="eastAsia"/>
          <w:color w:val="000000"/>
          <w:kern w:val="0"/>
          <w:sz w:val="24"/>
        </w:rPr>
        <w:t>赵宏昊、徐翼、尚博达、赵书凝、李宁、李相辉、李梦天</w:t>
      </w:r>
      <w:r w:rsidR="007E6FDE">
        <w:rPr>
          <w:rFonts w:ascii="宋体" w:eastAsia="宋体" w:hAnsi="宋体" w:cs="宋体" w:hint="eastAsia"/>
          <w:color w:val="000000"/>
          <w:kern w:val="0"/>
          <w:sz w:val="24"/>
        </w:rPr>
        <w:t>、</w:t>
      </w:r>
      <w:r w:rsidR="00D01519">
        <w:rPr>
          <w:rFonts w:ascii="宋体" w:eastAsia="宋体" w:hAnsi="宋体" w:cs="宋体" w:hint="eastAsia"/>
          <w:color w:val="000000"/>
          <w:kern w:val="0"/>
          <w:sz w:val="24"/>
        </w:rPr>
        <w:t>陈鹏、</w:t>
      </w:r>
      <w:r w:rsidR="00DD76DF">
        <w:rPr>
          <w:rFonts w:ascii="宋体" w:eastAsia="宋体" w:hAnsi="宋体" w:cs="宋体" w:hint="eastAsia"/>
          <w:color w:val="000000"/>
          <w:kern w:val="0"/>
          <w:sz w:val="24"/>
        </w:rPr>
        <w:t>高子涵、</w:t>
      </w:r>
      <w:r w:rsidR="006A51B1">
        <w:rPr>
          <w:rFonts w:ascii="宋体" w:eastAsia="宋体" w:hAnsi="宋体" w:cs="宋体" w:hint="eastAsia"/>
          <w:color w:val="000000"/>
          <w:kern w:val="0"/>
          <w:sz w:val="24"/>
        </w:rPr>
        <w:t>陈爽、</w:t>
      </w:r>
      <w:r w:rsidR="007E6FDE">
        <w:rPr>
          <w:rFonts w:ascii="宋体" w:eastAsia="宋体" w:hAnsi="宋体" w:cs="宋体" w:hint="eastAsia"/>
          <w:color w:val="000000"/>
          <w:kern w:val="0"/>
          <w:sz w:val="24"/>
        </w:rPr>
        <w:t>王成乾、刘雪雨、王天舒</w:t>
      </w:r>
    </w:p>
    <w:p w14:paraId="0D7D8F76" w14:textId="77777777" w:rsidR="00BE1AEC" w:rsidRDefault="006A5A8D">
      <w:pPr>
        <w:autoSpaceDE w:val="0"/>
        <w:autoSpaceDN w:val="0"/>
        <w:adjustRightInd w:val="0"/>
        <w:ind w:firstLineChars="200" w:firstLine="480"/>
        <w:rPr>
          <w:rFonts w:ascii="黑体" w:eastAsia="黑体" w:hAnsi="黑体" w:cs="黑体" w:hint="eastAsia"/>
          <w:kern w:val="0"/>
          <w:sz w:val="24"/>
        </w:rPr>
      </w:pPr>
      <w:r>
        <w:rPr>
          <w:rFonts w:ascii="黑体" w:eastAsia="黑体" w:hAnsi="黑体" w:cs="黑体" w:hint="eastAsia"/>
          <w:kern w:val="0"/>
          <w:sz w:val="24"/>
        </w:rPr>
        <w:t>主        审：</w:t>
      </w:r>
    </w:p>
    <w:p w14:paraId="24F54BC1" w14:textId="77777777" w:rsidR="00BE1AEC" w:rsidRDefault="006A5A8D">
      <w:pPr>
        <w:autoSpaceDE w:val="0"/>
        <w:autoSpaceDN w:val="0"/>
        <w:adjustRightInd w:val="0"/>
        <w:ind w:firstLineChars="200" w:firstLine="480"/>
        <w:rPr>
          <w:rFonts w:ascii="宋体" w:eastAsia="宋体" w:hAnsi="宋体" w:cs="宋体" w:hint="eastAsia"/>
          <w:kern w:val="0"/>
          <w:sz w:val="24"/>
        </w:rPr>
      </w:pPr>
      <w:r>
        <w:rPr>
          <w:rFonts w:ascii="黑体" w:eastAsia="黑体" w:hAnsi="黑体" w:cs="黑体" w:hint="eastAsia"/>
          <w:kern w:val="0"/>
          <w:sz w:val="24"/>
        </w:rPr>
        <w:t>参与审查人员：</w:t>
      </w:r>
    </w:p>
    <w:p w14:paraId="7167F331" w14:textId="77777777" w:rsidR="00BE1AEC" w:rsidRDefault="006A5A8D">
      <w:pPr>
        <w:widowControl/>
        <w:spacing w:line="240" w:lineRule="auto"/>
        <w:jc w:val="left"/>
        <w:rPr>
          <w:rFonts w:eastAsia="黑体" w:cs="Times New Roman"/>
          <w:sz w:val="28"/>
          <w:szCs w:val="28"/>
        </w:rPr>
        <w:sectPr w:rsidR="00BE1AEC">
          <w:footerReference w:type="default" r:id="rId9"/>
          <w:pgSz w:w="11906" w:h="16838"/>
          <w:pgMar w:top="1440" w:right="1800" w:bottom="1440" w:left="1800" w:header="851" w:footer="992" w:gutter="0"/>
          <w:pgNumType w:start="1"/>
          <w:cols w:space="425"/>
          <w:docGrid w:type="lines" w:linePitch="312"/>
        </w:sectPr>
      </w:pPr>
      <w:r>
        <w:rPr>
          <w:rFonts w:eastAsia="黑体" w:cs="Times New Roman"/>
          <w:sz w:val="28"/>
          <w:szCs w:val="28"/>
        </w:rPr>
        <w:br w:type="page"/>
      </w:r>
    </w:p>
    <w:p w14:paraId="3BE994F7" w14:textId="77777777" w:rsidR="00BE1AEC" w:rsidRDefault="006A5A8D">
      <w:pPr>
        <w:pStyle w:val="TOC1"/>
        <w:spacing w:before="120" w:after="120"/>
      </w:pPr>
      <w:bookmarkStart w:id="0" w:name="_Toc211090649"/>
      <w:r>
        <w:rPr>
          <w:rFonts w:hint="eastAsia"/>
        </w:rPr>
        <w:lastRenderedPageBreak/>
        <w:t>目次</w:t>
      </w:r>
    </w:p>
    <w:p w14:paraId="0B048C71" w14:textId="60D58050" w:rsidR="00BE1AEC" w:rsidRPr="00DD390C" w:rsidRDefault="006A5A8D">
      <w:pPr>
        <w:pStyle w:val="TOC1"/>
        <w:spacing w:before="120" w:after="120"/>
        <w:rPr>
          <w:rFonts w:eastAsia="宋体"/>
          <w:b/>
          <w:bCs/>
          <w:noProof/>
          <w:sz w:val="24"/>
          <w:szCs w:val="24"/>
        </w:rPr>
      </w:pP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TOC \o "1-3" \h \z \u </w:instrText>
      </w:r>
      <w:r>
        <w:rPr>
          <w:rFonts w:ascii="宋体" w:eastAsia="宋体" w:hAnsi="宋体" w:cs="宋体" w:hint="eastAsia"/>
          <w:b/>
          <w:bCs/>
          <w:sz w:val="24"/>
          <w:szCs w:val="24"/>
        </w:rPr>
        <w:fldChar w:fldCharType="separate"/>
      </w:r>
      <w:hyperlink w:anchor="_Toc211092263" w:history="1">
        <w:r w:rsidRPr="00DD390C">
          <w:rPr>
            <w:rStyle w:val="ad"/>
            <w:rFonts w:eastAsia="宋体"/>
            <w:b/>
            <w:bCs/>
            <w:noProof/>
            <w:sz w:val="24"/>
            <w:szCs w:val="24"/>
          </w:rPr>
          <w:t xml:space="preserve">1 </w:t>
        </w:r>
        <w:r w:rsidRPr="00DD390C">
          <w:rPr>
            <w:rStyle w:val="ad"/>
            <w:rFonts w:eastAsia="宋体"/>
            <w:b/>
            <w:bCs/>
            <w:noProof/>
            <w:sz w:val="24"/>
            <w:szCs w:val="24"/>
          </w:rPr>
          <w:t>总则</w:t>
        </w:r>
        <w:r w:rsidRPr="00DD390C">
          <w:rPr>
            <w:rFonts w:eastAsia="宋体"/>
            <w:b/>
            <w:bCs/>
            <w:noProof/>
            <w:sz w:val="24"/>
            <w:szCs w:val="24"/>
          </w:rPr>
          <w:tab/>
        </w:r>
        <w:r w:rsidRPr="00DD390C">
          <w:rPr>
            <w:rFonts w:eastAsia="宋体"/>
            <w:b/>
            <w:bCs/>
            <w:noProof/>
            <w:sz w:val="24"/>
            <w:szCs w:val="24"/>
          </w:rPr>
          <w:fldChar w:fldCharType="begin"/>
        </w:r>
        <w:r w:rsidRPr="00DD390C">
          <w:rPr>
            <w:rFonts w:eastAsia="宋体"/>
            <w:b/>
            <w:bCs/>
            <w:noProof/>
            <w:sz w:val="24"/>
            <w:szCs w:val="24"/>
          </w:rPr>
          <w:instrText xml:space="preserve"> PAGEREF _Toc211092263 \h </w:instrText>
        </w:r>
        <w:r w:rsidRPr="00DD390C">
          <w:rPr>
            <w:rFonts w:eastAsia="宋体"/>
            <w:b/>
            <w:bCs/>
            <w:noProof/>
            <w:sz w:val="24"/>
            <w:szCs w:val="24"/>
          </w:rPr>
        </w:r>
        <w:r w:rsidRPr="00DD390C">
          <w:rPr>
            <w:rFonts w:eastAsia="宋体"/>
            <w:b/>
            <w:bCs/>
            <w:noProof/>
            <w:sz w:val="24"/>
            <w:szCs w:val="24"/>
          </w:rPr>
          <w:fldChar w:fldCharType="separate"/>
        </w:r>
        <w:r w:rsidR="00ED6B60" w:rsidRPr="00DD390C">
          <w:rPr>
            <w:rFonts w:eastAsia="宋体"/>
            <w:b/>
            <w:bCs/>
            <w:noProof/>
            <w:sz w:val="24"/>
            <w:szCs w:val="24"/>
          </w:rPr>
          <w:t>1</w:t>
        </w:r>
        <w:r w:rsidRPr="00DD390C">
          <w:rPr>
            <w:rFonts w:eastAsia="宋体"/>
            <w:b/>
            <w:bCs/>
            <w:noProof/>
            <w:sz w:val="24"/>
            <w:szCs w:val="24"/>
          </w:rPr>
          <w:fldChar w:fldCharType="end"/>
        </w:r>
      </w:hyperlink>
    </w:p>
    <w:p w14:paraId="488C942E" w14:textId="0C3422B0" w:rsidR="00BE1AEC" w:rsidRPr="00DD390C" w:rsidRDefault="00000000">
      <w:pPr>
        <w:pStyle w:val="TOC1"/>
        <w:spacing w:before="120" w:after="120"/>
        <w:rPr>
          <w:rFonts w:eastAsia="宋体"/>
          <w:b/>
          <w:bCs/>
          <w:noProof/>
          <w:sz w:val="24"/>
          <w:szCs w:val="24"/>
        </w:rPr>
      </w:pPr>
      <w:hyperlink w:anchor="_Toc211092264" w:history="1">
        <w:r w:rsidR="006A5A8D" w:rsidRPr="00DD390C">
          <w:rPr>
            <w:rStyle w:val="ad"/>
            <w:rFonts w:eastAsia="宋体"/>
            <w:b/>
            <w:bCs/>
            <w:noProof/>
            <w:sz w:val="24"/>
            <w:szCs w:val="24"/>
          </w:rPr>
          <w:t xml:space="preserve">2 </w:t>
        </w:r>
        <w:r w:rsidR="006A5A8D" w:rsidRPr="00DD390C">
          <w:rPr>
            <w:rStyle w:val="ad"/>
            <w:rFonts w:eastAsia="宋体"/>
            <w:b/>
            <w:bCs/>
            <w:noProof/>
            <w:sz w:val="24"/>
            <w:szCs w:val="24"/>
          </w:rPr>
          <w:t>术语和符号</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_Toc211092264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2</w:t>
        </w:r>
        <w:r w:rsidR="006A5A8D" w:rsidRPr="00DD390C">
          <w:rPr>
            <w:rFonts w:eastAsia="宋体"/>
            <w:b/>
            <w:bCs/>
            <w:noProof/>
            <w:sz w:val="24"/>
            <w:szCs w:val="24"/>
          </w:rPr>
          <w:fldChar w:fldCharType="end"/>
        </w:r>
      </w:hyperlink>
    </w:p>
    <w:p w14:paraId="541D8D57" w14:textId="413BC219" w:rsidR="00BE1AEC" w:rsidRPr="00DD390C" w:rsidRDefault="00000000">
      <w:pPr>
        <w:pStyle w:val="TOC2"/>
        <w:tabs>
          <w:tab w:val="right" w:leader="dot" w:pos="8296"/>
        </w:tabs>
        <w:spacing w:before="120" w:after="120"/>
        <w:rPr>
          <w:rFonts w:eastAsia="宋体" w:cs="Times New Roman"/>
          <w:noProof/>
          <w:sz w:val="24"/>
        </w:rPr>
      </w:pPr>
      <w:hyperlink w:anchor="_Toc211092265" w:history="1">
        <w:r w:rsidR="006A5A8D" w:rsidRPr="00DD390C">
          <w:rPr>
            <w:rStyle w:val="ad"/>
            <w:rFonts w:eastAsia="宋体" w:cs="Times New Roman"/>
            <w:noProof/>
            <w:sz w:val="24"/>
          </w:rPr>
          <w:t>2.1</w:t>
        </w:r>
        <w:r w:rsidR="006A5A8D" w:rsidRPr="00DD390C">
          <w:rPr>
            <w:rStyle w:val="ad"/>
            <w:rFonts w:eastAsia="宋体" w:cs="Times New Roman"/>
            <w:noProof/>
            <w:sz w:val="24"/>
          </w:rPr>
          <w:t>术语</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_Toc211092265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2</w:t>
        </w:r>
        <w:r w:rsidR="006A5A8D" w:rsidRPr="00DD390C">
          <w:rPr>
            <w:rFonts w:eastAsia="宋体" w:cs="Times New Roman"/>
            <w:noProof/>
            <w:sz w:val="24"/>
          </w:rPr>
          <w:fldChar w:fldCharType="end"/>
        </w:r>
      </w:hyperlink>
    </w:p>
    <w:p w14:paraId="0CC41A46" w14:textId="1FCFFBF2" w:rsidR="00BE1AEC" w:rsidRPr="00DD390C" w:rsidRDefault="00000000">
      <w:pPr>
        <w:pStyle w:val="TOC2"/>
        <w:tabs>
          <w:tab w:val="right" w:leader="dot" w:pos="8296"/>
        </w:tabs>
        <w:spacing w:before="120" w:after="120"/>
        <w:rPr>
          <w:rFonts w:eastAsia="宋体" w:cs="Times New Roman"/>
          <w:noProof/>
          <w:sz w:val="24"/>
        </w:rPr>
      </w:pPr>
      <w:hyperlink w:anchor="_Toc211092266" w:history="1">
        <w:r w:rsidR="006A5A8D" w:rsidRPr="00DD390C">
          <w:rPr>
            <w:rStyle w:val="ad"/>
            <w:rFonts w:eastAsia="宋体" w:cs="Times New Roman"/>
            <w:noProof/>
            <w:sz w:val="24"/>
          </w:rPr>
          <w:t>2.2</w:t>
        </w:r>
        <w:r w:rsidR="006A5A8D" w:rsidRPr="00DD390C">
          <w:rPr>
            <w:rStyle w:val="ad"/>
            <w:rFonts w:eastAsia="宋体" w:cs="Times New Roman"/>
            <w:noProof/>
            <w:sz w:val="24"/>
          </w:rPr>
          <w:t>符号</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_Toc211092266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2</w:t>
        </w:r>
        <w:r w:rsidR="006A5A8D" w:rsidRPr="00DD390C">
          <w:rPr>
            <w:rFonts w:eastAsia="宋体" w:cs="Times New Roman"/>
            <w:noProof/>
            <w:sz w:val="24"/>
          </w:rPr>
          <w:fldChar w:fldCharType="end"/>
        </w:r>
      </w:hyperlink>
    </w:p>
    <w:p w14:paraId="5A30B6D6" w14:textId="0A8D875F" w:rsidR="00BE1AEC" w:rsidRPr="00DD390C" w:rsidRDefault="00000000">
      <w:pPr>
        <w:pStyle w:val="TOC1"/>
        <w:spacing w:before="120" w:after="120"/>
        <w:rPr>
          <w:rFonts w:eastAsia="宋体"/>
          <w:b/>
          <w:bCs/>
          <w:noProof/>
          <w:sz w:val="24"/>
          <w:szCs w:val="24"/>
        </w:rPr>
      </w:pPr>
      <w:hyperlink w:anchor="_Toc211092267" w:history="1">
        <w:r w:rsidR="006A5A8D" w:rsidRPr="00DD390C">
          <w:rPr>
            <w:rStyle w:val="ad"/>
            <w:rFonts w:eastAsia="宋体"/>
            <w:b/>
            <w:bCs/>
            <w:noProof/>
            <w:sz w:val="24"/>
            <w:szCs w:val="24"/>
          </w:rPr>
          <w:t xml:space="preserve">3 </w:t>
        </w:r>
        <w:r w:rsidR="006A5A8D" w:rsidRPr="00DD390C">
          <w:rPr>
            <w:rStyle w:val="ad"/>
            <w:rFonts w:eastAsia="宋体"/>
            <w:b/>
            <w:bCs/>
            <w:noProof/>
            <w:sz w:val="24"/>
            <w:szCs w:val="24"/>
          </w:rPr>
          <w:t>基本规定</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_Toc211092267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3</w:t>
        </w:r>
        <w:r w:rsidR="006A5A8D" w:rsidRPr="00DD390C">
          <w:rPr>
            <w:rFonts w:eastAsia="宋体"/>
            <w:b/>
            <w:bCs/>
            <w:noProof/>
            <w:sz w:val="24"/>
            <w:szCs w:val="24"/>
          </w:rPr>
          <w:fldChar w:fldCharType="end"/>
        </w:r>
      </w:hyperlink>
    </w:p>
    <w:p w14:paraId="19E30D8E" w14:textId="2A4383F2" w:rsidR="00BE1AEC" w:rsidRPr="00DD390C" w:rsidRDefault="00000000">
      <w:pPr>
        <w:pStyle w:val="TOC1"/>
        <w:spacing w:before="120" w:after="120"/>
        <w:rPr>
          <w:rFonts w:eastAsia="宋体"/>
          <w:b/>
          <w:bCs/>
          <w:noProof/>
          <w:sz w:val="24"/>
          <w:szCs w:val="24"/>
        </w:rPr>
      </w:pPr>
      <w:hyperlink w:anchor="_Toc211092268" w:history="1">
        <w:r w:rsidR="006A5A8D" w:rsidRPr="00DD390C">
          <w:rPr>
            <w:rStyle w:val="ad"/>
            <w:rFonts w:eastAsia="宋体"/>
            <w:b/>
            <w:bCs/>
            <w:noProof/>
            <w:sz w:val="24"/>
            <w:szCs w:val="24"/>
          </w:rPr>
          <w:t xml:space="preserve">4 </w:t>
        </w:r>
        <w:r w:rsidR="006A5A8D" w:rsidRPr="00DD390C">
          <w:rPr>
            <w:rStyle w:val="ad"/>
            <w:rFonts w:eastAsia="宋体"/>
            <w:b/>
            <w:bCs/>
            <w:noProof/>
            <w:sz w:val="24"/>
            <w:szCs w:val="24"/>
          </w:rPr>
          <w:t>高速公路地下病害验证</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_Toc211092268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6</w:t>
        </w:r>
        <w:r w:rsidR="006A5A8D" w:rsidRPr="00DD390C">
          <w:rPr>
            <w:rFonts w:eastAsia="宋体"/>
            <w:b/>
            <w:bCs/>
            <w:noProof/>
            <w:sz w:val="24"/>
            <w:szCs w:val="24"/>
          </w:rPr>
          <w:fldChar w:fldCharType="end"/>
        </w:r>
      </w:hyperlink>
    </w:p>
    <w:p w14:paraId="368BC3F3" w14:textId="3F72EA60" w:rsidR="00BE1AEC" w:rsidRPr="00DD390C" w:rsidRDefault="00000000">
      <w:pPr>
        <w:pStyle w:val="TOC2"/>
        <w:tabs>
          <w:tab w:val="right" w:leader="dot" w:pos="8296"/>
        </w:tabs>
        <w:spacing w:before="120" w:after="120"/>
        <w:rPr>
          <w:rFonts w:eastAsia="宋体" w:cs="Times New Roman"/>
          <w:noProof/>
          <w:sz w:val="24"/>
        </w:rPr>
      </w:pPr>
      <w:hyperlink w:anchor="_Toc211092269" w:history="1">
        <w:r w:rsidR="006A5A8D" w:rsidRPr="00DD390C">
          <w:rPr>
            <w:rStyle w:val="ad"/>
            <w:rFonts w:eastAsia="宋体" w:cs="Times New Roman"/>
            <w:noProof/>
            <w:sz w:val="24"/>
          </w:rPr>
          <w:t xml:space="preserve">4.1 </w:t>
        </w:r>
        <w:r w:rsidR="006A5A8D" w:rsidRPr="00DD390C">
          <w:rPr>
            <w:rStyle w:val="ad"/>
            <w:rFonts w:eastAsia="宋体" w:cs="Times New Roman"/>
            <w:noProof/>
            <w:sz w:val="24"/>
          </w:rPr>
          <w:t>地下病害体探测成果验证</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_Toc211092269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6</w:t>
        </w:r>
        <w:r w:rsidR="006A5A8D" w:rsidRPr="00DD390C">
          <w:rPr>
            <w:rFonts w:eastAsia="宋体" w:cs="Times New Roman"/>
            <w:noProof/>
            <w:sz w:val="24"/>
          </w:rPr>
          <w:fldChar w:fldCharType="end"/>
        </w:r>
      </w:hyperlink>
    </w:p>
    <w:p w14:paraId="2AE90012" w14:textId="3B4808AD" w:rsidR="00BE1AEC" w:rsidRPr="00DD390C" w:rsidRDefault="00000000">
      <w:pPr>
        <w:pStyle w:val="TOC2"/>
        <w:tabs>
          <w:tab w:val="right" w:leader="dot" w:pos="8296"/>
        </w:tabs>
        <w:spacing w:before="120" w:after="120"/>
        <w:rPr>
          <w:rFonts w:eastAsia="宋体" w:cs="Times New Roman"/>
          <w:noProof/>
          <w:sz w:val="24"/>
        </w:rPr>
      </w:pPr>
      <w:hyperlink w:anchor="_Toc211092270" w:history="1">
        <w:r w:rsidR="006A5A8D" w:rsidRPr="00DD390C">
          <w:rPr>
            <w:rStyle w:val="ad"/>
            <w:rFonts w:eastAsia="宋体" w:cs="Times New Roman"/>
            <w:noProof/>
            <w:sz w:val="24"/>
          </w:rPr>
          <w:t>4.2</w:t>
        </w:r>
        <w:r w:rsidR="006A5A8D" w:rsidRPr="00DD390C">
          <w:rPr>
            <w:rStyle w:val="ad"/>
            <w:rFonts w:eastAsia="宋体" w:cs="Times New Roman"/>
            <w:noProof/>
            <w:sz w:val="24"/>
          </w:rPr>
          <w:t>成果验证方法</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_Toc211092270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6</w:t>
        </w:r>
        <w:r w:rsidR="006A5A8D" w:rsidRPr="00DD390C">
          <w:rPr>
            <w:rFonts w:eastAsia="宋体" w:cs="Times New Roman"/>
            <w:noProof/>
            <w:sz w:val="24"/>
          </w:rPr>
          <w:fldChar w:fldCharType="end"/>
        </w:r>
      </w:hyperlink>
    </w:p>
    <w:p w14:paraId="47B46E42" w14:textId="15183556" w:rsidR="00BE1AEC" w:rsidRPr="00DD390C" w:rsidRDefault="00000000">
      <w:pPr>
        <w:pStyle w:val="TOC2"/>
        <w:tabs>
          <w:tab w:val="right" w:leader="dot" w:pos="8296"/>
        </w:tabs>
        <w:spacing w:before="120" w:after="120"/>
        <w:rPr>
          <w:rFonts w:eastAsia="宋体" w:cs="Times New Roman"/>
          <w:noProof/>
          <w:sz w:val="24"/>
        </w:rPr>
      </w:pPr>
      <w:hyperlink w:anchor="_Toc211092271" w:history="1">
        <w:r w:rsidR="006A5A8D" w:rsidRPr="00DD390C">
          <w:rPr>
            <w:rStyle w:val="ad"/>
            <w:rFonts w:eastAsia="宋体" w:cs="Times New Roman"/>
            <w:noProof/>
            <w:sz w:val="24"/>
          </w:rPr>
          <w:t>4.3</w:t>
        </w:r>
        <w:r w:rsidR="006A5A8D" w:rsidRPr="00DD390C">
          <w:rPr>
            <w:rStyle w:val="ad"/>
            <w:rFonts w:eastAsia="宋体" w:cs="Times New Roman"/>
            <w:noProof/>
            <w:sz w:val="24"/>
          </w:rPr>
          <w:t>钻探验证现场作业</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_Toc211092271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6</w:t>
        </w:r>
        <w:r w:rsidR="006A5A8D" w:rsidRPr="00DD390C">
          <w:rPr>
            <w:rFonts w:eastAsia="宋体" w:cs="Times New Roman"/>
            <w:noProof/>
            <w:sz w:val="24"/>
          </w:rPr>
          <w:fldChar w:fldCharType="end"/>
        </w:r>
      </w:hyperlink>
    </w:p>
    <w:p w14:paraId="6FF6AAE6" w14:textId="694F0343" w:rsidR="00BE1AEC" w:rsidRPr="00DD390C" w:rsidRDefault="00000000">
      <w:pPr>
        <w:pStyle w:val="TOC2"/>
        <w:tabs>
          <w:tab w:val="right" w:leader="dot" w:pos="8296"/>
        </w:tabs>
        <w:spacing w:before="120" w:after="120"/>
        <w:rPr>
          <w:rFonts w:eastAsia="宋体" w:cs="Times New Roman"/>
          <w:noProof/>
          <w:sz w:val="24"/>
        </w:rPr>
      </w:pPr>
      <w:hyperlink w:anchor="_Toc211092272" w:history="1">
        <w:r w:rsidR="006A5A8D" w:rsidRPr="00DD390C">
          <w:rPr>
            <w:rStyle w:val="ad"/>
            <w:rFonts w:eastAsia="宋体" w:cs="Times New Roman"/>
            <w:noProof/>
            <w:sz w:val="24"/>
          </w:rPr>
          <w:t xml:space="preserve">4.4 </w:t>
        </w:r>
        <w:r w:rsidR="006A5A8D" w:rsidRPr="00DD390C">
          <w:rPr>
            <w:rStyle w:val="ad"/>
            <w:rFonts w:eastAsia="宋体" w:cs="Times New Roman"/>
            <w:noProof/>
            <w:sz w:val="24"/>
          </w:rPr>
          <w:t>成果验证记录</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_Toc211092272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6</w:t>
        </w:r>
        <w:r w:rsidR="006A5A8D" w:rsidRPr="00DD390C">
          <w:rPr>
            <w:rFonts w:eastAsia="宋体" w:cs="Times New Roman"/>
            <w:noProof/>
            <w:sz w:val="24"/>
          </w:rPr>
          <w:fldChar w:fldCharType="end"/>
        </w:r>
      </w:hyperlink>
    </w:p>
    <w:p w14:paraId="650719FC" w14:textId="5F4F1EE4" w:rsidR="00BE1AEC" w:rsidRPr="00DD390C" w:rsidRDefault="00000000">
      <w:pPr>
        <w:pStyle w:val="TOC2"/>
        <w:tabs>
          <w:tab w:val="right" w:leader="dot" w:pos="8296"/>
        </w:tabs>
        <w:spacing w:before="120" w:after="120"/>
        <w:rPr>
          <w:rFonts w:eastAsia="宋体" w:cs="Times New Roman"/>
          <w:noProof/>
          <w:sz w:val="24"/>
        </w:rPr>
      </w:pPr>
      <w:hyperlink w:anchor="_Toc211092273" w:history="1">
        <w:r w:rsidR="006A5A8D" w:rsidRPr="00DD390C">
          <w:rPr>
            <w:rStyle w:val="ad"/>
            <w:rFonts w:eastAsia="宋体" w:cs="Times New Roman"/>
            <w:noProof/>
            <w:sz w:val="24"/>
          </w:rPr>
          <w:t>4.5</w:t>
        </w:r>
        <w:r w:rsidR="006A5A8D" w:rsidRPr="00DD390C">
          <w:rPr>
            <w:rStyle w:val="ad"/>
            <w:rFonts w:eastAsia="宋体" w:cs="Times New Roman"/>
            <w:noProof/>
            <w:sz w:val="24"/>
          </w:rPr>
          <w:t>成果验证结果</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_Toc211092273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7</w:t>
        </w:r>
        <w:r w:rsidR="006A5A8D" w:rsidRPr="00DD390C">
          <w:rPr>
            <w:rFonts w:eastAsia="宋体" w:cs="Times New Roman"/>
            <w:noProof/>
            <w:sz w:val="24"/>
          </w:rPr>
          <w:fldChar w:fldCharType="end"/>
        </w:r>
      </w:hyperlink>
    </w:p>
    <w:p w14:paraId="5C7CD00E" w14:textId="478E87B9" w:rsidR="00BE1AEC" w:rsidRPr="00DD390C" w:rsidRDefault="00000000">
      <w:pPr>
        <w:pStyle w:val="TOC2"/>
        <w:tabs>
          <w:tab w:val="right" w:leader="dot" w:pos="8296"/>
        </w:tabs>
        <w:spacing w:before="120" w:after="120"/>
        <w:rPr>
          <w:rFonts w:eastAsia="宋体" w:cs="Times New Roman"/>
          <w:noProof/>
          <w:sz w:val="24"/>
        </w:rPr>
      </w:pPr>
      <w:hyperlink w:anchor="_Toc211092274" w:history="1">
        <w:r w:rsidR="006A5A8D" w:rsidRPr="00DD390C">
          <w:rPr>
            <w:rStyle w:val="ad"/>
            <w:rFonts w:eastAsia="宋体" w:cs="Times New Roman"/>
            <w:noProof/>
            <w:sz w:val="24"/>
          </w:rPr>
          <w:t>4.6</w:t>
        </w:r>
        <w:r w:rsidR="006A5A8D" w:rsidRPr="00DD390C">
          <w:rPr>
            <w:rStyle w:val="ad"/>
            <w:rFonts w:eastAsia="宋体" w:cs="Times New Roman"/>
            <w:noProof/>
            <w:sz w:val="24"/>
          </w:rPr>
          <w:t>探测结论</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_Toc211092274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7</w:t>
        </w:r>
        <w:r w:rsidR="006A5A8D" w:rsidRPr="00DD390C">
          <w:rPr>
            <w:rFonts w:eastAsia="宋体" w:cs="Times New Roman"/>
            <w:noProof/>
            <w:sz w:val="24"/>
          </w:rPr>
          <w:fldChar w:fldCharType="end"/>
        </w:r>
      </w:hyperlink>
    </w:p>
    <w:p w14:paraId="3B469E6D" w14:textId="2D7024E5" w:rsidR="00BE1AEC" w:rsidRPr="00DD390C" w:rsidRDefault="00000000">
      <w:pPr>
        <w:pStyle w:val="TOC1"/>
        <w:spacing w:before="120" w:after="120"/>
        <w:rPr>
          <w:rFonts w:eastAsia="宋体"/>
          <w:noProof/>
          <w:sz w:val="24"/>
          <w:szCs w:val="24"/>
        </w:rPr>
      </w:pPr>
      <w:hyperlink w:anchor="_Toc211092275" w:history="1">
        <w:r w:rsidR="006A5A8D" w:rsidRPr="00DD390C">
          <w:rPr>
            <w:rStyle w:val="ad"/>
            <w:rFonts w:eastAsia="宋体"/>
            <w:b/>
            <w:bCs/>
            <w:noProof/>
            <w:sz w:val="24"/>
            <w:szCs w:val="24"/>
          </w:rPr>
          <w:t xml:space="preserve">5 </w:t>
        </w:r>
        <w:r w:rsidR="006A5A8D" w:rsidRPr="00DD390C">
          <w:rPr>
            <w:rStyle w:val="ad"/>
            <w:rFonts w:eastAsia="宋体"/>
            <w:b/>
            <w:bCs/>
            <w:noProof/>
            <w:sz w:val="24"/>
            <w:szCs w:val="24"/>
          </w:rPr>
          <w:t>高速公路地下病害体注浆修复启动</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_Toc211092275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8</w:t>
        </w:r>
        <w:r w:rsidR="006A5A8D" w:rsidRPr="00DD390C">
          <w:rPr>
            <w:rFonts w:eastAsia="宋体"/>
            <w:b/>
            <w:bCs/>
            <w:noProof/>
            <w:sz w:val="24"/>
            <w:szCs w:val="24"/>
          </w:rPr>
          <w:fldChar w:fldCharType="end"/>
        </w:r>
      </w:hyperlink>
    </w:p>
    <w:p w14:paraId="1F38804F" w14:textId="4CF15729" w:rsidR="00BE1AEC" w:rsidRPr="00DD390C" w:rsidRDefault="00000000">
      <w:pPr>
        <w:pStyle w:val="TOC2"/>
        <w:tabs>
          <w:tab w:val="right" w:leader="dot" w:pos="8296"/>
        </w:tabs>
        <w:spacing w:before="120" w:after="120"/>
        <w:rPr>
          <w:rFonts w:eastAsia="宋体" w:cs="Times New Roman"/>
          <w:noProof/>
          <w:sz w:val="24"/>
        </w:rPr>
      </w:pPr>
      <w:hyperlink w:anchor="_Toc211092276" w:history="1">
        <w:r w:rsidR="006A5A8D" w:rsidRPr="00DD390C">
          <w:rPr>
            <w:rStyle w:val="ad"/>
            <w:rFonts w:eastAsia="宋体" w:cs="Times New Roman"/>
            <w:noProof/>
            <w:sz w:val="24"/>
          </w:rPr>
          <w:t xml:space="preserve">5.1 </w:t>
        </w:r>
        <w:r w:rsidR="006A5A8D" w:rsidRPr="00DD390C">
          <w:rPr>
            <w:rStyle w:val="ad"/>
            <w:rFonts w:eastAsia="宋体" w:cs="Times New Roman"/>
            <w:noProof/>
            <w:sz w:val="24"/>
          </w:rPr>
          <w:t>一般规定</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_Toc211092276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8</w:t>
        </w:r>
        <w:r w:rsidR="006A5A8D" w:rsidRPr="00DD390C">
          <w:rPr>
            <w:rFonts w:eastAsia="宋体" w:cs="Times New Roman"/>
            <w:noProof/>
            <w:sz w:val="24"/>
          </w:rPr>
          <w:fldChar w:fldCharType="end"/>
        </w:r>
      </w:hyperlink>
    </w:p>
    <w:p w14:paraId="559F1FD4" w14:textId="3B1C2AE9" w:rsidR="00BE1AEC" w:rsidRPr="00DD390C" w:rsidRDefault="00000000">
      <w:pPr>
        <w:pStyle w:val="TOC2"/>
        <w:tabs>
          <w:tab w:val="right" w:leader="dot" w:pos="8296"/>
        </w:tabs>
        <w:spacing w:before="120" w:after="120"/>
        <w:rPr>
          <w:rFonts w:eastAsia="宋体" w:cs="Times New Roman"/>
          <w:noProof/>
          <w:sz w:val="24"/>
        </w:rPr>
      </w:pPr>
      <w:hyperlink w:anchor="_Toc211092277" w:history="1">
        <w:r w:rsidR="006A5A8D" w:rsidRPr="00DD390C">
          <w:rPr>
            <w:rStyle w:val="ad"/>
            <w:rFonts w:eastAsia="宋体" w:cs="Times New Roman"/>
            <w:noProof/>
            <w:sz w:val="24"/>
          </w:rPr>
          <w:t xml:space="preserve">5.2 </w:t>
        </w:r>
        <w:r w:rsidR="006A5A8D" w:rsidRPr="00DD390C">
          <w:rPr>
            <w:rStyle w:val="ad"/>
            <w:rFonts w:eastAsia="宋体" w:cs="Times New Roman"/>
            <w:noProof/>
            <w:sz w:val="24"/>
          </w:rPr>
          <w:t>高速公路地下病害体分类</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_Toc211092277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8</w:t>
        </w:r>
        <w:r w:rsidR="006A5A8D" w:rsidRPr="00DD390C">
          <w:rPr>
            <w:rFonts w:eastAsia="宋体" w:cs="Times New Roman"/>
            <w:noProof/>
            <w:sz w:val="24"/>
          </w:rPr>
          <w:fldChar w:fldCharType="end"/>
        </w:r>
      </w:hyperlink>
    </w:p>
    <w:p w14:paraId="5494ECA5" w14:textId="1D602A25" w:rsidR="00BE1AEC" w:rsidRPr="00DD390C" w:rsidRDefault="00000000">
      <w:pPr>
        <w:pStyle w:val="TOC2"/>
        <w:tabs>
          <w:tab w:val="right" w:leader="dot" w:pos="8296"/>
        </w:tabs>
        <w:spacing w:before="120" w:after="120"/>
        <w:rPr>
          <w:rFonts w:eastAsia="宋体" w:cs="Times New Roman"/>
          <w:noProof/>
          <w:sz w:val="24"/>
        </w:rPr>
      </w:pPr>
      <w:hyperlink w:anchor="_Toc211092278" w:history="1">
        <w:r w:rsidR="006A5A8D" w:rsidRPr="00DD390C">
          <w:rPr>
            <w:rStyle w:val="ad"/>
            <w:rFonts w:eastAsia="宋体" w:cs="Times New Roman"/>
            <w:noProof/>
            <w:sz w:val="24"/>
          </w:rPr>
          <w:t xml:space="preserve">5.3 </w:t>
        </w:r>
        <w:r w:rsidR="006A5A8D" w:rsidRPr="00DD390C">
          <w:rPr>
            <w:rStyle w:val="ad"/>
            <w:rFonts w:eastAsia="宋体" w:cs="Times New Roman"/>
            <w:noProof/>
            <w:sz w:val="24"/>
          </w:rPr>
          <w:t>高速公路地下病害体风险分级</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_Toc211092278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9</w:t>
        </w:r>
        <w:r w:rsidR="006A5A8D" w:rsidRPr="00DD390C">
          <w:rPr>
            <w:rFonts w:eastAsia="宋体" w:cs="Times New Roman"/>
            <w:noProof/>
            <w:sz w:val="24"/>
          </w:rPr>
          <w:fldChar w:fldCharType="end"/>
        </w:r>
      </w:hyperlink>
    </w:p>
    <w:p w14:paraId="70474D9B" w14:textId="5593CE7E" w:rsidR="00BE1AEC" w:rsidRPr="00DD390C" w:rsidRDefault="00000000">
      <w:pPr>
        <w:pStyle w:val="TOC2"/>
        <w:tabs>
          <w:tab w:val="right" w:leader="dot" w:pos="8296"/>
        </w:tabs>
        <w:spacing w:before="120" w:after="120"/>
        <w:rPr>
          <w:rFonts w:eastAsia="宋体" w:cs="Times New Roman"/>
          <w:noProof/>
          <w:sz w:val="24"/>
        </w:rPr>
      </w:pPr>
      <w:hyperlink w:anchor="_Toc211092279" w:history="1">
        <w:r w:rsidR="006A5A8D" w:rsidRPr="00DD390C">
          <w:rPr>
            <w:rStyle w:val="ad"/>
            <w:rFonts w:eastAsia="宋体" w:cs="Times New Roman"/>
            <w:noProof/>
            <w:sz w:val="24"/>
          </w:rPr>
          <w:t xml:space="preserve">5.4 </w:t>
        </w:r>
        <w:r w:rsidR="006A5A8D" w:rsidRPr="00DD390C">
          <w:rPr>
            <w:rStyle w:val="ad"/>
            <w:rFonts w:eastAsia="宋体" w:cs="Times New Roman"/>
            <w:noProof/>
            <w:sz w:val="24"/>
          </w:rPr>
          <w:t>注浆启动标准和注浆材料技术要求</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_Toc211092279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10</w:t>
        </w:r>
        <w:r w:rsidR="006A5A8D" w:rsidRPr="00DD390C">
          <w:rPr>
            <w:rFonts w:eastAsia="宋体" w:cs="Times New Roman"/>
            <w:noProof/>
            <w:sz w:val="24"/>
          </w:rPr>
          <w:fldChar w:fldCharType="end"/>
        </w:r>
      </w:hyperlink>
    </w:p>
    <w:p w14:paraId="7A792113" w14:textId="4400933A" w:rsidR="00BE1AEC" w:rsidRPr="00DD390C" w:rsidRDefault="00000000">
      <w:pPr>
        <w:pStyle w:val="TOC1"/>
        <w:spacing w:before="120" w:after="120"/>
        <w:rPr>
          <w:rFonts w:eastAsia="宋体"/>
          <w:noProof/>
          <w:sz w:val="24"/>
          <w:szCs w:val="24"/>
        </w:rPr>
      </w:pPr>
      <w:hyperlink w:anchor="_Toc211092280" w:history="1">
        <w:r w:rsidR="006A5A8D" w:rsidRPr="00DD390C">
          <w:rPr>
            <w:rStyle w:val="ad"/>
            <w:rFonts w:eastAsia="宋体"/>
            <w:b/>
            <w:bCs/>
            <w:noProof/>
            <w:sz w:val="24"/>
            <w:szCs w:val="24"/>
          </w:rPr>
          <w:t xml:space="preserve">6 </w:t>
        </w:r>
        <w:r w:rsidR="006A5A8D" w:rsidRPr="00DD390C">
          <w:rPr>
            <w:rStyle w:val="ad"/>
            <w:rFonts w:eastAsia="宋体"/>
            <w:b/>
            <w:bCs/>
            <w:noProof/>
            <w:sz w:val="24"/>
            <w:szCs w:val="24"/>
          </w:rPr>
          <w:t>高速公路地下病害注浆修复效果评价</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_Toc211092280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13</w:t>
        </w:r>
        <w:r w:rsidR="006A5A8D" w:rsidRPr="00DD390C">
          <w:rPr>
            <w:rFonts w:eastAsia="宋体"/>
            <w:b/>
            <w:bCs/>
            <w:noProof/>
            <w:sz w:val="24"/>
            <w:szCs w:val="24"/>
          </w:rPr>
          <w:fldChar w:fldCharType="end"/>
        </w:r>
      </w:hyperlink>
    </w:p>
    <w:p w14:paraId="13F6DA27" w14:textId="4E7BA737" w:rsidR="00BE1AEC" w:rsidRPr="00DD390C" w:rsidRDefault="00000000">
      <w:pPr>
        <w:pStyle w:val="TOC2"/>
        <w:tabs>
          <w:tab w:val="right" w:leader="dot" w:pos="8296"/>
        </w:tabs>
        <w:spacing w:before="120" w:after="120"/>
        <w:rPr>
          <w:rFonts w:eastAsia="宋体" w:cs="Times New Roman"/>
          <w:noProof/>
          <w:sz w:val="24"/>
        </w:rPr>
      </w:pPr>
      <w:hyperlink w:anchor="_Toc211092281" w:history="1">
        <w:r w:rsidR="006A5A8D" w:rsidRPr="00DD390C">
          <w:rPr>
            <w:rStyle w:val="ad"/>
            <w:rFonts w:eastAsia="宋体" w:cs="Times New Roman"/>
            <w:noProof/>
            <w:sz w:val="24"/>
          </w:rPr>
          <w:t xml:space="preserve">6.1 </w:t>
        </w:r>
        <w:r w:rsidR="006A5A8D" w:rsidRPr="00DD390C">
          <w:rPr>
            <w:rStyle w:val="ad"/>
            <w:rFonts w:eastAsia="宋体" w:cs="Times New Roman"/>
            <w:noProof/>
            <w:sz w:val="24"/>
          </w:rPr>
          <w:t>一般规定</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_Toc211092281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13</w:t>
        </w:r>
        <w:r w:rsidR="006A5A8D" w:rsidRPr="00DD390C">
          <w:rPr>
            <w:rFonts w:eastAsia="宋体" w:cs="Times New Roman"/>
            <w:noProof/>
            <w:sz w:val="24"/>
          </w:rPr>
          <w:fldChar w:fldCharType="end"/>
        </w:r>
      </w:hyperlink>
    </w:p>
    <w:p w14:paraId="001BD493" w14:textId="5B2D3EF9" w:rsidR="00BE1AEC" w:rsidRPr="00DD390C" w:rsidRDefault="00000000">
      <w:pPr>
        <w:pStyle w:val="TOC2"/>
        <w:tabs>
          <w:tab w:val="right" w:leader="dot" w:pos="8296"/>
        </w:tabs>
        <w:spacing w:before="120" w:after="120"/>
        <w:rPr>
          <w:rFonts w:eastAsia="宋体" w:cs="Times New Roman"/>
          <w:noProof/>
          <w:sz w:val="24"/>
        </w:rPr>
      </w:pPr>
      <w:hyperlink w:anchor="_Toc211092282" w:history="1">
        <w:r w:rsidR="006A5A8D" w:rsidRPr="00DD390C">
          <w:rPr>
            <w:rStyle w:val="ad"/>
            <w:rFonts w:eastAsia="宋体" w:cs="Times New Roman"/>
            <w:noProof/>
            <w:sz w:val="24"/>
          </w:rPr>
          <w:t xml:space="preserve">6.2 </w:t>
        </w:r>
        <w:r w:rsidR="006A5A8D" w:rsidRPr="00DD390C">
          <w:rPr>
            <w:rStyle w:val="ad"/>
            <w:rFonts w:eastAsia="宋体" w:cs="Times New Roman"/>
            <w:noProof/>
            <w:sz w:val="24"/>
          </w:rPr>
          <w:t>高速公路地下病害注浆修复效果评价指标</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_Toc211092282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13</w:t>
        </w:r>
        <w:r w:rsidR="006A5A8D" w:rsidRPr="00DD390C">
          <w:rPr>
            <w:rFonts w:eastAsia="宋体" w:cs="Times New Roman"/>
            <w:noProof/>
            <w:sz w:val="24"/>
          </w:rPr>
          <w:fldChar w:fldCharType="end"/>
        </w:r>
      </w:hyperlink>
    </w:p>
    <w:p w14:paraId="46B6CD0A" w14:textId="7F4886A1" w:rsidR="00BE1AEC" w:rsidRPr="00DD390C" w:rsidRDefault="00000000">
      <w:pPr>
        <w:pStyle w:val="TOC2"/>
        <w:tabs>
          <w:tab w:val="right" w:leader="dot" w:pos="8296"/>
        </w:tabs>
        <w:spacing w:before="120" w:after="120"/>
        <w:rPr>
          <w:rFonts w:eastAsia="宋体" w:cs="Times New Roman"/>
          <w:noProof/>
          <w:sz w:val="24"/>
        </w:rPr>
      </w:pPr>
      <w:hyperlink w:anchor="_Toc211092283" w:history="1">
        <w:r w:rsidR="006A5A8D" w:rsidRPr="00DD390C">
          <w:rPr>
            <w:rStyle w:val="ad"/>
            <w:rFonts w:eastAsia="宋体" w:cs="Times New Roman"/>
            <w:noProof/>
            <w:sz w:val="24"/>
          </w:rPr>
          <w:t xml:space="preserve">6.3 </w:t>
        </w:r>
        <w:r w:rsidR="006A5A8D" w:rsidRPr="00DD390C">
          <w:rPr>
            <w:rStyle w:val="ad"/>
            <w:rFonts w:eastAsia="宋体" w:cs="Times New Roman"/>
            <w:noProof/>
            <w:sz w:val="24"/>
          </w:rPr>
          <w:t>高速公路地下病害注浆修复效果评价指标等级</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_Toc211092283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14</w:t>
        </w:r>
        <w:r w:rsidR="006A5A8D" w:rsidRPr="00DD390C">
          <w:rPr>
            <w:rFonts w:eastAsia="宋体" w:cs="Times New Roman"/>
            <w:noProof/>
            <w:sz w:val="24"/>
          </w:rPr>
          <w:fldChar w:fldCharType="end"/>
        </w:r>
      </w:hyperlink>
    </w:p>
    <w:p w14:paraId="6DE4D6F7" w14:textId="53DC9DD7" w:rsidR="00BE1AEC" w:rsidRPr="00DD390C" w:rsidRDefault="00000000">
      <w:pPr>
        <w:pStyle w:val="TOC2"/>
        <w:tabs>
          <w:tab w:val="right" w:leader="dot" w:pos="8296"/>
        </w:tabs>
        <w:spacing w:before="120" w:after="120"/>
        <w:rPr>
          <w:rFonts w:eastAsia="宋体" w:cs="Times New Roman"/>
          <w:noProof/>
          <w:sz w:val="24"/>
        </w:rPr>
      </w:pPr>
      <w:hyperlink w:anchor="_Toc211092284" w:history="1">
        <w:r w:rsidR="006A5A8D" w:rsidRPr="00DD390C">
          <w:rPr>
            <w:rStyle w:val="ad"/>
            <w:rFonts w:eastAsia="宋体" w:cs="Times New Roman"/>
            <w:noProof/>
            <w:sz w:val="24"/>
          </w:rPr>
          <w:t xml:space="preserve">6.4 </w:t>
        </w:r>
        <w:r w:rsidR="006A5A8D" w:rsidRPr="00DD390C">
          <w:rPr>
            <w:rStyle w:val="ad"/>
            <w:rFonts w:eastAsia="宋体" w:cs="Times New Roman"/>
            <w:noProof/>
            <w:sz w:val="24"/>
          </w:rPr>
          <w:t>高速公路地下病害注浆修复效果评价指标权重划分</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_Toc211092284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16</w:t>
        </w:r>
        <w:r w:rsidR="006A5A8D" w:rsidRPr="00DD390C">
          <w:rPr>
            <w:rFonts w:eastAsia="宋体" w:cs="Times New Roman"/>
            <w:noProof/>
            <w:sz w:val="24"/>
          </w:rPr>
          <w:fldChar w:fldCharType="end"/>
        </w:r>
      </w:hyperlink>
    </w:p>
    <w:p w14:paraId="7F17C441" w14:textId="01687878" w:rsidR="00BE1AEC" w:rsidRPr="00DD390C" w:rsidRDefault="00000000">
      <w:pPr>
        <w:pStyle w:val="TOC2"/>
        <w:tabs>
          <w:tab w:val="right" w:leader="dot" w:pos="8296"/>
        </w:tabs>
        <w:spacing w:before="120" w:after="120"/>
        <w:rPr>
          <w:rFonts w:eastAsia="宋体" w:cs="Times New Roman"/>
          <w:noProof/>
          <w:sz w:val="24"/>
        </w:rPr>
      </w:pPr>
      <w:hyperlink w:anchor="_Toc211092285" w:history="1">
        <w:r w:rsidR="006A5A8D" w:rsidRPr="00DD390C">
          <w:rPr>
            <w:rStyle w:val="ad"/>
            <w:rFonts w:eastAsia="宋体" w:cs="Times New Roman"/>
            <w:noProof/>
            <w:sz w:val="24"/>
          </w:rPr>
          <w:t xml:space="preserve">6.5 </w:t>
        </w:r>
        <w:r w:rsidR="006A5A8D" w:rsidRPr="00DD390C">
          <w:rPr>
            <w:rStyle w:val="ad"/>
            <w:rFonts w:eastAsia="宋体" w:cs="Times New Roman"/>
            <w:noProof/>
            <w:sz w:val="24"/>
          </w:rPr>
          <w:t>高速公路地下病害注浆修复效果模糊综合评判</w:t>
        </w:r>
        <w:r w:rsidR="006A5A8D" w:rsidRPr="00DD390C">
          <w:rPr>
            <w:rFonts w:eastAsia="宋体" w:cs="Times New Roman"/>
            <w:noProof/>
            <w:sz w:val="24"/>
          </w:rPr>
          <w:tab/>
        </w:r>
        <w:r w:rsidR="006A5A8D" w:rsidRPr="00DD390C">
          <w:rPr>
            <w:rFonts w:eastAsia="宋体" w:cs="Times New Roman"/>
            <w:noProof/>
            <w:sz w:val="24"/>
          </w:rPr>
          <w:fldChar w:fldCharType="begin"/>
        </w:r>
        <w:r w:rsidR="006A5A8D" w:rsidRPr="00DD390C">
          <w:rPr>
            <w:rFonts w:eastAsia="宋体" w:cs="Times New Roman"/>
            <w:noProof/>
            <w:sz w:val="24"/>
          </w:rPr>
          <w:instrText xml:space="preserve"> PAGEREF _Toc211092285 \h </w:instrText>
        </w:r>
        <w:r w:rsidR="006A5A8D" w:rsidRPr="00DD390C">
          <w:rPr>
            <w:rFonts w:eastAsia="宋体" w:cs="Times New Roman"/>
            <w:noProof/>
            <w:sz w:val="24"/>
          </w:rPr>
        </w:r>
        <w:r w:rsidR="006A5A8D" w:rsidRPr="00DD390C">
          <w:rPr>
            <w:rFonts w:eastAsia="宋体" w:cs="Times New Roman"/>
            <w:noProof/>
            <w:sz w:val="24"/>
          </w:rPr>
          <w:fldChar w:fldCharType="separate"/>
        </w:r>
        <w:r w:rsidR="00ED6B60" w:rsidRPr="00DD390C">
          <w:rPr>
            <w:rFonts w:eastAsia="宋体" w:cs="Times New Roman"/>
            <w:noProof/>
            <w:sz w:val="24"/>
          </w:rPr>
          <w:t>17</w:t>
        </w:r>
        <w:r w:rsidR="006A5A8D" w:rsidRPr="00DD390C">
          <w:rPr>
            <w:rFonts w:eastAsia="宋体" w:cs="Times New Roman"/>
            <w:noProof/>
            <w:sz w:val="24"/>
          </w:rPr>
          <w:fldChar w:fldCharType="end"/>
        </w:r>
      </w:hyperlink>
    </w:p>
    <w:p w14:paraId="4DD0DBA3" w14:textId="7DC1F81C" w:rsidR="00BE1AEC" w:rsidRPr="00DD390C" w:rsidRDefault="00000000">
      <w:pPr>
        <w:pStyle w:val="TOC1"/>
        <w:spacing w:before="120" w:after="120"/>
        <w:rPr>
          <w:rFonts w:eastAsia="宋体"/>
          <w:b/>
          <w:bCs/>
          <w:noProof/>
          <w:sz w:val="24"/>
          <w:szCs w:val="24"/>
        </w:rPr>
      </w:pPr>
      <w:hyperlink w:anchor="_Toc211092286" w:history="1">
        <w:r w:rsidR="006A5A8D" w:rsidRPr="00DD390C">
          <w:rPr>
            <w:rStyle w:val="ad"/>
            <w:rFonts w:eastAsia="宋体"/>
            <w:b/>
            <w:bCs/>
            <w:noProof/>
            <w:sz w:val="24"/>
            <w:szCs w:val="24"/>
          </w:rPr>
          <w:t>附录</w:t>
        </w:r>
        <w:r w:rsidR="006A5A8D" w:rsidRPr="00DD390C">
          <w:rPr>
            <w:rStyle w:val="ad"/>
            <w:rFonts w:eastAsia="宋体"/>
            <w:b/>
            <w:bCs/>
            <w:noProof/>
            <w:sz w:val="24"/>
            <w:szCs w:val="24"/>
          </w:rPr>
          <w:t xml:space="preserve">A </w:t>
        </w:r>
        <w:r w:rsidR="006A5A8D" w:rsidRPr="00DD390C">
          <w:rPr>
            <w:rStyle w:val="ad"/>
            <w:rFonts w:eastAsia="宋体"/>
            <w:b/>
            <w:bCs/>
            <w:noProof/>
            <w:sz w:val="24"/>
            <w:szCs w:val="24"/>
          </w:rPr>
          <w:t>道路地下病害统计表</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_Toc211092286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20</w:t>
        </w:r>
        <w:r w:rsidR="006A5A8D" w:rsidRPr="00DD390C">
          <w:rPr>
            <w:rFonts w:eastAsia="宋体"/>
            <w:b/>
            <w:bCs/>
            <w:noProof/>
            <w:sz w:val="24"/>
            <w:szCs w:val="24"/>
          </w:rPr>
          <w:fldChar w:fldCharType="end"/>
        </w:r>
      </w:hyperlink>
    </w:p>
    <w:p w14:paraId="6086D6F4" w14:textId="5541BED3" w:rsidR="00BE1AEC" w:rsidRPr="00DD390C" w:rsidRDefault="00000000">
      <w:pPr>
        <w:pStyle w:val="TOC1"/>
        <w:spacing w:before="120" w:after="120"/>
        <w:rPr>
          <w:rFonts w:eastAsia="宋体"/>
          <w:b/>
          <w:bCs/>
          <w:noProof/>
          <w:sz w:val="24"/>
          <w:szCs w:val="24"/>
        </w:rPr>
      </w:pPr>
      <w:hyperlink w:anchor="_Toc211092287" w:history="1">
        <w:r w:rsidR="006A5A8D" w:rsidRPr="00DD390C">
          <w:rPr>
            <w:rStyle w:val="ad"/>
            <w:rFonts w:eastAsia="宋体"/>
            <w:b/>
            <w:bCs/>
            <w:noProof/>
            <w:sz w:val="24"/>
            <w:szCs w:val="24"/>
          </w:rPr>
          <w:t>附录</w:t>
        </w:r>
        <w:r w:rsidR="006A5A8D" w:rsidRPr="00DD390C">
          <w:rPr>
            <w:rStyle w:val="ad"/>
            <w:rFonts w:eastAsia="宋体"/>
            <w:b/>
            <w:bCs/>
            <w:noProof/>
            <w:sz w:val="24"/>
            <w:szCs w:val="24"/>
          </w:rPr>
          <w:t xml:space="preserve">B </w:t>
        </w:r>
        <w:r w:rsidR="006A5A8D" w:rsidRPr="00DD390C">
          <w:rPr>
            <w:rStyle w:val="ad"/>
            <w:rFonts w:eastAsia="宋体"/>
            <w:b/>
            <w:bCs/>
            <w:noProof/>
            <w:sz w:val="24"/>
            <w:szCs w:val="24"/>
          </w:rPr>
          <w:t>地下病害体探测与验证成果代号和图例</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_Toc211092287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22</w:t>
        </w:r>
        <w:r w:rsidR="006A5A8D" w:rsidRPr="00DD390C">
          <w:rPr>
            <w:rFonts w:eastAsia="宋体"/>
            <w:b/>
            <w:bCs/>
            <w:noProof/>
            <w:sz w:val="24"/>
            <w:szCs w:val="24"/>
          </w:rPr>
          <w:fldChar w:fldCharType="end"/>
        </w:r>
      </w:hyperlink>
    </w:p>
    <w:p w14:paraId="2FF12735" w14:textId="64BCA006" w:rsidR="00BE1AEC" w:rsidRPr="00DD390C" w:rsidRDefault="00000000">
      <w:pPr>
        <w:pStyle w:val="TOC1"/>
        <w:spacing w:before="120" w:after="120"/>
        <w:rPr>
          <w:rFonts w:eastAsia="宋体"/>
          <w:b/>
          <w:bCs/>
          <w:noProof/>
          <w:sz w:val="24"/>
          <w:szCs w:val="24"/>
        </w:rPr>
      </w:pPr>
      <w:hyperlink w:anchor="_Toc211092288" w:history="1">
        <w:r w:rsidR="006A5A8D" w:rsidRPr="00DD390C">
          <w:rPr>
            <w:rStyle w:val="ad"/>
            <w:rFonts w:eastAsia="宋体"/>
            <w:b/>
            <w:bCs/>
            <w:noProof/>
            <w:sz w:val="24"/>
            <w:szCs w:val="24"/>
          </w:rPr>
          <w:t>本标准用词说明</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_Toc211092288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23</w:t>
        </w:r>
        <w:r w:rsidR="006A5A8D" w:rsidRPr="00DD390C">
          <w:rPr>
            <w:rFonts w:eastAsia="宋体"/>
            <w:b/>
            <w:bCs/>
            <w:noProof/>
            <w:sz w:val="24"/>
            <w:szCs w:val="24"/>
          </w:rPr>
          <w:fldChar w:fldCharType="end"/>
        </w:r>
      </w:hyperlink>
    </w:p>
    <w:p w14:paraId="5179EA8E" w14:textId="2C0A4A35" w:rsidR="00BE1AEC" w:rsidRPr="00DD390C" w:rsidRDefault="00000000">
      <w:pPr>
        <w:pStyle w:val="TOC1"/>
        <w:spacing w:before="120" w:after="120"/>
        <w:rPr>
          <w:rFonts w:eastAsia="宋体"/>
          <w:noProof/>
          <w:sz w:val="24"/>
          <w:szCs w:val="24"/>
        </w:rPr>
      </w:pPr>
      <w:hyperlink w:anchor="_Toc211092289" w:history="1">
        <w:r w:rsidR="006A5A8D" w:rsidRPr="00DD390C">
          <w:rPr>
            <w:rStyle w:val="ad"/>
            <w:rFonts w:eastAsia="宋体"/>
            <w:b/>
            <w:bCs/>
            <w:noProof/>
            <w:sz w:val="24"/>
            <w:szCs w:val="24"/>
          </w:rPr>
          <w:t>引用标准名录</w:t>
        </w:r>
        <w:r w:rsidR="006A5A8D" w:rsidRPr="00DD390C">
          <w:rPr>
            <w:rFonts w:eastAsia="宋体"/>
            <w:b/>
            <w:bCs/>
            <w:noProof/>
            <w:sz w:val="24"/>
            <w:szCs w:val="24"/>
          </w:rPr>
          <w:tab/>
        </w:r>
        <w:r w:rsidR="006A5A8D" w:rsidRPr="00DD390C">
          <w:rPr>
            <w:rFonts w:eastAsia="宋体"/>
            <w:b/>
            <w:bCs/>
            <w:noProof/>
            <w:sz w:val="24"/>
            <w:szCs w:val="24"/>
          </w:rPr>
          <w:fldChar w:fldCharType="begin"/>
        </w:r>
        <w:r w:rsidR="006A5A8D" w:rsidRPr="00DD390C">
          <w:rPr>
            <w:rFonts w:eastAsia="宋体"/>
            <w:b/>
            <w:bCs/>
            <w:noProof/>
            <w:sz w:val="24"/>
            <w:szCs w:val="24"/>
          </w:rPr>
          <w:instrText xml:space="preserve"> PAGEREF _Toc211092289 \h </w:instrText>
        </w:r>
        <w:r w:rsidR="006A5A8D" w:rsidRPr="00DD390C">
          <w:rPr>
            <w:rFonts w:eastAsia="宋体"/>
            <w:b/>
            <w:bCs/>
            <w:noProof/>
            <w:sz w:val="24"/>
            <w:szCs w:val="24"/>
          </w:rPr>
        </w:r>
        <w:r w:rsidR="006A5A8D" w:rsidRPr="00DD390C">
          <w:rPr>
            <w:rFonts w:eastAsia="宋体"/>
            <w:b/>
            <w:bCs/>
            <w:noProof/>
            <w:sz w:val="24"/>
            <w:szCs w:val="24"/>
          </w:rPr>
          <w:fldChar w:fldCharType="separate"/>
        </w:r>
        <w:r w:rsidR="00ED6B60" w:rsidRPr="00DD390C">
          <w:rPr>
            <w:rFonts w:eastAsia="宋体"/>
            <w:b/>
            <w:bCs/>
            <w:noProof/>
            <w:sz w:val="24"/>
            <w:szCs w:val="24"/>
          </w:rPr>
          <w:t>23</w:t>
        </w:r>
        <w:r w:rsidR="006A5A8D" w:rsidRPr="00DD390C">
          <w:rPr>
            <w:rFonts w:eastAsia="宋体"/>
            <w:b/>
            <w:bCs/>
            <w:noProof/>
            <w:sz w:val="24"/>
            <w:szCs w:val="24"/>
          </w:rPr>
          <w:fldChar w:fldCharType="end"/>
        </w:r>
      </w:hyperlink>
    </w:p>
    <w:p w14:paraId="16D2CA8F" w14:textId="30264676" w:rsidR="00BE1AEC" w:rsidRDefault="006A5A8D" w:rsidP="003B492B">
      <w:pPr>
        <w:spacing w:before="120" w:after="120"/>
        <w:ind w:leftChars="200" w:left="420" w:rightChars="100" w:right="210"/>
        <w:jc w:val="left"/>
        <w:outlineLvl w:val="0"/>
        <w:rPr>
          <w:rFonts w:eastAsia="黑体" w:cs="Times New Roman"/>
          <w:b/>
          <w:bCs/>
          <w:sz w:val="30"/>
          <w:szCs w:val="32"/>
        </w:rPr>
        <w:sectPr w:rsidR="00BE1AEC">
          <w:footerReference w:type="default" r:id="rId10"/>
          <w:pgSz w:w="11906" w:h="16838"/>
          <w:pgMar w:top="1440" w:right="1800" w:bottom="1440" w:left="1800" w:header="851" w:footer="992" w:gutter="0"/>
          <w:pgNumType w:start="1"/>
          <w:cols w:space="425"/>
          <w:docGrid w:type="lines" w:linePitch="312"/>
        </w:sectPr>
      </w:pPr>
      <w:r>
        <w:rPr>
          <w:rFonts w:ascii="宋体" w:eastAsia="宋体" w:hAnsi="宋体" w:cs="宋体" w:hint="eastAsia"/>
          <w:b/>
          <w:bCs/>
          <w:sz w:val="24"/>
        </w:rPr>
        <w:fldChar w:fldCharType="end"/>
      </w:r>
      <w:bookmarkStart w:id="1" w:name="_Toc211092263"/>
    </w:p>
    <w:p w14:paraId="2FB18AD8" w14:textId="77777777" w:rsidR="00BE1AEC" w:rsidRDefault="006A5A8D">
      <w:pPr>
        <w:spacing w:before="240" w:after="60"/>
        <w:ind w:leftChars="200" w:left="420" w:rightChars="100" w:right="210"/>
        <w:jc w:val="left"/>
        <w:outlineLvl w:val="0"/>
        <w:rPr>
          <w:rFonts w:eastAsia="黑体" w:cs="Times New Roman"/>
          <w:b/>
          <w:bCs/>
          <w:sz w:val="30"/>
          <w:szCs w:val="32"/>
        </w:rPr>
      </w:pPr>
      <w:r>
        <w:rPr>
          <w:rFonts w:eastAsia="黑体" w:cs="Times New Roman" w:hint="eastAsia"/>
          <w:b/>
          <w:bCs/>
          <w:sz w:val="30"/>
          <w:szCs w:val="32"/>
        </w:rPr>
        <w:lastRenderedPageBreak/>
        <w:t>1</w:t>
      </w:r>
      <w:r>
        <w:rPr>
          <w:rFonts w:eastAsia="黑体" w:cs="Times New Roman"/>
          <w:b/>
          <w:bCs/>
          <w:sz w:val="30"/>
          <w:szCs w:val="32"/>
        </w:rPr>
        <w:t xml:space="preserve"> </w:t>
      </w:r>
      <w:r>
        <w:rPr>
          <w:rFonts w:eastAsia="黑体" w:cs="Times New Roman" w:hint="eastAsia"/>
          <w:b/>
          <w:bCs/>
          <w:sz w:val="30"/>
          <w:szCs w:val="32"/>
        </w:rPr>
        <w:t>总则</w:t>
      </w:r>
      <w:bookmarkEnd w:id="0"/>
      <w:bookmarkEnd w:id="1"/>
    </w:p>
    <w:p w14:paraId="49285177" w14:textId="77777777" w:rsidR="00BE1AEC" w:rsidRDefault="006A5A8D">
      <w:pPr>
        <w:ind w:firstLineChars="200" w:firstLine="480"/>
        <w:rPr>
          <w:rFonts w:eastAsia="宋体" w:cs="Times New Roman"/>
          <w:sz w:val="24"/>
        </w:rPr>
      </w:pPr>
      <w:r>
        <w:rPr>
          <w:rFonts w:eastAsia="宋体" w:cs="Times New Roman"/>
          <w:sz w:val="24"/>
        </w:rPr>
        <w:t>说明制订本标准的目的、适用范围、共性要求、执行相关标准的要求等。</w:t>
      </w:r>
    </w:p>
    <w:p w14:paraId="2ACA29A2" w14:textId="77777777" w:rsidR="00BE1AEC" w:rsidRDefault="006A5A8D">
      <w:pPr>
        <w:ind w:firstLineChars="200" w:firstLine="482"/>
        <w:rPr>
          <w:rFonts w:eastAsia="宋体" w:cs="Times New Roman"/>
          <w:sz w:val="24"/>
        </w:rPr>
      </w:pPr>
      <w:r>
        <w:rPr>
          <w:rFonts w:eastAsia="宋体" w:cs="Times New Roman"/>
          <w:b/>
          <w:bCs/>
          <w:sz w:val="24"/>
        </w:rPr>
        <w:t>1.0.</w:t>
      </w:r>
      <w:r>
        <w:rPr>
          <w:rFonts w:eastAsia="宋体" w:cs="Times New Roman" w:hint="eastAsia"/>
          <w:b/>
          <w:bCs/>
          <w:sz w:val="24"/>
        </w:rPr>
        <w:t>1</w:t>
      </w:r>
      <w:r>
        <w:rPr>
          <w:rFonts w:eastAsia="宋体" w:cs="Times New Roman"/>
          <w:sz w:val="24"/>
        </w:rPr>
        <w:t>为规范高速公路地下病害体探测工作，提高探测成果质量，保障高速公路运行安全，制定本标准；</w:t>
      </w:r>
    </w:p>
    <w:p w14:paraId="28ABF8CE" w14:textId="77777777" w:rsidR="00BE1AEC" w:rsidRDefault="006A5A8D">
      <w:pPr>
        <w:ind w:firstLineChars="200" w:firstLine="482"/>
        <w:rPr>
          <w:rFonts w:eastAsia="宋体" w:cs="Times New Roman"/>
          <w:sz w:val="24"/>
        </w:rPr>
      </w:pPr>
      <w:r>
        <w:rPr>
          <w:rFonts w:eastAsia="宋体" w:cs="Times New Roman"/>
          <w:b/>
          <w:bCs/>
          <w:sz w:val="24"/>
        </w:rPr>
        <w:t>1.0.2</w:t>
      </w:r>
      <w:r>
        <w:rPr>
          <w:rFonts w:eastAsia="宋体" w:cs="Times New Roman"/>
          <w:sz w:val="24"/>
        </w:rPr>
        <w:t>本标准适用于</w:t>
      </w:r>
      <w:r>
        <w:rPr>
          <w:rFonts w:eastAsia="宋体" w:cs="Times New Roman" w:hint="eastAsia"/>
          <w:sz w:val="24"/>
        </w:rPr>
        <w:t>全国</w:t>
      </w:r>
      <w:r>
        <w:rPr>
          <w:rFonts w:eastAsia="宋体" w:cs="Times New Roman"/>
          <w:sz w:val="24"/>
        </w:rPr>
        <w:t>行政区域内高速公路，深度</w:t>
      </w:r>
      <w:r>
        <w:rPr>
          <w:rFonts w:eastAsia="宋体" w:cs="Times New Roman"/>
          <w:sz w:val="24"/>
        </w:rPr>
        <w:t>30m</w:t>
      </w:r>
      <w:r>
        <w:rPr>
          <w:rFonts w:eastAsia="宋体" w:cs="Times New Roman"/>
          <w:sz w:val="24"/>
        </w:rPr>
        <w:t>以内的地下病害体注浆修复启动和注浆修复效果评价工作；</w:t>
      </w:r>
    </w:p>
    <w:p w14:paraId="6874BF37" w14:textId="77777777" w:rsidR="00BE1AEC" w:rsidRDefault="006A5A8D">
      <w:pPr>
        <w:ind w:firstLineChars="200" w:firstLine="482"/>
        <w:rPr>
          <w:rFonts w:eastAsia="宋体" w:cs="Times New Roman"/>
          <w:sz w:val="24"/>
        </w:rPr>
      </w:pPr>
      <w:r>
        <w:rPr>
          <w:rFonts w:eastAsia="宋体" w:cs="Times New Roman"/>
          <w:b/>
          <w:bCs/>
          <w:sz w:val="24"/>
        </w:rPr>
        <w:t>1.0.</w:t>
      </w:r>
      <w:r>
        <w:rPr>
          <w:rFonts w:eastAsia="宋体" w:cs="Times New Roman" w:hint="eastAsia"/>
          <w:b/>
          <w:bCs/>
          <w:sz w:val="24"/>
        </w:rPr>
        <w:t>3</w:t>
      </w:r>
      <w:r>
        <w:rPr>
          <w:rFonts w:eastAsia="宋体" w:cs="Times New Roman" w:hint="eastAsia"/>
          <w:sz w:val="24"/>
        </w:rPr>
        <w:t xml:space="preserve"> </w:t>
      </w:r>
      <w:r>
        <w:rPr>
          <w:rFonts w:eastAsia="宋体" w:cs="Times New Roman" w:hint="eastAsia"/>
          <w:sz w:val="24"/>
        </w:rPr>
        <w:t>本规程适用于高速公路地下脱空、空洞、疏松体、富水体、裂缝等病害体的处置。</w:t>
      </w:r>
    </w:p>
    <w:p w14:paraId="61D88CA7" w14:textId="77777777" w:rsidR="00BE1AEC" w:rsidRDefault="006A5A8D">
      <w:pPr>
        <w:ind w:firstLineChars="200" w:firstLine="482"/>
        <w:rPr>
          <w:rFonts w:eastAsia="宋体" w:cs="Times New Roman"/>
          <w:sz w:val="24"/>
        </w:rPr>
      </w:pPr>
      <w:r>
        <w:rPr>
          <w:rFonts w:eastAsia="宋体" w:cs="Times New Roman"/>
          <w:b/>
          <w:bCs/>
          <w:sz w:val="24"/>
        </w:rPr>
        <w:t>1.0.</w:t>
      </w:r>
      <w:r>
        <w:rPr>
          <w:rFonts w:eastAsia="宋体" w:cs="Times New Roman" w:hint="eastAsia"/>
          <w:b/>
          <w:bCs/>
          <w:sz w:val="24"/>
        </w:rPr>
        <w:t>4</w:t>
      </w:r>
      <w:r>
        <w:rPr>
          <w:rFonts w:eastAsia="宋体" w:cs="Times New Roman"/>
          <w:sz w:val="24"/>
        </w:rPr>
        <w:t>高速公路地下病害体探测工作，除应符合本标准外，尚应符合国家和我省现行有关标准的规定。</w:t>
      </w:r>
    </w:p>
    <w:p w14:paraId="4B98BD2E" w14:textId="77777777" w:rsidR="00BE1AEC" w:rsidRDefault="006A5A8D">
      <w:pPr>
        <w:ind w:firstLineChars="200" w:firstLine="482"/>
        <w:rPr>
          <w:rFonts w:eastAsia="宋体" w:cs="Times New Roman"/>
          <w:sz w:val="24"/>
        </w:rPr>
      </w:pPr>
      <w:r>
        <w:rPr>
          <w:rFonts w:eastAsia="宋体" w:cs="Times New Roman"/>
          <w:b/>
          <w:bCs/>
          <w:sz w:val="24"/>
        </w:rPr>
        <w:t>1.0.</w:t>
      </w:r>
      <w:r>
        <w:rPr>
          <w:rFonts w:eastAsia="宋体" w:cs="Times New Roman" w:hint="eastAsia"/>
          <w:b/>
          <w:bCs/>
          <w:sz w:val="24"/>
        </w:rPr>
        <w:t>5</w:t>
      </w:r>
      <w:r>
        <w:rPr>
          <w:rFonts w:eastAsia="宋体" w:cs="Times New Roman" w:hint="eastAsia"/>
          <w:sz w:val="24"/>
        </w:rPr>
        <w:t>高速公路地下病害体处置，除应符合本标准外，尚应符合国家和我省现行有关标准的规定。</w:t>
      </w:r>
    </w:p>
    <w:p w14:paraId="3D9E77BC" w14:textId="77777777" w:rsidR="00BE1AEC" w:rsidRDefault="006A5A8D">
      <w:pPr>
        <w:ind w:firstLineChars="200" w:firstLine="482"/>
        <w:rPr>
          <w:rFonts w:eastAsia="宋体" w:cs="Times New Roman"/>
          <w:sz w:val="24"/>
        </w:rPr>
      </w:pPr>
      <w:r>
        <w:rPr>
          <w:rFonts w:eastAsia="宋体" w:cs="Times New Roman"/>
          <w:b/>
          <w:bCs/>
          <w:sz w:val="24"/>
        </w:rPr>
        <w:t>1.0.</w:t>
      </w:r>
      <w:r>
        <w:rPr>
          <w:rFonts w:eastAsia="宋体" w:cs="Times New Roman" w:hint="eastAsia"/>
          <w:b/>
          <w:bCs/>
          <w:sz w:val="24"/>
        </w:rPr>
        <w:t>6</w:t>
      </w:r>
      <w:r>
        <w:rPr>
          <w:rFonts w:eastAsia="宋体" w:cs="Times New Roman" w:hint="eastAsia"/>
          <w:sz w:val="24"/>
        </w:rPr>
        <w:t>高速公路地下病害体探测处置均应遵循以人为本、经济适用、安全可靠、保护环境的原则，满足高速公路安全运行需求。</w:t>
      </w:r>
    </w:p>
    <w:p w14:paraId="036441F7" w14:textId="77777777" w:rsidR="00BE1AEC" w:rsidRDefault="00BE1AEC">
      <w:pPr>
        <w:widowControl/>
        <w:spacing w:line="240" w:lineRule="auto"/>
        <w:jc w:val="right"/>
        <w:rPr>
          <w:rFonts w:eastAsia="黑体" w:cs="Times New Roman"/>
          <w:sz w:val="28"/>
          <w:szCs w:val="28"/>
        </w:rPr>
      </w:pPr>
    </w:p>
    <w:p w14:paraId="38434BF7" w14:textId="77777777" w:rsidR="00BE1AEC" w:rsidRDefault="00BE1AEC">
      <w:pPr>
        <w:spacing w:line="240" w:lineRule="auto"/>
        <w:jc w:val="center"/>
        <w:rPr>
          <w:rFonts w:ascii="黑体" w:eastAsia="黑体" w:hAnsi="黑体" w:cs="黑体" w:hint="eastAsia"/>
          <w:spacing w:val="-11"/>
          <w:sz w:val="6"/>
          <w:szCs w:val="6"/>
        </w:rPr>
      </w:pPr>
    </w:p>
    <w:p w14:paraId="08C61528" w14:textId="77777777" w:rsidR="00BE1AEC" w:rsidRDefault="006A5A8D">
      <w:pPr>
        <w:widowControl/>
        <w:spacing w:line="240" w:lineRule="auto"/>
        <w:jc w:val="left"/>
      </w:pPr>
      <w:r>
        <w:br w:type="page"/>
      </w:r>
    </w:p>
    <w:p w14:paraId="32264B84"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2" w:name="_Toc211092264"/>
      <w:bookmarkStart w:id="3" w:name="_Toc211090650"/>
      <w:r>
        <w:rPr>
          <w:rFonts w:eastAsia="黑体" w:cs="Times New Roman"/>
          <w:b/>
          <w:bCs/>
          <w:sz w:val="30"/>
          <w:szCs w:val="32"/>
        </w:rPr>
        <w:lastRenderedPageBreak/>
        <w:t xml:space="preserve">2 </w:t>
      </w:r>
      <w:r>
        <w:rPr>
          <w:rFonts w:eastAsia="黑体" w:cs="Times New Roman" w:hint="eastAsia"/>
          <w:b/>
          <w:bCs/>
          <w:sz w:val="30"/>
          <w:szCs w:val="32"/>
        </w:rPr>
        <w:t>术语和符号</w:t>
      </w:r>
      <w:bookmarkEnd w:id="2"/>
      <w:bookmarkEnd w:id="3"/>
    </w:p>
    <w:p w14:paraId="022BD256" w14:textId="77777777" w:rsidR="00BE1AEC" w:rsidRDefault="006A5A8D">
      <w:pPr>
        <w:keepNext/>
        <w:keepLines/>
        <w:spacing w:before="260" w:after="260"/>
        <w:ind w:leftChars="200" w:left="420"/>
        <w:jc w:val="left"/>
        <w:outlineLvl w:val="1"/>
        <w:rPr>
          <w:rFonts w:eastAsia="黑体" w:cs="Times New Roman"/>
          <w:b/>
          <w:sz w:val="28"/>
        </w:rPr>
      </w:pPr>
      <w:bookmarkStart w:id="4" w:name="_Toc211092265"/>
      <w:bookmarkStart w:id="5" w:name="_Toc211090651"/>
      <w:bookmarkStart w:id="6" w:name="_Toc195860894"/>
      <w:r>
        <w:rPr>
          <w:rFonts w:eastAsia="黑体" w:cs="Times New Roman"/>
          <w:b/>
          <w:sz w:val="28"/>
        </w:rPr>
        <w:t>2.1</w:t>
      </w:r>
      <w:r>
        <w:rPr>
          <w:rFonts w:eastAsia="黑体" w:cs="Times New Roman"/>
          <w:b/>
          <w:sz w:val="28"/>
        </w:rPr>
        <w:t>术语</w:t>
      </w:r>
      <w:bookmarkEnd w:id="4"/>
      <w:bookmarkEnd w:id="5"/>
      <w:bookmarkEnd w:id="6"/>
    </w:p>
    <w:p w14:paraId="6630D660" w14:textId="77777777" w:rsidR="00BE1AEC" w:rsidRDefault="006A5A8D">
      <w:pPr>
        <w:ind w:firstLineChars="200" w:firstLine="480"/>
        <w:rPr>
          <w:rFonts w:eastAsia="宋体" w:cs="Times New Roman"/>
          <w:sz w:val="24"/>
        </w:rPr>
      </w:pPr>
      <w:r>
        <w:rPr>
          <w:rFonts w:eastAsia="宋体" w:cs="Times New Roman"/>
          <w:sz w:val="24"/>
        </w:rPr>
        <w:t>对规程中所涉及的专业术语，从本规程的角度赋予其含义，同时给出相应的推荐性英文术语，方便理解。拟对以下术语进行解释说明：</w:t>
      </w:r>
    </w:p>
    <w:p w14:paraId="7A9D165D" w14:textId="77777777" w:rsidR="00BE1AEC" w:rsidRDefault="006A5A8D">
      <w:pPr>
        <w:ind w:firstLineChars="200" w:firstLine="482"/>
        <w:rPr>
          <w:rFonts w:eastAsia="宋体" w:cs="Times New Roman"/>
          <w:sz w:val="24"/>
        </w:rPr>
      </w:pPr>
      <w:r>
        <w:rPr>
          <w:rFonts w:eastAsia="宋体" w:cs="Times New Roman"/>
          <w:b/>
          <w:bCs/>
          <w:sz w:val="24"/>
        </w:rPr>
        <w:t xml:space="preserve">2.1.1 </w:t>
      </w:r>
      <w:r>
        <w:rPr>
          <w:rFonts w:eastAsia="宋体" w:cs="Times New Roman"/>
          <w:sz w:val="24"/>
        </w:rPr>
        <w:t>高速公路地下病害体</w:t>
      </w:r>
      <w:r>
        <w:rPr>
          <w:rFonts w:eastAsia="宋体" w:cs="Times New Roman"/>
          <w:sz w:val="24"/>
        </w:rPr>
        <w:t xml:space="preserve"> </w:t>
      </w:r>
    </w:p>
    <w:p w14:paraId="776FD76E" w14:textId="77777777" w:rsidR="00BE1AEC" w:rsidRDefault="006A5A8D">
      <w:pPr>
        <w:ind w:firstLineChars="200" w:firstLine="482"/>
        <w:rPr>
          <w:rFonts w:eastAsia="宋体" w:cs="Times New Roman"/>
          <w:sz w:val="24"/>
        </w:rPr>
      </w:pPr>
      <w:r>
        <w:rPr>
          <w:rFonts w:eastAsia="宋体" w:cs="Times New Roman"/>
          <w:b/>
          <w:bCs/>
          <w:sz w:val="24"/>
        </w:rPr>
        <w:t>2.1.2</w:t>
      </w:r>
      <w:r>
        <w:rPr>
          <w:rFonts w:eastAsia="宋体" w:cs="Times New Roman"/>
          <w:sz w:val="24"/>
        </w:rPr>
        <w:t xml:space="preserve"> </w:t>
      </w:r>
      <w:r>
        <w:rPr>
          <w:rFonts w:eastAsia="宋体" w:cs="Times New Roman"/>
          <w:sz w:val="24"/>
        </w:rPr>
        <w:t>高速公路地下病害体探测</w:t>
      </w:r>
      <w:r>
        <w:rPr>
          <w:rFonts w:eastAsia="宋体" w:cs="Times New Roman"/>
          <w:sz w:val="24"/>
        </w:rPr>
        <w:t xml:space="preserve"> </w:t>
      </w:r>
    </w:p>
    <w:p w14:paraId="18A89BA9" w14:textId="77777777" w:rsidR="00BE1AEC" w:rsidRDefault="006A5A8D">
      <w:pPr>
        <w:ind w:firstLineChars="200" w:firstLine="482"/>
        <w:rPr>
          <w:rFonts w:eastAsia="宋体" w:cs="Times New Roman"/>
          <w:sz w:val="24"/>
        </w:rPr>
      </w:pPr>
      <w:r>
        <w:rPr>
          <w:rFonts w:eastAsia="宋体" w:cs="Times New Roman"/>
          <w:b/>
          <w:bCs/>
          <w:sz w:val="24"/>
        </w:rPr>
        <w:t xml:space="preserve">2.1.3 </w:t>
      </w:r>
      <w:r>
        <w:rPr>
          <w:rFonts w:eastAsia="宋体" w:cs="Times New Roman"/>
          <w:sz w:val="24"/>
        </w:rPr>
        <w:t>脱空</w:t>
      </w:r>
      <w:r>
        <w:rPr>
          <w:rFonts w:eastAsia="宋体" w:cs="Times New Roman"/>
          <w:sz w:val="24"/>
        </w:rPr>
        <w:t xml:space="preserve"> </w:t>
      </w:r>
    </w:p>
    <w:p w14:paraId="1768703F" w14:textId="77777777" w:rsidR="00BE1AEC" w:rsidRDefault="006A5A8D">
      <w:pPr>
        <w:ind w:firstLineChars="200" w:firstLine="482"/>
        <w:rPr>
          <w:rFonts w:eastAsia="宋体" w:cs="Times New Roman"/>
          <w:sz w:val="24"/>
        </w:rPr>
      </w:pPr>
      <w:r>
        <w:rPr>
          <w:rFonts w:eastAsia="宋体" w:cs="Times New Roman"/>
          <w:b/>
          <w:bCs/>
          <w:sz w:val="24"/>
        </w:rPr>
        <w:t>2.1.4</w:t>
      </w:r>
      <w:r>
        <w:rPr>
          <w:rFonts w:eastAsia="宋体" w:cs="Times New Roman"/>
          <w:sz w:val="24"/>
        </w:rPr>
        <w:t>空洞</w:t>
      </w:r>
      <w:r>
        <w:rPr>
          <w:rFonts w:eastAsia="宋体" w:cs="Times New Roman"/>
          <w:sz w:val="24"/>
        </w:rPr>
        <w:t xml:space="preserve"> </w:t>
      </w:r>
    </w:p>
    <w:p w14:paraId="1CA6F02A" w14:textId="77777777" w:rsidR="00BE1AEC" w:rsidRDefault="006A5A8D">
      <w:pPr>
        <w:ind w:firstLineChars="200" w:firstLine="482"/>
        <w:rPr>
          <w:rFonts w:eastAsia="宋体" w:cs="Times New Roman"/>
          <w:sz w:val="24"/>
        </w:rPr>
      </w:pPr>
      <w:r>
        <w:rPr>
          <w:rFonts w:eastAsia="宋体" w:cs="Times New Roman"/>
          <w:b/>
          <w:bCs/>
          <w:sz w:val="24"/>
        </w:rPr>
        <w:t>2.1.5</w:t>
      </w:r>
      <w:r>
        <w:rPr>
          <w:rFonts w:eastAsia="宋体" w:cs="Times New Roman"/>
          <w:sz w:val="24"/>
        </w:rPr>
        <w:t xml:space="preserve"> </w:t>
      </w:r>
      <w:r>
        <w:rPr>
          <w:rFonts w:eastAsia="宋体" w:cs="Times New Roman"/>
          <w:sz w:val="24"/>
        </w:rPr>
        <w:t>疏松体</w:t>
      </w:r>
      <w:r>
        <w:rPr>
          <w:rFonts w:eastAsia="宋体" w:cs="Times New Roman"/>
          <w:sz w:val="24"/>
        </w:rPr>
        <w:t xml:space="preserve"> </w:t>
      </w:r>
    </w:p>
    <w:p w14:paraId="4B58357A" w14:textId="77777777" w:rsidR="00BE1AEC" w:rsidRDefault="006A5A8D">
      <w:pPr>
        <w:ind w:firstLineChars="200" w:firstLine="482"/>
        <w:rPr>
          <w:rFonts w:eastAsia="宋体" w:cs="Times New Roman"/>
          <w:sz w:val="24"/>
        </w:rPr>
      </w:pPr>
      <w:r>
        <w:rPr>
          <w:rFonts w:eastAsia="宋体" w:cs="Times New Roman"/>
          <w:b/>
          <w:bCs/>
          <w:sz w:val="24"/>
        </w:rPr>
        <w:t xml:space="preserve">2.1.6 </w:t>
      </w:r>
      <w:r>
        <w:rPr>
          <w:rFonts w:eastAsia="宋体" w:cs="Times New Roman"/>
          <w:sz w:val="24"/>
        </w:rPr>
        <w:t>富水体</w:t>
      </w:r>
      <w:r>
        <w:rPr>
          <w:rFonts w:eastAsia="宋体" w:cs="Times New Roman"/>
          <w:sz w:val="24"/>
        </w:rPr>
        <w:t xml:space="preserve"> </w:t>
      </w:r>
    </w:p>
    <w:p w14:paraId="12086855" w14:textId="77777777" w:rsidR="00BE1AEC" w:rsidRDefault="006A5A8D">
      <w:pPr>
        <w:ind w:firstLineChars="200" w:firstLine="482"/>
        <w:rPr>
          <w:rFonts w:eastAsia="宋体" w:cs="Times New Roman"/>
          <w:sz w:val="24"/>
        </w:rPr>
      </w:pPr>
      <w:r>
        <w:rPr>
          <w:rFonts w:eastAsia="宋体" w:cs="Times New Roman"/>
          <w:b/>
          <w:bCs/>
          <w:sz w:val="24"/>
        </w:rPr>
        <w:t>2.1.7</w:t>
      </w:r>
      <w:r>
        <w:rPr>
          <w:rFonts w:eastAsia="宋体" w:cs="Times New Roman"/>
          <w:sz w:val="24"/>
        </w:rPr>
        <w:t>干扰源</w:t>
      </w:r>
      <w:r>
        <w:rPr>
          <w:rFonts w:eastAsia="宋体" w:cs="Times New Roman"/>
          <w:sz w:val="24"/>
        </w:rPr>
        <w:t xml:space="preserve"> </w:t>
      </w:r>
    </w:p>
    <w:p w14:paraId="679744A4" w14:textId="77777777" w:rsidR="00BE1AEC" w:rsidRDefault="006A5A8D">
      <w:pPr>
        <w:ind w:firstLineChars="200" w:firstLine="482"/>
        <w:rPr>
          <w:rFonts w:eastAsia="宋体" w:cs="Times New Roman"/>
          <w:sz w:val="24"/>
        </w:rPr>
      </w:pPr>
      <w:r>
        <w:rPr>
          <w:rFonts w:eastAsia="宋体" w:cs="Times New Roman"/>
          <w:b/>
          <w:bCs/>
          <w:sz w:val="24"/>
        </w:rPr>
        <w:t>2.1.8</w:t>
      </w:r>
      <w:r>
        <w:rPr>
          <w:rFonts w:eastAsia="宋体" w:cs="Times New Roman"/>
          <w:sz w:val="24"/>
        </w:rPr>
        <w:t xml:space="preserve"> </w:t>
      </w:r>
      <w:r>
        <w:rPr>
          <w:rFonts w:eastAsia="宋体" w:cs="Times New Roman"/>
          <w:sz w:val="24"/>
        </w:rPr>
        <w:t>地下病害体验证</w:t>
      </w:r>
    </w:p>
    <w:p w14:paraId="31313786" w14:textId="77777777" w:rsidR="00BE1AEC" w:rsidRDefault="006A5A8D">
      <w:pPr>
        <w:ind w:firstLineChars="200" w:firstLine="482"/>
        <w:rPr>
          <w:rFonts w:eastAsia="宋体" w:cs="Times New Roman"/>
          <w:b/>
          <w:bCs/>
          <w:sz w:val="24"/>
        </w:rPr>
      </w:pPr>
      <w:r>
        <w:rPr>
          <w:rFonts w:eastAsia="宋体" w:cs="Times New Roman"/>
          <w:b/>
          <w:bCs/>
          <w:sz w:val="24"/>
        </w:rPr>
        <w:t>……</w:t>
      </w:r>
    </w:p>
    <w:p w14:paraId="482BD164" w14:textId="77777777" w:rsidR="00BE1AEC" w:rsidRDefault="006A5A8D">
      <w:pPr>
        <w:keepNext/>
        <w:keepLines/>
        <w:spacing w:before="260" w:after="260"/>
        <w:ind w:leftChars="200" w:left="420"/>
        <w:jc w:val="left"/>
        <w:outlineLvl w:val="1"/>
        <w:rPr>
          <w:rFonts w:eastAsia="黑体" w:cs="Times New Roman"/>
          <w:b/>
          <w:sz w:val="28"/>
        </w:rPr>
      </w:pPr>
      <w:bookmarkStart w:id="7" w:name="_Toc195860895"/>
      <w:bookmarkStart w:id="8" w:name="_Toc211090652"/>
      <w:bookmarkStart w:id="9" w:name="_Toc211092266"/>
      <w:r>
        <w:rPr>
          <w:rFonts w:eastAsia="黑体" w:cs="Times New Roman"/>
          <w:b/>
          <w:sz w:val="28"/>
        </w:rPr>
        <w:t>2.2</w:t>
      </w:r>
      <w:r>
        <w:rPr>
          <w:rFonts w:eastAsia="黑体" w:cs="Times New Roman"/>
          <w:b/>
          <w:sz w:val="28"/>
        </w:rPr>
        <w:t>符号</w:t>
      </w:r>
      <w:bookmarkEnd w:id="7"/>
      <w:bookmarkEnd w:id="8"/>
      <w:bookmarkEnd w:id="9"/>
    </w:p>
    <w:p w14:paraId="540CCEA1" w14:textId="77777777" w:rsidR="00BE1AEC" w:rsidRDefault="006A5A8D">
      <w:pPr>
        <w:ind w:firstLineChars="200" w:firstLine="480"/>
        <w:rPr>
          <w:rFonts w:eastAsia="宋体" w:cs="Times New Roman"/>
          <w:sz w:val="24"/>
        </w:rPr>
      </w:pPr>
      <w:r>
        <w:rPr>
          <w:rFonts w:eastAsia="宋体" w:cs="Times New Roman"/>
          <w:sz w:val="24"/>
        </w:rPr>
        <w:t>对规程中涉及到的符号进行汇总说明，方便查阅。</w:t>
      </w:r>
    </w:p>
    <w:p w14:paraId="0A5FE682" w14:textId="77777777" w:rsidR="00BE1AEC" w:rsidRDefault="006A5A8D">
      <w:pPr>
        <w:ind w:firstLineChars="200" w:firstLine="480"/>
        <w:rPr>
          <w:rFonts w:eastAsia="宋体" w:cs="Times New Roman"/>
          <w:sz w:val="24"/>
        </w:rPr>
      </w:pPr>
      <m:oMath>
        <m:r>
          <m:rPr>
            <m:sty m:val="p"/>
          </m:rPr>
          <w:rPr>
            <w:rFonts w:ascii="Cambria Math" w:eastAsia="宋体" w:hAnsi="Cambria Math" w:cs="Times New Roman"/>
            <w:sz w:val="24"/>
          </w:rPr>
          <m:t>PSSI</m:t>
        </m:r>
      </m:oMath>
      <w:r>
        <w:rPr>
          <w:rFonts w:eastAsia="宋体" w:cs="Times New Roman"/>
          <w:sz w:val="24"/>
        </w:rPr>
        <w:t>-</w:t>
      </w:r>
      <w:r>
        <w:rPr>
          <w:rFonts w:eastAsia="宋体" w:cs="Times New Roman"/>
          <w:sz w:val="24"/>
        </w:rPr>
        <w:t>路面结构强度指数；</w:t>
      </w:r>
    </w:p>
    <w:p w14:paraId="1C1AD1E9" w14:textId="77777777" w:rsidR="00BE1AEC" w:rsidRDefault="006A5A8D">
      <w:pPr>
        <w:ind w:firstLineChars="200" w:firstLine="480"/>
        <w:rPr>
          <w:rFonts w:eastAsia="宋体" w:cs="Times New Roman"/>
          <w:sz w:val="24"/>
        </w:rPr>
      </w:pPr>
      <m:oMath>
        <m:r>
          <m:rPr>
            <m:sty m:val="p"/>
          </m:rPr>
          <w:rPr>
            <w:rFonts w:ascii="Cambria Math" w:eastAsia="宋体" w:hAnsi="Cambria Math" w:cs="Times New Roman"/>
            <w:sz w:val="24"/>
          </w:rPr>
          <m:t>SSI</m:t>
        </m:r>
      </m:oMath>
      <w:r>
        <w:rPr>
          <w:rFonts w:eastAsia="宋体" w:cs="Times New Roman"/>
          <w:sz w:val="24"/>
        </w:rPr>
        <w:t>-</w:t>
      </w:r>
      <w:r>
        <w:rPr>
          <w:rFonts w:eastAsia="宋体" w:cs="Times New Roman"/>
          <w:sz w:val="24"/>
        </w:rPr>
        <w:t>路面结构强度系数；</w:t>
      </w:r>
    </w:p>
    <w:p w14:paraId="4BF39276" w14:textId="77777777" w:rsidR="00BE1AEC" w:rsidRDefault="00000000">
      <w:pPr>
        <w:ind w:firstLineChars="200" w:firstLine="480"/>
        <w:rPr>
          <w:rFonts w:eastAsia="宋体" w:cs="Times New Roman"/>
          <w:sz w:val="24"/>
        </w:rPr>
      </w:pPr>
      <m:oMath>
        <m:sSub>
          <m:sSubPr>
            <m:ctrlPr>
              <w:rPr>
                <w:rFonts w:ascii="Cambria Math" w:eastAsia="宋体" w:hAnsi="Cambria Math" w:cs="Times New Roman"/>
                <w:sz w:val="24"/>
              </w:rPr>
            </m:ctrlPr>
          </m:sSubPr>
          <m:e>
            <m:r>
              <w:rPr>
                <w:rFonts w:ascii="Cambria Math" w:eastAsia="宋体" w:hAnsi="Cambria Math" w:cs="Times New Roman"/>
                <w:sz w:val="24"/>
              </w:rPr>
              <m:t>a</m:t>
            </m:r>
          </m:e>
          <m:sub>
            <m:r>
              <m:rPr>
                <m:sty m:val="p"/>
              </m:rPr>
              <w:rPr>
                <w:rFonts w:ascii="Cambria Math" w:eastAsia="宋体" w:hAnsi="Cambria Math" w:cs="Times New Roman"/>
                <w:sz w:val="24"/>
              </w:rPr>
              <m:t>0</m:t>
            </m:r>
          </m:sub>
        </m:sSub>
      </m:oMath>
      <w:r w:rsidR="006A5A8D">
        <w:rPr>
          <w:rFonts w:eastAsia="宋体" w:cs="Times New Roman"/>
          <w:sz w:val="24"/>
        </w:rPr>
        <w:t>-</w:t>
      </w:r>
      <w:r w:rsidR="006A5A8D">
        <w:rPr>
          <w:rFonts w:eastAsia="宋体" w:cs="Times New Roman"/>
          <w:sz w:val="24"/>
        </w:rPr>
        <w:t>模型参数；</w:t>
      </w:r>
    </w:p>
    <w:p w14:paraId="5A46A942" w14:textId="77777777" w:rsidR="00BE1AEC" w:rsidRDefault="00000000">
      <w:pPr>
        <w:ind w:firstLineChars="200" w:firstLine="480"/>
        <w:rPr>
          <w:rFonts w:eastAsia="宋体" w:cs="Times New Roman"/>
          <w:sz w:val="24"/>
        </w:rPr>
      </w:pPr>
      <m:oMath>
        <m:sSub>
          <m:sSubPr>
            <m:ctrlPr>
              <w:rPr>
                <w:rFonts w:ascii="Cambria Math" w:eastAsia="宋体" w:hAnsi="Cambria Math" w:cs="Times New Roman"/>
                <w:sz w:val="24"/>
              </w:rPr>
            </m:ctrlPr>
          </m:sSubPr>
          <m:e>
            <m:r>
              <w:rPr>
                <w:rFonts w:ascii="Cambria Math" w:eastAsia="宋体" w:hAnsi="Cambria Math" w:cs="Times New Roman"/>
                <w:sz w:val="24"/>
              </w:rPr>
              <m:t>l</m:t>
            </m:r>
          </m:e>
          <m:sub>
            <m:r>
              <w:rPr>
                <w:rFonts w:ascii="Cambria Math" w:eastAsia="宋体" w:hAnsi="Cambria Math" w:cs="Times New Roman"/>
                <w:sz w:val="24"/>
              </w:rPr>
              <m:t>d</m:t>
            </m:r>
          </m:sub>
        </m:sSub>
      </m:oMath>
      <w:r w:rsidR="006A5A8D">
        <w:rPr>
          <w:rFonts w:eastAsia="宋体" w:cs="Times New Roman"/>
          <w:sz w:val="24"/>
        </w:rPr>
        <w:t>-</w:t>
      </w:r>
      <w:r w:rsidR="006A5A8D">
        <w:rPr>
          <w:rFonts w:eastAsia="宋体" w:cs="Times New Roman"/>
          <w:sz w:val="24"/>
        </w:rPr>
        <w:t>路面设计弯沉值（</w:t>
      </w:r>
      <w:r w:rsidR="006A5A8D">
        <w:rPr>
          <w:rFonts w:eastAsia="宋体" w:cs="Times New Roman"/>
          <w:sz w:val="24"/>
        </w:rPr>
        <w:t>mm</w:t>
      </w:r>
      <w:r w:rsidR="006A5A8D">
        <w:rPr>
          <w:rFonts w:eastAsia="宋体" w:cs="Times New Roman"/>
          <w:sz w:val="24"/>
        </w:rPr>
        <w:t>）；</w:t>
      </w:r>
    </w:p>
    <w:p w14:paraId="63D8347F" w14:textId="77777777" w:rsidR="00BE1AEC" w:rsidRDefault="00000000">
      <w:pPr>
        <w:ind w:firstLineChars="200" w:firstLine="480"/>
        <w:rPr>
          <w:rFonts w:eastAsia="宋体" w:cs="Times New Roman"/>
          <w:sz w:val="24"/>
        </w:rPr>
      </w:pPr>
      <m:oMath>
        <m:sSub>
          <m:sSubPr>
            <m:ctrlPr>
              <w:rPr>
                <w:rFonts w:ascii="Cambria Math" w:eastAsia="宋体" w:hAnsi="Cambria Math" w:cs="Times New Roman"/>
                <w:sz w:val="24"/>
              </w:rPr>
            </m:ctrlPr>
          </m:sSubPr>
          <m:e>
            <m:r>
              <w:rPr>
                <w:rFonts w:ascii="Cambria Math" w:eastAsia="宋体" w:hAnsi="Cambria Math" w:cs="Times New Roman"/>
                <w:sz w:val="24"/>
              </w:rPr>
              <m:t>a</m:t>
            </m:r>
          </m:e>
          <m:sub>
            <m:r>
              <m:rPr>
                <m:sty m:val="p"/>
              </m:rPr>
              <w:rPr>
                <w:rFonts w:ascii="Cambria Math" w:eastAsia="宋体" w:hAnsi="Cambria Math" w:cs="Times New Roman"/>
                <w:sz w:val="24"/>
              </w:rPr>
              <m:t>1</m:t>
            </m:r>
          </m:sub>
        </m:sSub>
      </m:oMath>
      <w:r w:rsidR="006A5A8D">
        <w:rPr>
          <w:rFonts w:eastAsia="宋体" w:cs="Times New Roman"/>
          <w:sz w:val="24"/>
        </w:rPr>
        <w:t>-</w:t>
      </w:r>
      <w:r w:rsidR="006A5A8D">
        <w:rPr>
          <w:rFonts w:eastAsia="宋体" w:cs="Times New Roman"/>
          <w:sz w:val="24"/>
        </w:rPr>
        <w:t>模型参数；</w:t>
      </w:r>
    </w:p>
    <w:p w14:paraId="7862DF13" w14:textId="77777777" w:rsidR="00BE1AEC" w:rsidRDefault="00000000">
      <w:pPr>
        <w:ind w:firstLineChars="200" w:firstLine="480"/>
        <w:rPr>
          <w:rFonts w:eastAsia="宋体" w:cs="Times New Roman"/>
          <w:sz w:val="24"/>
        </w:rPr>
      </w:pPr>
      <m:oMath>
        <m:sSub>
          <m:sSubPr>
            <m:ctrlPr>
              <w:rPr>
                <w:rFonts w:ascii="Cambria Math" w:eastAsia="宋体" w:hAnsi="Cambria Math" w:cs="Times New Roman"/>
                <w:sz w:val="24"/>
              </w:rPr>
            </m:ctrlPr>
          </m:sSubPr>
          <m:e>
            <m:r>
              <w:rPr>
                <w:rFonts w:ascii="Cambria Math" w:eastAsia="宋体" w:hAnsi="Cambria Math" w:cs="Times New Roman"/>
                <w:sz w:val="24"/>
              </w:rPr>
              <m:t>l</m:t>
            </m:r>
          </m:e>
          <m:sub>
            <m:r>
              <m:rPr>
                <m:sty m:val="p"/>
              </m:rPr>
              <w:rPr>
                <w:rFonts w:ascii="Cambria Math" w:eastAsia="宋体" w:hAnsi="Cambria Math" w:cs="Times New Roman"/>
                <w:sz w:val="24"/>
              </w:rPr>
              <m:t>0</m:t>
            </m:r>
          </m:sub>
        </m:sSub>
      </m:oMath>
      <w:r w:rsidR="006A5A8D">
        <w:rPr>
          <w:rFonts w:eastAsia="宋体" w:cs="Times New Roman"/>
          <w:sz w:val="24"/>
        </w:rPr>
        <w:t>-</w:t>
      </w:r>
      <w:r w:rsidR="006A5A8D">
        <w:rPr>
          <w:rFonts w:eastAsia="宋体" w:cs="Times New Roman"/>
          <w:sz w:val="24"/>
        </w:rPr>
        <w:t>路段实测代表弯沉值（</w:t>
      </w:r>
      <w:r w:rsidR="006A5A8D">
        <w:rPr>
          <w:rFonts w:eastAsia="宋体" w:cs="Times New Roman"/>
          <w:sz w:val="24"/>
        </w:rPr>
        <w:t>mm</w:t>
      </w:r>
      <w:r w:rsidR="006A5A8D">
        <w:rPr>
          <w:rFonts w:eastAsia="宋体" w:cs="Times New Roman"/>
          <w:sz w:val="24"/>
        </w:rPr>
        <w:t>）；</w:t>
      </w:r>
    </w:p>
    <w:p w14:paraId="0414CE2C" w14:textId="77777777" w:rsidR="00BE1AEC" w:rsidRDefault="006A5A8D">
      <w:pPr>
        <w:ind w:firstLineChars="200" w:firstLine="480"/>
        <w:rPr>
          <w:rFonts w:eastAsia="宋体" w:cs="Times New Roman"/>
          <w:sz w:val="24"/>
        </w:rPr>
      </w:pPr>
      <w:r>
        <w:rPr>
          <w:rFonts w:eastAsia="宋体" w:cs="Times New Roman"/>
          <w:sz w:val="24"/>
        </w:rPr>
        <w:t>CI-</w:t>
      </w:r>
      <w:r>
        <w:rPr>
          <w:rFonts w:eastAsia="宋体" w:cs="Times New Roman"/>
          <w:sz w:val="24"/>
        </w:rPr>
        <w:t>一致性指标；</w:t>
      </w:r>
    </w:p>
    <w:p w14:paraId="2D36219D" w14:textId="77777777" w:rsidR="00BE1AEC" w:rsidRDefault="006A5A8D">
      <w:pPr>
        <w:ind w:firstLineChars="200" w:firstLine="480"/>
        <w:rPr>
          <w:rFonts w:eastAsia="宋体" w:cs="Times New Roman"/>
          <w:sz w:val="24"/>
        </w:rPr>
      </w:pPr>
      <w:r>
        <w:rPr>
          <w:rFonts w:eastAsia="宋体" w:cs="Times New Roman"/>
          <w:sz w:val="24"/>
        </w:rPr>
        <w:t>RI-</w:t>
      </w:r>
      <w:r>
        <w:rPr>
          <w:rFonts w:eastAsia="宋体" w:cs="Times New Roman"/>
          <w:sz w:val="24"/>
        </w:rPr>
        <w:t>平均随机一致性指标；</w:t>
      </w:r>
    </w:p>
    <w:p w14:paraId="10B43D49" w14:textId="77777777" w:rsidR="00BE1AEC" w:rsidRDefault="006A5A8D">
      <w:pPr>
        <w:ind w:firstLineChars="200" w:firstLine="480"/>
        <w:rPr>
          <w:rFonts w:eastAsia="宋体" w:cs="Times New Roman"/>
          <w:sz w:val="24"/>
        </w:rPr>
      </w:pPr>
      <w:r>
        <w:rPr>
          <w:rFonts w:eastAsia="宋体" w:cs="Times New Roman"/>
          <w:sz w:val="24"/>
        </w:rPr>
        <w:t>R-</w:t>
      </w:r>
      <w:r>
        <w:rPr>
          <w:rFonts w:eastAsia="宋体" w:cs="Times New Roman"/>
          <w:sz w:val="24"/>
        </w:rPr>
        <w:t>综合评判矩阵；</w:t>
      </w:r>
    </w:p>
    <w:p w14:paraId="6D9FC44D" w14:textId="77777777" w:rsidR="00BE1AEC" w:rsidRDefault="006A5A8D">
      <w:pPr>
        <w:ind w:firstLineChars="200" w:firstLine="480"/>
        <w:rPr>
          <w:rFonts w:eastAsia="宋体" w:cs="Times New Roman"/>
          <w:sz w:val="24"/>
        </w:rPr>
      </w:pPr>
      <w:r>
        <w:rPr>
          <w:rFonts w:eastAsia="宋体" w:cs="Times New Roman"/>
          <w:sz w:val="24"/>
        </w:rPr>
        <w:t>A-</w:t>
      </w:r>
      <w:r>
        <w:rPr>
          <w:rFonts w:eastAsia="宋体" w:cs="Times New Roman"/>
          <w:sz w:val="24"/>
        </w:rPr>
        <w:t>绝对权重矩阵</w:t>
      </w:r>
      <w:r>
        <w:rPr>
          <w:rFonts w:eastAsia="宋体" w:cs="Times New Roman" w:hint="eastAsia"/>
          <w:sz w:val="24"/>
        </w:rPr>
        <w:t>；</w:t>
      </w:r>
    </w:p>
    <w:p w14:paraId="253AB350" w14:textId="77777777" w:rsidR="00BE1AEC" w:rsidRDefault="006A5A8D">
      <w:pPr>
        <w:ind w:firstLineChars="200" w:firstLine="480"/>
        <w:jc w:val="left"/>
        <w:rPr>
          <w:rFonts w:eastAsia="宋体" w:cs="Times New Roman"/>
          <w:sz w:val="24"/>
        </w:rPr>
      </w:pPr>
      <w:r>
        <w:rPr>
          <w:rFonts w:eastAsia="宋体" w:cs="Times New Roman"/>
          <w:sz w:val="24"/>
        </w:rPr>
        <w:t>B-</w:t>
      </w:r>
      <w:r>
        <w:rPr>
          <w:rFonts w:eastAsia="宋体" w:cs="Times New Roman"/>
          <w:sz w:val="24"/>
        </w:rPr>
        <w:t>隶属度矩阵</w:t>
      </w:r>
      <w:r>
        <w:rPr>
          <w:rFonts w:eastAsia="宋体" w:cs="Times New Roman" w:hint="eastAsia"/>
          <w:sz w:val="24"/>
        </w:rPr>
        <w:t>；</w:t>
      </w:r>
      <w:r>
        <w:rPr>
          <w:rFonts w:eastAsia="宋体" w:cs="Times New Roman"/>
        </w:rPr>
        <w:br w:type="page"/>
      </w:r>
    </w:p>
    <w:p w14:paraId="57FDC8EC"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10" w:name="_Toc211090653"/>
      <w:bookmarkStart w:id="11" w:name="_Toc211092267"/>
      <w:r>
        <w:rPr>
          <w:rFonts w:eastAsia="黑体" w:cs="Times New Roman"/>
          <w:b/>
          <w:bCs/>
          <w:sz w:val="30"/>
          <w:szCs w:val="32"/>
        </w:rPr>
        <w:lastRenderedPageBreak/>
        <w:t xml:space="preserve">3 </w:t>
      </w:r>
      <w:r>
        <w:rPr>
          <w:rFonts w:eastAsia="黑体" w:cs="Times New Roman" w:hint="eastAsia"/>
          <w:b/>
          <w:bCs/>
          <w:sz w:val="30"/>
          <w:szCs w:val="32"/>
        </w:rPr>
        <w:t>基本规定</w:t>
      </w:r>
      <w:bookmarkEnd w:id="10"/>
      <w:bookmarkEnd w:id="11"/>
    </w:p>
    <w:p w14:paraId="3E11DCCD" w14:textId="77777777" w:rsidR="00BE1AEC" w:rsidRDefault="006A5A8D">
      <w:pPr>
        <w:ind w:firstLineChars="200" w:firstLine="482"/>
        <w:rPr>
          <w:rFonts w:eastAsia="宋体" w:cs="Times New Roman"/>
          <w:sz w:val="24"/>
        </w:rPr>
      </w:pPr>
      <w:r>
        <w:rPr>
          <w:rFonts w:eastAsia="宋体" w:cs="Times New Roman"/>
          <w:b/>
          <w:bCs/>
          <w:sz w:val="24"/>
        </w:rPr>
        <w:t xml:space="preserve">3.0.1 </w:t>
      </w:r>
      <w:r>
        <w:rPr>
          <w:rFonts w:eastAsia="宋体" w:cs="Times New Roman"/>
          <w:sz w:val="24"/>
        </w:rPr>
        <w:t>高速公路地下病害体探测工作应结合既有的岩土工程、水文气象、已发生病害记录、市政设施等资料开展。</w:t>
      </w:r>
    </w:p>
    <w:p w14:paraId="4E5080DC" w14:textId="77777777" w:rsidR="00BE1AEC" w:rsidRDefault="006A5A8D">
      <w:pPr>
        <w:ind w:firstLineChars="200" w:firstLine="482"/>
        <w:rPr>
          <w:rFonts w:eastAsia="宋体" w:cs="Times New Roman"/>
          <w:sz w:val="24"/>
        </w:rPr>
      </w:pPr>
      <w:r>
        <w:rPr>
          <w:rFonts w:eastAsia="宋体" w:cs="Times New Roman"/>
          <w:b/>
          <w:bCs/>
          <w:sz w:val="24"/>
        </w:rPr>
        <w:t>3.0.2</w:t>
      </w:r>
      <w:r>
        <w:rPr>
          <w:rFonts w:eastAsia="宋体" w:cs="Times New Roman"/>
          <w:sz w:val="24"/>
        </w:rPr>
        <w:t>高速公路地下病害体探测工作应定期进行。重点路段探测周期宜为</w:t>
      </w:r>
      <w:r>
        <w:rPr>
          <w:rFonts w:eastAsia="宋体" w:cs="Times New Roman"/>
          <w:sz w:val="24"/>
        </w:rPr>
        <w:t>1</w:t>
      </w:r>
      <w:r>
        <w:rPr>
          <w:rFonts w:eastAsia="宋体" w:cs="Times New Roman"/>
          <w:sz w:val="24"/>
        </w:rPr>
        <w:t>月～</w:t>
      </w:r>
      <w:r>
        <w:rPr>
          <w:rFonts w:eastAsia="宋体" w:cs="Times New Roman"/>
          <w:sz w:val="24"/>
        </w:rPr>
        <w:t>3</w:t>
      </w:r>
      <w:r>
        <w:rPr>
          <w:rFonts w:eastAsia="宋体" w:cs="Times New Roman"/>
          <w:sz w:val="24"/>
        </w:rPr>
        <w:t>月进行，普通路段探测周期宜为</w:t>
      </w:r>
      <w:r>
        <w:rPr>
          <w:rFonts w:eastAsia="宋体" w:cs="Times New Roman"/>
          <w:sz w:val="24"/>
        </w:rPr>
        <w:t>3</w:t>
      </w:r>
      <w:r>
        <w:rPr>
          <w:rFonts w:eastAsia="宋体" w:cs="Times New Roman"/>
          <w:sz w:val="24"/>
        </w:rPr>
        <w:t>月～</w:t>
      </w:r>
      <w:r>
        <w:rPr>
          <w:rFonts w:eastAsia="宋体" w:cs="Times New Roman"/>
          <w:sz w:val="24"/>
        </w:rPr>
        <w:t>5</w:t>
      </w:r>
      <w:r>
        <w:rPr>
          <w:rFonts w:eastAsia="宋体" w:cs="Times New Roman"/>
          <w:sz w:val="24"/>
        </w:rPr>
        <w:t>月进行，亦可根据道路养护或工程建设需要安排探测。当遇到下列情况时，探测周期</w:t>
      </w:r>
      <w:proofErr w:type="gramStart"/>
      <w:r>
        <w:rPr>
          <w:rFonts w:eastAsia="宋体" w:cs="Times New Roman"/>
          <w:sz w:val="24"/>
        </w:rPr>
        <w:t>宜相应</w:t>
      </w:r>
      <w:proofErr w:type="gramEnd"/>
      <w:r>
        <w:rPr>
          <w:rFonts w:eastAsia="宋体" w:cs="Times New Roman"/>
          <w:sz w:val="24"/>
        </w:rPr>
        <w:t>缩短或立即进行探测：</w:t>
      </w:r>
    </w:p>
    <w:p w14:paraId="016C5057" w14:textId="77777777" w:rsidR="00BE1AEC" w:rsidRDefault="006A5A8D">
      <w:pPr>
        <w:ind w:firstLineChars="400" w:firstLine="960"/>
        <w:rPr>
          <w:rFonts w:eastAsia="宋体" w:cs="Times New Roman"/>
          <w:sz w:val="24"/>
        </w:rPr>
      </w:pPr>
      <w:r>
        <w:rPr>
          <w:rFonts w:eastAsia="宋体" w:cs="Times New Roman"/>
          <w:sz w:val="24"/>
        </w:rPr>
        <w:t>1</w:t>
      </w:r>
      <w:r>
        <w:rPr>
          <w:rFonts w:eastAsia="宋体" w:cs="Times New Roman"/>
          <w:sz w:val="24"/>
        </w:rPr>
        <w:t>当地面发生严重变形或塌陷事故、地下管线发生变形或破损时；</w:t>
      </w:r>
    </w:p>
    <w:p w14:paraId="3352D9F8" w14:textId="77777777" w:rsidR="00BE1AEC" w:rsidRDefault="006A5A8D">
      <w:pPr>
        <w:ind w:firstLineChars="400" w:firstLine="960"/>
        <w:rPr>
          <w:rFonts w:eastAsia="宋体" w:cs="Times New Roman"/>
          <w:sz w:val="24"/>
        </w:rPr>
      </w:pPr>
      <w:r>
        <w:rPr>
          <w:rFonts w:eastAsia="宋体" w:cs="Times New Roman"/>
          <w:sz w:val="24"/>
        </w:rPr>
        <w:t>2</w:t>
      </w:r>
      <w:r>
        <w:rPr>
          <w:rFonts w:eastAsia="宋体" w:cs="Times New Roman"/>
          <w:sz w:val="24"/>
        </w:rPr>
        <w:t>汛期的排水管涵、河道周边等区域；</w:t>
      </w:r>
    </w:p>
    <w:p w14:paraId="0C80DA10" w14:textId="77777777" w:rsidR="00BE1AEC" w:rsidRDefault="006A5A8D">
      <w:pPr>
        <w:ind w:firstLineChars="400" w:firstLine="960"/>
        <w:rPr>
          <w:rFonts w:eastAsia="宋体" w:cs="Times New Roman"/>
          <w:sz w:val="24"/>
        </w:rPr>
      </w:pPr>
      <w:r>
        <w:rPr>
          <w:rFonts w:eastAsia="宋体" w:cs="Times New Roman"/>
          <w:sz w:val="24"/>
        </w:rPr>
        <w:t>3</w:t>
      </w:r>
      <w:r>
        <w:rPr>
          <w:rFonts w:eastAsia="宋体" w:cs="Times New Roman"/>
          <w:sz w:val="24"/>
        </w:rPr>
        <w:t>存在铁路、非开挖管道铺设等地下工程施工路段；</w:t>
      </w:r>
    </w:p>
    <w:p w14:paraId="463A440F" w14:textId="77777777" w:rsidR="00BE1AEC" w:rsidRDefault="006A5A8D">
      <w:pPr>
        <w:ind w:firstLineChars="400" w:firstLine="960"/>
        <w:rPr>
          <w:rFonts w:eastAsia="宋体" w:cs="Times New Roman"/>
          <w:sz w:val="24"/>
        </w:rPr>
      </w:pPr>
      <w:r>
        <w:rPr>
          <w:rFonts w:eastAsia="宋体" w:cs="Times New Roman"/>
          <w:sz w:val="24"/>
        </w:rPr>
        <w:t>4</w:t>
      </w:r>
      <w:r>
        <w:rPr>
          <w:rFonts w:eastAsia="宋体" w:cs="Times New Roman"/>
          <w:sz w:val="24"/>
        </w:rPr>
        <w:t>其他存在地下病害体潜在安全风险的区域。</w:t>
      </w:r>
    </w:p>
    <w:p w14:paraId="4451C409" w14:textId="77777777" w:rsidR="00BE1AEC" w:rsidRDefault="006A5A8D">
      <w:pPr>
        <w:ind w:firstLineChars="200" w:firstLine="482"/>
        <w:rPr>
          <w:rFonts w:eastAsia="宋体" w:cs="Times New Roman"/>
          <w:sz w:val="24"/>
        </w:rPr>
      </w:pPr>
      <w:r>
        <w:rPr>
          <w:rFonts w:eastAsia="宋体" w:cs="Times New Roman"/>
          <w:b/>
          <w:bCs/>
          <w:sz w:val="24"/>
        </w:rPr>
        <w:t>3.0.3</w:t>
      </w:r>
      <w:r>
        <w:rPr>
          <w:rFonts w:eastAsia="宋体" w:cs="Times New Roman"/>
          <w:sz w:val="24"/>
        </w:rPr>
        <w:t>高速公路重点路段宜按下列条件划分：</w:t>
      </w:r>
    </w:p>
    <w:p w14:paraId="0FDA617E" w14:textId="77777777" w:rsidR="00BE1AEC" w:rsidRDefault="006A5A8D">
      <w:pPr>
        <w:ind w:firstLineChars="400" w:firstLine="960"/>
        <w:rPr>
          <w:rFonts w:eastAsia="宋体" w:cs="Times New Roman"/>
          <w:sz w:val="24"/>
        </w:rPr>
      </w:pPr>
      <w:r>
        <w:rPr>
          <w:rFonts w:eastAsia="宋体" w:cs="Times New Roman"/>
          <w:sz w:val="24"/>
        </w:rPr>
        <w:t>1</w:t>
      </w:r>
      <w:r>
        <w:rPr>
          <w:rFonts w:eastAsia="宋体" w:cs="Times New Roman"/>
          <w:sz w:val="24"/>
        </w:rPr>
        <w:t>车流量大的主干高速公路；</w:t>
      </w:r>
    </w:p>
    <w:p w14:paraId="47DAD88B" w14:textId="77777777" w:rsidR="00BE1AEC" w:rsidRDefault="006A5A8D">
      <w:pPr>
        <w:ind w:firstLineChars="400" w:firstLine="960"/>
        <w:rPr>
          <w:rFonts w:eastAsia="宋体" w:cs="Times New Roman"/>
          <w:sz w:val="24"/>
        </w:rPr>
      </w:pPr>
      <w:r>
        <w:rPr>
          <w:rFonts w:eastAsia="宋体" w:cs="Times New Roman"/>
          <w:sz w:val="24"/>
        </w:rPr>
        <w:t>2</w:t>
      </w:r>
      <w:r>
        <w:rPr>
          <w:rFonts w:eastAsia="宋体" w:cs="Times New Roman"/>
          <w:sz w:val="24"/>
        </w:rPr>
        <w:t>埋设重点管线区段；</w:t>
      </w:r>
    </w:p>
    <w:p w14:paraId="31B2280F" w14:textId="77777777" w:rsidR="00BE1AEC" w:rsidRDefault="006A5A8D">
      <w:pPr>
        <w:ind w:firstLineChars="400" w:firstLine="960"/>
        <w:rPr>
          <w:rFonts w:eastAsia="宋体" w:cs="Times New Roman"/>
          <w:sz w:val="24"/>
        </w:rPr>
      </w:pPr>
      <w:r>
        <w:rPr>
          <w:rFonts w:eastAsia="宋体" w:cs="Times New Roman"/>
          <w:sz w:val="24"/>
        </w:rPr>
        <w:t>3</w:t>
      </w:r>
      <w:r>
        <w:rPr>
          <w:rFonts w:eastAsia="宋体" w:cs="Times New Roman"/>
          <w:sz w:val="24"/>
        </w:rPr>
        <w:t>埋置有年代久远的人防等地下基础设施区段；</w:t>
      </w:r>
    </w:p>
    <w:p w14:paraId="1AB79FF1" w14:textId="77777777" w:rsidR="00BE1AEC" w:rsidRDefault="006A5A8D">
      <w:pPr>
        <w:ind w:firstLineChars="400" w:firstLine="960"/>
        <w:rPr>
          <w:rFonts w:eastAsia="宋体" w:cs="Times New Roman"/>
          <w:sz w:val="24"/>
        </w:rPr>
      </w:pPr>
      <w:r>
        <w:rPr>
          <w:rFonts w:eastAsia="宋体" w:cs="Times New Roman"/>
          <w:sz w:val="24"/>
        </w:rPr>
        <w:t>4</w:t>
      </w:r>
      <w:r>
        <w:rPr>
          <w:rFonts w:eastAsia="宋体" w:cs="Times New Roman"/>
          <w:sz w:val="24"/>
        </w:rPr>
        <w:t>湿陷性黄土、砂土、淤泥质软土、膨胀土、盐渍土分布区</w:t>
      </w:r>
      <w:r>
        <w:rPr>
          <w:rFonts w:eastAsia="宋体" w:cs="Times New Roman" w:hint="eastAsia"/>
          <w:sz w:val="24"/>
        </w:rPr>
        <w:t>等；</w:t>
      </w:r>
    </w:p>
    <w:p w14:paraId="117FA7E3" w14:textId="77777777" w:rsidR="00BE1AEC" w:rsidRDefault="006A5A8D">
      <w:pPr>
        <w:ind w:firstLineChars="200" w:firstLine="482"/>
        <w:rPr>
          <w:rFonts w:eastAsia="宋体" w:cs="Times New Roman"/>
          <w:sz w:val="24"/>
        </w:rPr>
      </w:pPr>
      <w:r>
        <w:rPr>
          <w:rFonts w:eastAsia="宋体" w:cs="Times New Roman"/>
          <w:b/>
          <w:bCs/>
          <w:sz w:val="24"/>
        </w:rPr>
        <w:t>3.0.4</w:t>
      </w:r>
      <w:r>
        <w:rPr>
          <w:rFonts w:eastAsia="宋体" w:cs="Times New Roman"/>
          <w:sz w:val="24"/>
        </w:rPr>
        <w:t>地下病害体探测宜按下列程序进行：</w:t>
      </w:r>
    </w:p>
    <w:p w14:paraId="69585FF1" w14:textId="77777777" w:rsidR="00BE1AEC" w:rsidRDefault="006A5A8D">
      <w:pPr>
        <w:ind w:firstLineChars="400" w:firstLine="960"/>
        <w:rPr>
          <w:rFonts w:eastAsia="宋体" w:cs="Times New Roman"/>
          <w:sz w:val="24"/>
        </w:rPr>
      </w:pPr>
      <w:r>
        <w:rPr>
          <w:rFonts w:eastAsia="宋体" w:cs="Times New Roman"/>
          <w:sz w:val="24"/>
        </w:rPr>
        <w:t>1</w:t>
      </w:r>
      <w:r>
        <w:rPr>
          <w:rFonts w:eastAsia="宋体" w:cs="Times New Roman"/>
          <w:sz w:val="24"/>
        </w:rPr>
        <w:t>接受委托；</w:t>
      </w:r>
    </w:p>
    <w:p w14:paraId="7E658E64" w14:textId="77777777" w:rsidR="00BE1AEC" w:rsidRDefault="006A5A8D">
      <w:pPr>
        <w:ind w:firstLineChars="400" w:firstLine="960"/>
        <w:rPr>
          <w:rFonts w:eastAsia="宋体" w:cs="Times New Roman"/>
          <w:sz w:val="24"/>
        </w:rPr>
      </w:pPr>
      <w:r>
        <w:rPr>
          <w:rFonts w:eastAsia="宋体" w:cs="Times New Roman"/>
          <w:sz w:val="24"/>
        </w:rPr>
        <w:t>2</w:t>
      </w:r>
      <w:r>
        <w:rPr>
          <w:rFonts w:eastAsia="宋体" w:cs="Times New Roman"/>
          <w:sz w:val="24"/>
        </w:rPr>
        <w:t>资料收集、现场踏勘；</w:t>
      </w:r>
    </w:p>
    <w:p w14:paraId="19149D79" w14:textId="77777777" w:rsidR="00BE1AEC" w:rsidRDefault="006A5A8D">
      <w:pPr>
        <w:ind w:firstLineChars="400" w:firstLine="960"/>
        <w:rPr>
          <w:rFonts w:eastAsia="宋体" w:cs="Times New Roman"/>
          <w:sz w:val="24"/>
        </w:rPr>
      </w:pPr>
      <w:r>
        <w:rPr>
          <w:rFonts w:eastAsia="宋体" w:cs="Times New Roman"/>
          <w:sz w:val="24"/>
        </w:rPr>
        <w:t>3</w:t>
      </w:r>
      <w:r>
        <w:rPr>
          <w:rFonts w:eastAsia="宋体" w:cs="Times New Roman"/>
          <w:sz w:val="24"/>
        </w:rPr>
        <w:t>方法试验等准备工作；</w:t>
      </w:r>
    </w:p>
    <w:p w14:paraId="46E9EA45" w14:textId="77777777" w:rsidR="00BE1AEC" w:rsidRDefault="006A5A8D">
      <w:pPr>
        <w:ind w:firstLineChars="400" w:firstLine="960"/>
        <w:rPr>
          <w:rFonts w:eastAsia="宋体" w:cs="Times New Roman"/>
          <w:sz w:val="24"/>
        </w:rPr>
      </w:pPr>
      <w:r>
        <w:rPr>
          <w:rFonts w:eastAsia="宋体" w:cs="Times New Roman"/>
          <w:sz w:val="24"/>
        </w:rPr>
        <w:t>4</w:t>
      </w:r>
      <w:r>
        <w:rPr>
          <w:rFonts w:eastAsia="宋体" w:cs="Times New Roman"/>
          <w:sz w:val="24"/>
        </w:rPr>
        <w:t>制定探测方案；</w:t>
      </w:r>
    </w:p>
    <w:p w14:paraId="16CD4591" w14:textId="77777777" w:rsidR="00BE1AEC" w:rsidRDefault="006A5A8D">
      <w:pPr>
        <w:ind w:firstLineChars="400" w:firstLine="960"/>
        <w:rPr>
          <w:rFonts w:eastAsia="宋体" w:cs="Times New Roman"/>
          <w:sz w:val="24"/>
        </w:rPr>
      </w:pPr>
      <w:r>
        <w:rPr>
          <w:rFonts w:eastAsia="宋体" w:cs="Times New Roman"/>
          <w:sz w:val="24"/>
        </w:rPr>
        <w:t>5</w:t>
      </w:r>
      <w:r>
        <w:rPr>
          <w:rFonts w:eastAsia="宋体" w:cs="Times New Roman"/>
          <w:sz w:val="24"/>
        </w:rPr>
        <w:t>现场实施；</w:t>
      </w:r>
    </w:p>
    <w:p w14:paraId="5BF27FC0" w14:textId="77777777" w:rsidR="00BE1AEC" w:rsidRDefault="006A5A8D">
      <w:pPr>
        <w:ind w:firstLineChars="400" w:firstLine="960"/>
        <w:rPr>
          <w:rFonts w:eastAsia="宋体" w:cs="Times New Roman"/>
          <w:sz w:val="24"/>
        </w:rPr>
      </w:pPr>
      <w:r>
        <w:rPr>
          <w:rFonts w:eastAsia="宋体" w:cs="Times New Roman"/>
          <w:sz w:val="24"/>
        </w:rPr>
        <w:t>6</w:t>
      </w:r>
      <w:r>
        <w:rPr>
          <w:rFonts w:eastAsia="宋体" w:cs="Times New Roman"/>
          <w:sz w:val="24"/>
        </w:rPr>
        <w:t>数据质量分析和评价以及数据处理与解释；</w:t>
      </w:r>
    </w:p>
    <w:p w14:paraId="011BCBCF" w14:textId="77777777" w:rsidR="00BE1AEC" w:rsidRDefault="006A5A8D">
      <w:pPr>
        <w:ind w:firstLineChars="400" w:firstLine="960"/>
        <w:rPr>
          <w:rFonts w:eastAsia="宋体" w:cs="Times New Roman"/>
          <w:sz w:val="24"/>
        </w:rPr>
      </w:pPr>
      <w:r>
        <w:rPr>
          <w:rFonts w:eastAsia="宋体" w:cs="Times New Roman"/>
          <w:sz w:val="24"/>
        </w:rPr>
        <w:t>7</w:t>
      </w:r>
      <w:r>
        <w:rPr>
          <w:rFonts w:eastAsia="宋体" w:cs="Times New Roman"/>
          <w:sz w:val="24"/>
        </w:rPr>
        <w:t>成果复核与验证；</w:t>
      </w:r>
    </w:p>
    <w:p w14:paraId="22667C9F" w14:textId="77777777" w:rsidR="00BE1AEC" w:rsidRDefault="006A5A8D">
      <w:pPr>
        <w:ind w:firstLineChars="400" w:firstLine="960"/>
        <w:rPr>
          <w:rFonts w:eastAsia="宋体" w:cs="Times New Roman"/>
          <w:sz w:val="24"/>
        </w:rPr>
      </w:pPr>
      <w:r>
        <w:rPr>
          <w:rFonts w:eastAsia="宋体" w:cs="Times New Roman" w:hint="eastAsia"/>
          <w:sz w:val="24"/>
        </w:rPr>
        <w:t>8</w:t>
      </w:r>
      <w:r>
        <w:rPr>
          <w:rFonts w:eastAsia="宋体" w:cs="Times New Roman"/>
          <w:sz w:val="24"/>
        </w:rPr>
        <w:t>报告编写。</w:t>
      </w:r>
    </w:p>
    <w:p w14:paraId="50C7B0FC" w14:textId="77777777" w:rsidR="00BE1AEC" w:rsidRDefault="006A5A8D">
      <w:pPr>
        <w:ind w:firstLineChars="200" w:firstLine="482"/>
        <w:rPr>
          <w:rFonts w:eastAsia="宋体" w:cs="Times New Roman"/>
          <w:sz w:val="24"/>
        </w:rPr>
      </w:pPr>
      <w:r>
        <w:rPr>
          <w:rFonts w:eastAsia="宋体" w:cs="Times New Roman"/>
          <w:b/>
          <w:bCs/>
          <w:sz w:val="24"/>
        </w:rPr>
        <w:t>3.0.5</w:t>
      </w:r>
      <w:r>
        <w:rPr>
          <w:rFonts w:eastAsia="宋体" w:cs="Times New Roman"/>
          <w:sz w:val="24"/>
        </w:rPr>
        <w:t>收集资料</w:t>
      </w:r>
      <w:proofErr w:type="gramStart"/>
      <w:r>
        <w:rPr>
          <w:rFonts w:eastAsia="宋体" w:cs="Times New Roman"/>
          <w:sz w:val="24"/>
        </w:rPr>
        <w:t>宜包括</w:t>
      </w:r>
      <w:proofErr w:type="gramEnd"/>
      <w:r>
        <w:rPr>
          <w:rFonts w:eastAsia="宋体" w:cs="Times New Roman"/>
          <w:sz w:val="24"/>
        </w:rPr>
        <w:t>下列内容：</w:t>
      </w:r>
    </w:p>
    <w:p w14:paraId="17DD94FE" w14:textId="77777777" w:rsidR="00BE1AEC" w:rsidRDefault="006A5A8D">
      <w:pPr>
        <w:ind w:firstLineChars="400" w:firstLine="960"/>
        <w:rPr>
          <w:rFonts w:eastAsia="宋体" w:cs="Times New Roman"/>
          <w:sz w:val="24"/>
        </w:rPr>
      </w:pPr>
      <w:r>
        <w:rPr>
          <w:rFonts w:eastAsia="宋体" w:cs="Times New Roman"/>
          <w:sz w:val="24"/>
        </w:rPr>
        <w:t>1</w:t>
      </w:r>
      <w:r>
        <w:rPr>
          <w:rFonts w:eastAsia="宋体" w:cs="Times New Roman"/>
          <w:sz w:val="24"/>
        </w:rPr>
        <w:t>测区内道路等地下工程的竣工资料；</w:t>
      </w:r>
    </w:p>
    <w:p w14:paraId="2AA9A38D" w14:textId="77777777" w:rsidR="00BE1AEC" w:rsidRDefault="006A5A8D">
      <w:pPr>
        <w:ind w:firstLineChars="400" w:firstLine="960"/>
        <w:rPr>
          <w:rFonts w:eastAsia="宋体" w:cs="Times New Roman"/>
          <w:sz w:val="24"/>
        </w:rPr>
      </w:pPr>
      <w:r>
        <w:rPr>
          <w:rFonts w:eastAsia="宋体" w:cs="Times New Roman"/>
          <w:sz w:val="24"/>
        </w:rPr>
        <w:t>2</w:t>
      </w:r>
      <w:r>
        <w:rPr>
          <w:rFonts w:eastAsia="宋体" w:cs="Times New Roman"/>
          <w:sz w:val="24"/>
        </w:rPr>
        <w:t>测区地形图和测量控制资料；</w:t>
      </w:r>
    </w:p>
    <w:p w14:paraId="48F41271" w14:textId="77777777" w:rsidR="00BE1AEC" w:rsidRDefault="006A5A8D">
      <w:pPr>
        <w:ind w:firstLineChars="400" w:firstLine="960"/>
        <w:rPr>
          <w:rFonts w:eastAsia="宋体" w:cs="Times New Roman"/>
          <w:sz w:val="24"/>
        </w:rPr>
      </w:pPr>
      <w:r>
        <w:rPr>
          <w:rFonts w:eastAsia="宋体" w:cs="Times New Roman"/>
          <w:sz w:val="24"/>
        </w:rPr>
        <w:t>3</w:t>
      </w:r>
      <w:r>
        <w:rPr>
          <w:rFonts w:eastAsia="宋体" w:cs="Times New Roman"/>
          <w:sz w:val="24"/>
        </w:rPr>
        <w:t>测区工程地质、水文地质资料；</w:t>
      </w:r>
    </w:p>
    <w:p w14:paraId="5674580F" w14:textId="77777777" w:rsidR="00BE1AEC" w:rsidRDefault="006A5A8D">
      <w:pPr>
        <w:ind w:firstLineChars="400" w:firstLine="960"/>
        <w:rPr>
          <w:rFonts w:eastAsia="宋体" w:cs="Times New Roman"/>
          <w:sz w:val="24"/>
        </w:rPr>
      </w:pPr>
      <w:r>
        <w:rPr>
          <w:rFonts w:eastAsia="宋体" w:cs="Times New Roman"/>
          <w:sz w:val="24"/>
        </w:rPr>
        <w:t>4</w:t>
      </w:r>
      <w:r>
        <w:rPr>
          <w:rFonts w:eastAsia="宋体" w:cs="Times New Roman"/>
          <w:sz w:val="24"/>
        </w:rPr>
        <w:t>测区地下管线现状资料；</w:t>
      </w:r>
    </w:p>
    <w:p w14:paraId="48631D94" w14:textId="77777777" w:rsidR="00BE1AEC" w:rsidRDefault="006A5A8D">
      <w:pPr>
        <w:ind w:firstLineChars="400" w:firstLine="960"/>
        <w:rPr>
          <w:rFonts w:eastAsia="宋体" w:cs="Times New Roman"/>
          <w:sz w:val="24"/>
        </w:rPr>
      </w:pPr>
      <w:r>
        <w:rPr>
          <w:rFonts w:eastAsia="宋体" w:cs="Times New Roman"/>
          <w:sz w:val="24"/>
        </w:rPr>
        <w:lastRenderedPageBreak/>
        <w:t>5</w:t>
      </w:r>
      <w:r>
        <w:rPr>
          <w:rFonts w:eastAsia="宋体" w:cs="Times New Roman"/>
          <w:sz w:val="24"/>
        </w:rPr>
        <w:t>测区既有的地下病害体探测资料及地下病害体修复资料。</w:t>
      </w:r>
    </w:p>
    <w:p w14:paraId="1D728059" w14:textId="77777777" w:rsidR="00BE1AEC" w:rsidRDefault="006A5A8D">
      <w:pPr>
        <w:ind w:firstLineChars="200" w:firstLine="482"/>
        <w:rPr>
          <w:rFonts w:eastAsia="宋体" w:cs="Times New Roman"/>
          <w:sz w:val="24"/>
        </w:rPr>
      </w:pPr>
      <w:r>
        <w:rPr>
          <w:rFonts w:eastAsia="宋体" w:cs="Times New Roman"/>
          <w:b/>
          <w:bCs/>
          <w:sz w:val="24"/>
        </w:rPr>
        <w:t>3.0.6</w:t>
      </w:r>
      <w:r>
        <w:rPr>
          <w:rFonts w:eastAsia="宋体" w:cs="Times New Roman"/>
          <w:sz w:val="24"/>
        </w:rPr>
        <w:t>现场</w:t>
      </w:r>
      <w:r>
        <w:rPr>
          <w:rFonts w:eastAsia="宋体" w:cs="Times New Roman" w:hint="eastAsia"/>
          <w:sz w:val="24"/>
        </w:rPr>
        <w:t>勘探</w:t>
      </w:r>
      <w:r>
        <w:rPr>
          <w:rFonts w:eastAsia="宋体" w:cs="Times New Roman"/>
          <w:sz w:val="24"/>
        </w:rPr>
        <w:t>应了解工作环境条件及典型干扰源的分布、类型及其变化情况</w:t>
      </w:r>
      <w:r>
        <w:rPr>
          <w:rFonts w:eastAsia="宋体" w:cs="Times New Roman"/>
          <w:sz w:val="24"/>
        </w:rPr>
        <w:t>,</w:t>
      </w:r>
      <w:r>
        <w:rPr>
          <w:rFonts w:eastAsia="宋体" w:cs="Times New Roman"/>
          <w:sz w:val="24"/>
        </w:rPr>
        <w:t>核实已收集资料的完备性及可用性</w:t>
      </w:r>
      <w:r>
        <w:rPr>
          <w:rFonts w:eastAsia="宋体" w:cs="Times New Roman"/>
          <w:sz w:val="24"/>
        </w:rPr>
        <w:t>,</w:t>
      </w:r>
      <w:r>
        <w:rPr>
          <w:rFonts w:eastAsia="宋体" w:cs="Times New Roman"/>
          <w:sz w:val="24"/>
        </w:rPr>
        <w:t>评估现场作业风险，编制探测方案。</w:t>
      </w:r>
    </w:p>
    <w:p w14:paraId="4CB2980B" w14:textId="77777777" w:rsidR="00BE1AEC" w:rsidRDefault="006A5A8D">
      <w:pPr>
        <w:ind w:firstLineChars="200" w:firstLine="482"/>
        <w:rPr>
          <w:rFonts w:eastAsia="宋体" w:cs="Times New Roman"/>
          <w:sz w:val="24"/>
        </w:rPr>
      </w:pPr>
      <w:r>
        <w:rPr>
          <w:rFonts w:eastAsia="宋体" w:cs="Times New Roman"/>
          <w:b/>
          <w:bCs/>
          <w:sz w:val="24"/>
        </w:rPr>
        <w:t>3.0.7</w:t>
      </w:r>
      <w:r>
        <w:rPr>
          <w:rFonts w:eastAsia="宋体" w:cs="Times New Roman"/>
          <w:sz w:val="24"/>
        </w:rPr>
        <w:t>探测方案</w:t>
      </w:r>
      <w:proofErr w:type="gramStart"/>
      <w:r>
        <w:rPr>
          <w:rFonts w:eastAsia="宋体" w:cs="Times New Roman"/>
          <w:sz w:val="24"/>
        </w:rPr>
        <w:t>宜包括</w:t>
      </w:r>
      <w:proofErr w:type="gramEnd"/>
      <w:r>
        <w:rPr>
          <w:rFonts w:eastAsia="宋体" w:cs="Times New Roman"/>
          <w:sz w:val="24"/>
        </w:rPr>
        <w:t>下列内容：</w:t>
      </w:r>
    </w:p>
    <w:p w14:paraId="7A7FC34C" w14:textId="77777777" w:rsidR="00BE1AEC" w:rsidRDefault="006A5A8D">
      <w:pPr>
        <w:ind w:firstLineChars="400" w:firstLine="960"/>
        <w:rPr>
          <w:rFonts w:eastAsia="宋体" w:cs="Times New Roman"/>
          <w:sz w:val="24"/>
        </w:rPr>
      </w:pPr>
      <w:r>
        <w:rPr>
          <w:rFonts w:eastAsia="宋体" w:cs="Times New Roman"/>
          <w:sz w:val="24"/>
        </w:rPr>
        <w:t>1</w:t>
      </w:r>
      <w:r>
        <w:rPr>
          <w:rFonts w:eastAsia="宋体" w:cs="Times New Roman"/>
          <w:sz w:val="24"/>
        </w:rPr>
        <w:t>项目概况；</w:t>
      </w:r>
    </w:p>
    <w:p w14:paraId="12742AA1" w14:textId="77777777" w:rsidR="00BE1AEC" w:rsidRDefault="006A5A8D">
      <w:pPr>
        <w:ind w:firstLineChars="400" w:firstLine="960"/>
        <w:rPr>
          <w:rFonts w:eastAsia="宋体" w:cs="Times New Roman"/>
          <w:sz w:val="24"/>
        </w:rPr>
      </w:pPr>
      <w:r>
        <w:rPr>
          <w:rFonts w:eastAsia="宋体" w:cs="Times New Roman"/>
          <w:sz w:val="24"/>
        </w:rPr>
        <w:t>2</w:t>
      </w:r>
      <w:r>
        <w:rPr>
          <w:rFonts w:eastAsia="宋体" w:cs="Times New Roman"/>
          <w:sz w:val="24"/>
        </w:rPr>
        <w:t>工作任务；</w:t>
      </w:r>
    </w:p>
    <w:p w14:paraId="0D942B3F" w14:textId="77777777" w:rsidR="00BE1AEC" w:rsidRDefault="006A5A8D">
      <w:pPr>
        <w:ind w:firstLineChars="400" w:firstLine="960"/>
        <w:rPr>
          <w:rFonts w:eastAsia="宋体" w:cs="Times New Roman"/>
          <w:sz w:val="24"/>
        </w:rPr>
      </w:pPr>
      <w:r>
        <w:rPr>
          <w:rFonts w:eastAsia="宋体" w:cs="Times New Roman"/>
          <w:sz w:val="24"/>
        </w:rPr>
        <w:t>3</w:t>
      </w:r>
      <w:r>
        <w:rPr>
          <w:rFonts w:eastAsia="宋体" w:cs="Times New Roman"/>
          <w:sz w:val="24"/>
        </w:rPr>
        <w:t>工作依据；</w:t>
      </w:r>
    </w:p>
    <w:p w14:paraId="084BD1AD" w14:textId="77777777" w:rsidR="00BE1AEC" w:rsidRDefault="006A5A8D">
      <w:pPr>
        <w:ind w:firstLineChars="400" w:firstLine="960"/>
        <w:rPr>
          <w:rFonts w:eastAsia="宋体" w:cs="Times New Roman"/>
          <w:sz w:val="24"/>
        </w:rPr>
      </w:pPr>
      <w:r>
        <w:rPr>
          <w:rFonts w:eastAsia="宋体" w:cs="Times New Roman"/>
          <w:sz w:val="24"/>
        </w:rPr>
        <w:t>4</w:t>
      </w:r>
      <w:r>
        <w:rPr>
          <w:rFonts w:eastAsia="宋体" w:cs="Times New Roman"/>
          <w:sz w:val="24"/>
        </w:rPr>
        <w:t>工程地质、水文地质及工作环境条件分析；</w:t>
      </w:r>
    </w:p>
    <w:p w14:paraId="5FB79FC1" w14:textId="77777777" w:rsidR="00BE1AEC" w:rsidRDefault="006A5A8D">
      <w:pPr>
        <w:ind w:firstLineChars="400" w:firstLine="960"/>
        <w:rPr>
          <w:rFonts w:eastAsia="宋体" w:cs="Times New Roman"/>
          <w:sz w:val="24"/>
        </w:rPr>
      </w:pPr>
      <w:r>
        <w:rPr>
          <w:rFonts w:eastAsia="宋体" w:cs="Times New Roman"/>
          <w:sz w:val="24"/>
        </w:rPr>
        <w:t>5</w:t>
      </w:r>
      <w:r>
        <w:rPr>
          <w:rFonts w:eastAsia="宋体" w:cs="Times New Roman"/>
          <w:sz w:val="24"/>
        </w:rPr>
        <w:t>工作重点、难点分析及措施；</w:t>
      </w:r>
    </w:p>
    <w:p w14:paraId="22789B03" w14:textId="77777777" w:rsidR="00BE1AEC" w:rsidRDefault="006A5A8D">
      <w:pPr>
        <w:ind w:firstLineChars="400" w:firstLine="960"/>
        <w:rPr>
          <w:rFonts w:eastAsia="宋体" w:cs="Times New Roman"/>
          <w:sz w:val="24"/>
        </w:rPr>
      </w:pPr>
      <w:r>
        <w:rPr>
          <w:rFonts w:eastAsia="宋体" w:cs="Times New Roman"/>
          <w:sz w:val="24"/>
        </w:rPr>
        <w:t>6</w:t>
      </w:r>
      <w:r>
        <w:rPr>
          <w:rFonts w:eastAsia="宋体" w:cs="Times New Roman"/>
          <w:sz w:val="24"/>
        </w:rPr>
        <w:t>工作方法技术；</w:t>
      </w:r>
    </w:p>
    <w:p w14:paraId="07DF8B26" w14:textId="77777777" w:rsidR="00BE1AEC" w:rsidRDefault="006A5A8D">
      <w:pPr>
        <w:ind w:firstLineChars="400" w:firstLine="960"/>
        <w:rPr>
          <w:rFonts w:eastAsia="宋体" w:cs="Times New Roman"/>
          <w:sz w:val="24"/>
        </w:rPr>
      </w:pPr>
      <w:r>
        <w:rPr>
          <w:rFonts w:eastAsia="宋体" w:cs="Times New Roman"/>
          <w:sz w:val="24"/>
        </w:rPr>
        <w:t>7</w:t>
      </w:r>
      <w:r>
        <w:rPr>
          <w:rFonts w:eastAsia="宋体" w:cs="Times New Roman"/>
          <w:sz w:val="24"/>
        </w:rPr>
        <w:t>安全生产、质量和环境保护、信息安全措施；</w:t>
      </w:r>
    </w:p>
    <w:p w14:paraId="25E9E81B" w14:textId="77777777" w:rsidR="00BE1AEC" w:rsidRDefault="006A5A8D">
      <w:pPr>
        <w:ind w:firstLineChars="400" w:firstLine="960"/>
        <w:rPr>
          <w:rFonts w:eastAsia="宋体" w:cs="Times New Roman"/>
          <w:sz w:val="24"/>
        </w:rPr>
      </w:pPr>
      <w:r>
        <w:rPr>
          <w:rFonts w:eastAsia="宋体" w:cs="Times New Roman"/>
          <w:sz w:val="24"/>
        </w:rPr>
        <w:t>8</w:t>
      </w:r>
      <w:r>
        <w:rPr>
          <w:rFonts w:eastAsia="宋体" w:cs="Times New Roman"/>
          <w:sz w:val="24"/>
        </w:rPr>
        <w:t>人员、设备投入等施工组织措施；</w:t>
      </w:r>
    </w:p>
    <w:p w14:paraId="197A093C" w14:textId="77777777" w:rsidR="00BE1AEC" w:rsidRDefault="006A5A8D">
      <w:pPr>
        <w:ind w:firstLineChars="400" w:firstLine="960"/>
        <w:rPr>
          <w:rFonts w:eastAsia="宋体" w:cs="Times New Roman"/>
          <w:sz w:val="24"/>
        </w:rPr>
      </w:pPr>
      <w:r>
        <w:rPr>
          <w:rFonts w:eastAsia="宋体" w:cs="Times New Roman"/>
          <w:sz w:val="24"/>
        </w:rPr>
        <w:t>9</w:t>
      </w:r>
      <w:r>
        <w:rPr>
          <w:rFonts w:eastAsia="宋体" w:cs="Times New Roman"/>
          <w:sz w:val="24"/>
        </w:rPr>
        <w:t>拟提交的成果资料。</w:t>
      </w:r>
    </w:p>
    <w:p w14:paraId="79C109D3" w14:textId="77777777" w:rsidR="00BE1AEC" w:rsidRDefault="006A5A8D">
      <w:pPr>
        <w:ind w:firstLineChars="200" w:firstLine="482"/>
        <w:rPr>
          <w:rFonts w:eastAsia="宋体" w:cs="Times New Roman"/>
          <w:sz w:val="24"/>
        </w:rPr>
      </w:pPr>
      <w:r>
        <w:rPr>
          <w:rFonts w:eastAsia="宋体" w:cs="Times New Roman"/>
          <w:b/>
          <w:bCs/>
          <w:sz w:val="24"/>
        </w:rPr>
        <w:t>3.0.8</w:t>
      </w:r>
      <w:r>
        <w:rPr>
          <w:rFonts w:eastAsia="宋体" w:cs="Times New Roman"/>
          <w:sz w:val="24"/>
        </w:rPr>
        <w:t xml:space="preserve"> </w:t>
      </w:r>
      <w:r>
        <w:rPr>
          <w:rFonts w:eastAsia="宋体" w:cs="Times New Roman"/>
          <w:sz w:val="24"/>
        </w:rPr>
        <w:t>探测仪器设备应定期维护、保养、检定或校准，保持性能稳定、状态良好。</w:t>
      </w:r>
    </w:p>
    <w:p w14:paraId="7DA2EB58" w14:textId="77777777" w:rsidR="00BE1AEC" w:rsidRDefault="006A5A8D">
      <w:pPr>
        <w:ind w:firstLineChars="200" w:firstLine="482"/>
        <w:rPr>
          <w:rFonts w:eastAsia="宋体" w:cs="Times New Roman"/>
          <w:sz w:val="24"/>
        </w:rPr>
      </w:pPr>
      <w:r>
        <w:rPr>
          <w:rFonts w:eastAsia="宋体" w:cs="Times New Roman"/>
          <w:b/>
          <w:bCs/>
          <w:sz w:val="24"/>
        </w:rPr>
        <w:t>3.0.9</w:t>
      </w:r>
      <w:r>
        <w:rPr>
          <w:rFonts w:eastAsia="宋体" w:cs="Times New Roman"/>
          <w:sz w:val="24"/>
        </w:rPr>
        <w:t>现场探测工作开始前应根据探测目的、工程和水文地质条件以及环境条件等因素进行方法试验，确定探测方法和工作参数。</w:t>
      </w:r>
    </w:p>
    <w:p w14:paraId="6E2B8D5F" w14:textId="77777777" w:rsidR="00BE1AEC" w:rsidRDefault="006A5A8D">
      <w:pPr>
        <w:ind w:firstLineChars="200" w:firstLine="482"/>
        <w:rPr>
          <w:rFonts w:eastAsia="宋体" w:cs="Times New Roman"/>
          <w:sz w:val="24"/>
        </w:rPr>
      </w:pPr>
      <w:r>
        <w:rPr>
          <w:rFonts w:eastAsia="宋体" w:cs="Times New Roman"/>
          <w:b/>
          <w:bCs/>
          <w:sz w:val="24"/>
        </w:rPr>
        <w:t>3.0.10</w:t>
      </w:r>
      <w:r>
        <w:rPr>
          <w:rFonts w:eastAsia="宋体" w:cs="Times New Roman" w:hint="eastAsia"/>
          <w:sz w:val="24"/>
        </w:rPr>
        <w:t>探测方法或方法组合宜根据探测目的按表</w:t>
      </w:r>
      <w:r>
        <w:rPr>
          <w:rFonts w:eastAsia="宋体" w:cs="Times New Roman" w:hint="eastAsia"/>
          <w:sz w:val="24"/>
        </w:rPr>
        <w:t>3.0.10</w:t>
      </w:r>
      <w:r>
        <w:rPr>
          <w:rFonts w:eastAsia="宋体" w:cs="Times New Roman" w:hint="eastAsia"/>
          <w:sz w:val="24"/>
        </w:rPr>
        <w:t>确定。</w:t>
      </w:r>
    </w:p>
    <w:tbl>
      <w:tblPr>
        <w:tblStyle w:val="51"/>
        <w:tblW w:w="0" w:type="auto"/>
        <w:tblInd w:w="108" w:type="dxa"/>
        <w:tblLook w:val="04A0" w:firstRow="1" w:lastRow="0" w:firstColumn="1" w:lastColumn="0" w:noHBand="0" w:noVBand="1"/>
      </w:tblPr>
      <w:tblGrid>
        <w:gridCol w:w="1843"/>
        <w:gridCol w:w="1033"/>
        <w:gridCol w:w="1034"/>
        <w:gridCol w:w="1034"/>
        <w:gridCol w:w="1034"/>
        <w:gridCol w:w="2102"/>
      </w:tblGrid>
      <w:tr w:rsidR="00BE1AEC" w14:paraId="0FF7D107" w14:textId="77777777">
        <w:tc>
          <w:tcPr>
            <w:tcW w:w="1843" w:type="dxa"/>
            <w:tcBorders>
              <w:tl2br w:val="single" w:sz="4" w:space="0" w:color="auto"/>
            </w:tcBorders>
            <w:vAlign w:val="center"/>
          </w:tcPr>
          <w:p w14:paraId="17DB5FD6"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 xml:space="preserve"> </w:t>
            </w:r>
            <w:r>
              <w:rPr>
                <w:rFonts w:ascii="Calibri" w:eastAsia="宋体" w:hAnsi="Calibri" w:cs="Times New Roman"/>
                <w:kern w:val="0"/>
                <w:sz w:val="20"/>
                <w:szCs w:val="21"/>
              </w:rPr>
              <w:t xml:space="preserve">    </w:t>
            </w:r>
            <w:r>
              <w:rPr>
                <w:rFonts w:ascii="Calibri" w:eastAsia="宋体" w:hAnsi="Calibri" w:cs="Times New Roman" w:hint="eastAsia"/>
                <w:kern w:val="0"/>
                <w:sz w:val="20"/>
                <w:szCs w:val="21"/>
              </w:rPr>
              <w:t>地下病害体</w:t>
            </w:r>
          </w:p>
          <w:p w14:paraId="55F864FD" w14:textId="77777777" w:rsidR="00BE1AEC" w:rsidRDefault="006A5A8D">
            <w:pPr>
              <w:rPr>
                <w:rFonts w:ascii="Calibri" w:eastAsia="宋体" w:hAnsi="Calibri" w:cs="Times New Roman"/>
                <w:kern w:val="0"/>
                <w:sz w:val="20"/>
                <w:szCs w:val="21"/>
              </w:rPr>
            </w:pPr>
            <w:r>
              <w:rPr>
                <w:rFonts w:ascii="Calibri" w:eastAsia="宋体" w:hAnsi="Calibri" w:cs="Times New Roman" w:hint="eastAsia"/>
                <w:kern w:val="0"/>
                <w:sz w:val="20"/>
                <w:szCs w:val="21"/>
              </w:rPr>
              <w:t>探测方法</w:t>
            </w:r>
          </w:p>
        </w:tc>
        <w:tc>
          <w:tcPr>
            <w:tcW w:w="1033" w:type="dxa"/>
            <w:vAlign w:val="center"/>
          </w:tcPr>
          <w:p w14:paraId="35472C5B"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脱空</w:t>
            </w:r>
          </w:p>
        </w:tc>
        <w:tc>
          <w:tcPr>
            <w:tcW w:w="1034" w:type="dxa"/>
            <w:vAlign w:val="center"/>
          </w:tcPr>
          <w:p w14:paraId="067D6EDC"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空洞</w:t>
            </w:r>
          </w:p>
        </w:tc>
        <w:tc>
          <w:tcPr>
            <w:tcW w:w="1034" w:type="dxa"/>
            <w:vAlign w:val="center"/>
          </w:tcPr>
          <w:p w14:paraId="1512B28F"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疏松体</w:t>
            </w:r>
          </w:p>
        </w:tc>
        <w:tc>
          <w:tcPr>
            <w:tcW w:w="1034" w:type="dxa"/>
            <w:vAlign w:val="center"/>
          </w:tcPr>
          <w:p w14:paraId="0958DA1D"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富水体</w:t>
            </w:r>
          </w:p>
        </w:tc>
        <w:tc>
          <w:tcPr>
            <w:tcW w:w="2102" w:type="dxa"/>
            <w:vAlign w:val="center"/>
          </w:tcPr>
          <w:p w14:paraId="30B44CEC"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埋藏深度</w:t>
            </w:r>
          </w:p>
        </w:tc>
      </w:tr>
      <w:tr w:rsidR="00BE1AEC" w14:paraId="0692A57E" w14:textId="77777777">
        <w:tc>
          <w:tcPr>
            <w:tcW w:w="1843" w:type="dxa"/>
            <w:vAlign w:val="center"/>
          </w:tcPr>
          <w:p w14:paraId="311AC479"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探地雷达法</w:t>
            </w:r>
          </w:p>
        </w:tc>
        <w:tc>
          <w:tcPr>
            <w:tcW w:w="1033" w:type="dxa"/>
            <w:vAlign w:val="center"/>
          </w:tcPr>
          <w:p w14:paraId="6AF02202"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58E34CA3" wp14:editId="22FFE933">
                  <wp:extent cx="152400" cy="140335"/>
                  <wp:effectExtent l="0" t="0" r="0" b="0"/>
                  <wp:docPr id="1147810942" name="图片 114781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0942" name="图片 11478109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40335"/>
                          </a:xfrm>
                          <a:prstGeom prst="rect">
                            <a:avLst/>
                          </a:prstGeom>
                          <a:noFill/>
                        </pic:spPr>
                      </pic:pic>
                    </a:graphicData>
                  </a:graphic>
                </wp:inline>
              </w:drawing>
            </w:r>
          </w:p>
        </w:tc>
        <w:tc>
          <w:tcPr>
            <w:tcW w:w="1034" w:type="dxa"/>
            <w:vAlign w:val="center"/>
          </w:tcPr>
          <w:p w14:paraId="19558E94"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EA21727" wp14:editId="3B5F13E7">
                  <wp:extent cx="146050" cy="146050"/>
                  <wp:effectExtent l="0" t="0" r="6350" b="6350"/>
                  <wp:docPr id="53665578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55782"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024B9451"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98B4B80" wp14:editId="7FDC4B62">
                  <wp:extent cx="146050" cy="146050"/>
                  <wp:effectExtent l="0" t="0" r="6350" b="6350"/>
                  <wp:docPr id="293158121" name="图片 29315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58121" name="图片 293158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2885A505"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144DF4B" wp14:editId="0A372148">
                  <wp:extent cx="146050" cy="146050"/>
                  <wp:effectExtent l="0" t="0" r="6350" b="6350"/>
                  <wp:docPr id="1487514442" name="图片 148751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14442" name="图片 14875144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2102" w:type="dxa"/>
            <w:vAlign w:val="center"/>
          </w:tcPr>
          <w:p w14:paraId="2A187023"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7</w:t>
            </w:r>
            <w:r>
              <w:rPr>
                <w:rFonts w:ascii="Calibri" w:eastAsia="宋体" w:hAnsi="Calibri" w:cs="Times New Roman"/>
                <w:kern w:val="0"/>
                <w:sz w:val="20"/>
                <w:szCs w:val="21"/>
              </w:rPr>
              <w:t>.0</w:t>
            </w:r>
            <w:r>
              <w:rPr>
                <w:rFonts w:ascii="Calibri" w:eastAsia="宋体" w:hAnsi="Calibri" w:cs="Times New Roman" w:hint="eastAsia"/>
                <w:kern w:val="0"/>
                <w:sz w:val="20"/>
                <w:szCs w:val="21"/>
              </w:rPr>
              <w:t>m</w:t>
            </w:r>
          </w:p>
        </w:tc>
      </w:tr>
      <w:tr w:rsidR="00BE1AEC" w14:paraId="7C36530A" w14:textId="77777777">
        <w:tc>
          <w:tcPr>
            <w:tcW w:w="1843" w:type="dxa"/>
            <w:vAlign w:val="center"/>
          </w:tcPr>
          <w:p w14:paraId="42E37DC8"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高密度电阻率法</w:t>
            </w:r>
          </w:p>
        </w:tc>
        <w:tc>
          <w:tcPr>
            <w:tcW w:w="1033" w:type="dxa"/>
            <w:vAlign w:val="center"/>
          </w:tcPr>
          <w:p w14:paraId="2C5D458A"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w:t>
            </w:r>
          </w:p>
        </w:tc>
        <w:tc>
          <w:tcPr>
            <w:tcW w:w="1034" w:type="dxa"/>
            <w:vAlign w:val="center"/>
          </w:tcPr>
          <w:p w14:paraId="1141777B"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00048341" wp14:editId="482BFBA7">
                  <wp:extent cx="146050" cy="146050"/>
                  <wp:effectExtent l="0" t="0" r="6350" b="6350"/>
                  <wp:docPr id="22505434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54346"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179173F1"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5A62017F" wp14:editId="7CE045F1">
                  <wp:extent cx="152400" cy="152400"/>
                  <wp:effectExtent l="0" t="0" r="0" b="0"/>
                  <wp:docPr id="2062373324" name="图片 206237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73324" name="图片 20623733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p>
        </w:tc>
        <w:tc>
          <w:tcPr>
            <w:tcW w:w="1034" w:type="dxa"/>
            <w:vAlign w:val="center"/>
          </w:tcPr>
          <w:p w14:paraId="42199840"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2E82277" wp14:editId="5E7F0911">
                  <wp:extent cx="146050" cy="146050"/>
                  <wp:effectExtent l="0" t="0" r="6350" b="6350"/>
                  <wp:docPr id="519078266" name="图片 51907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78266" name="图片 5190782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2102" w:type="dxa"/>
            <w:vAlign w:val="center"/>
          </w:tcPr>
          <w:p w14:paraId="6AF2B5D3"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3</w:t>
            </w:r>
            <w:r>
              <w:rPr>
                <w:rFonts w:ascii="Calibri" w:eastAsia="宋体" w:hAnsi="Calibri" w:cs="Times New Roman"/>
                <w:kern w:val="0"/>
                <w:sz w:val="20"/>
                <w:szCs w:val="21"/>
              </w:rPr>
              <w:t>.0</w:t>
            </w:r>
            <w:r>
              <w:rPr>
                <w:rFonts w:ascii="Calibri" w:eastAsia="宋体" w:hAnsi="Calibri" w:cs="Times New Roman" w:hint="eastAsia"/>
                <w:kern w:val="0"/>
                <w:sz w:val="20"/>
                <w:szCs w:val="21"/>
              </w:rPr>
              <w:t>m</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3</w:t>
            </w:r>
            <w:r>
              <w:rPr>
                <w:rFonts w:ascii="Calibri" w:eastAsia="宋体" w:hAnsi="Calibri" w:cs="Times New Roman"/>
                <w:kern w:val="0"/>
                <w:sz w:val="20"/>
                <w:szCs w:val="21"/>
              </w:rPr>
              <w:t>0.0</w:t>
            </w:r>
            <w:r>
              <w:rPr>
                <w:rFonts w:ascii="Calibri" w:eastAsia="宋体" w:hAnsi="Calibri" w:cs="Times New Roman" w:hint="eastAsia"/>
                <w:kern w:val="0"/>
                <w:sz w:val="20"/>
                <w:szCs w:val="21"/>
              </w:rPr>
              <w:t>m</w:t>
            </w:r>
          </w:p>
        </w:tc>
      </w:tr>
      <w:tr w:rsidR="00BE1AEC" w14:paraId="7768606C" w14:textId="77777777">
        <w:tc>
          <w:tcPr>
            <w:tcW w:w="1843" w:type="dxa"/>
            <w:vAlign w:val="center"/>
          </w:tcPr>
          <w:p w14:paraId="4B1C9C58"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瞬态面波法</w:t>
            </w:r>
          </w:p>
        </w:tc>
        <w:tc>
          <w:tcPr>
            <w:tcW w:w="1033" w:type="dxa"/>
            <w:vAlign w:val="center"/>
          </w:tcPr>
          <w:p w14:paraId="23A6C399" w14:textId="77777777" w:rsidR="00BE1AEC" w:rsidRDefault="006A5A8D">
            <w:pPr>
              <w:jc w:val="center"/>
              <w:rPr>
                <w:rFonts w:ascii="Calibri" w:eastAsia="宋体" w:hAnsi="Calibri" w:cs="Times New Roman"/>
                <w:b/>
                <w:bCs/>
                <w:kern w:val="0"/>
                <w:sz w:val="20"/>
                <w:szCs w:val="21"/>
              </w:rPr>
            </w:pPr>
            <w:r>
              <w:rPr>
                <w:rFonts w:ascii="Calibri" w:eastAsia="宋体" w:hAnsi="Calibri" w:cs="Times New Roman"/>
                <w:b/>
                <w:bCs/>
                <w:noProof/>
                <w:kern w:val="0"/>
                <w:sz w:val="20"/>
                <w:szCs w:val="21"/>
              </w:rPr>
              <w:drawing>
                <wp:inline distT="0" distB="0" distL="0" distR="0" wp14:anchorId="4A8BC936" wp14:editId="6FB2F601">
                  <wp:extent cx="152400" cy="152400"/>
                  <wp:effectExtent l="0" t="0" r="0" b="0"/>
                  <wp:docPr id="17876164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16426"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p>
        </w:tc>
        <w:tc>
          <w:tcPr>
            <w:tcW w:w="1034" w:type="dxa"/>
            <w:vAlign w:val="center"/>
          </w:tcPr>
          <w:p w14:paraId="4FAA8013"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3F9478F4" wp14:editId="3DF0F465">
                  <wp:extent cx="146050" cy="146050"/>
                  <wp:effectExtent l="0" t="0" r="6350" b="6350"/>
                  <wp:docPr id="2499120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12074"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5B003B48"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5FDC92AB" wp14:editId="2BF38B01">
                  <wp:extent cx="146050" cy="146050"/>
                  <wp:effectExtent l="0" t="0" r="6350" b="6350"/>
                  <wp:docPr id="1477999824" name="图片 147799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9824" name="图片 14779998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32EF25F4"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w:t>
            </w:r>
          </w:p>
        </w:tc>
        <w:tc>
          <w:tcPr>
            <w:tcW w:w="2102" w:type="dxa"/>
            <w:vAlign w:val="center"/>
          </w:tcPr>
          <w:p w14:paraId="1B8FD197"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3</w:t>
            </w:r>
            <w:r>
              <w:rPr>
                <w:rFonts w:ascii="Calibri" w:eastAsia="宋体" w:hAnsi="Calibri" w:cs="Times New Roman"/>
                <w:kern w:val="0"/>
                <w:sz w:val="20"/>
                <w:szCs w:val="21"/>
              </w:rPr>
              <w:t>.0</w:t>
            </w:r>
            <w:r>
              <w:rPr>
                <w:rFonts w:ascii="Calibri" w:eastAsia="宋体" w:hAnsi="Calibri" w:cs="Times New Roman" w:hint="eastAsia"/>
                <w:kern w:val="0"/>
                <w:sz w:val="20"/>
                <w:szCs w:val="21"/>
              </w:rPr>
              <w:t>m</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2</w:t>
            </w:r>
            <w:r>
              <w:rPr>
                <w:rFonts w:ascii="Calibri" w:eastAsia="宋体" w:hAnsi="Calibri" w:cs="Times New Roman"/>
                <w:kern w:val="0"/>
                <w:sz w:val="20"/>
                <w:szCs w:val="21"/>
              </w:rPr>
              <w:t>0.0</w:t>
            </w:r>
            <w:r>
              <w:rPr>
                <w:rFonts w:ascii="Calibri" w:eastAsia="宋体" w:hAnsi="Calibri" w:cs="Times New Roman" w:hint="eastAsia"/>
                <w:kern w:val="0"/>
                <w:sz w:val="20"/>
                <w:szCs w:val="21"/>
              </w:rPr>
              <w:t>m</w:t>
            </w:r>
          </w:p>
        </w:tc>
      </w:tr>
      <w:tr w:rsidR="00BE1AEC" w14:paraId="169731BF" w14:textId="77777777">
        <w:tc>
          <w:tcPr>
            <w:tcW w:w="1843" w:type="dxa"/>
            <w:vAlign w:val="center"/>
          </w:tcPr>
          <w:p w14:paraId="7A4815E1"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微动勘探法</w:t>
            </w:r>
          </w:p>
        </w:tc>
        <w:tc>
          <w:tcPr>
            <w:tcW w:w="1033" w:type="dxa"/>
            <w:vAlign w:val="center"/>
          </w:tcPr>
          <w:p w14:paraId="3A7C4250"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392879E2" wp14:editId="60D8A8BE">
                  <wp:extent cx="152400" cy="152400"/>
                  <wp:effectExtent l="0" t="0" r="0" b="0"/>
                  <wp:docPr id="12389376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37661"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p>
        </w:tc>
        <w:tc>
          <w:tcPr>
            <w:tcW w:w="1034" w:type="dxa"/>
            <w:vAlign w:val="center"/>
          </w:tcPr>
          <w:p w14:paraId="4C08CE5B"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72CE7276" wp14:editId="750A1937">
                  <wp:extent cx="146050" cy="146050"/>
                  <wp:effectExtent l="0" t="0" r="6350" b="6350"/>
                  <wp:docPr id="200945980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59807"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08E143FE"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1F765908" wp14:editId="1A4239BC">
                  <wp:extent cx="152400" cy="152400"/>
                  <wp:effectExtent l="0" t="0" r="0" b="0"/>
                  <wp:docPr id="1585861078" name="图片 158586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61078" name="图片 15858610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p>
        </w:tc>
        <w:tc>
          <w:tcPr>
            <w:tcW w:w="1034" w:type="dxa"/>
            <w:vAlign w:val="center"/>
          </w:tcPr>
          <w:p w14:paraId="44FA0CF6"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w:t>
            </w:r>
          </w:p>
        </w:tc>
        <w:tc>
          <w:tcPr>
            <w:tcW w:w="2102" w:type="dxa"/>
            <w:vAlign w:val="center"/>
          </w:tcPr>
          <w:p w14:paraId="47D02138"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3</w:t>
            </w:r>
            <w:r>
              <w:rPr>
                <w:rFonts w:ascii="Calibri" w:eastAsia="宋体" w:hAnsi="Calibri" w:cs="Times New Roman"/>
                <w:kern w:val="0"/>
                <w:sz w:val="20"/>
                <w:szCs w:val="21"/>
              </w:rPr>
              <w:t>.0</w:t>
            </w:r>
            <w:r>
              <w:rPr>
                <w:rFonts w:ascii="Calibri" w:eastAsia="宋体" w:hAnsi="Calibri" w:cs="Times New Roman" w:hint="eastAsia"/>
                <w:kern w:val="0"/>
                <w:sz w:val="20"/>
                <w:szCs w:val="21"/>
              </w:rPr>
              <w:t>m</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3</w:t>
            </w:r>
            <w:r>
              <w:rPr>
                <w:rFonts w:ascii="Calibri" w:eastAsia="宋体" w:hAnsi="Calibri" w:cs="Times New Roman"/>
                <w:kern w:val="0"/>
                <w:sz w:val="20"/>
                <w:szCs w:val="21"/>
              </w:rPr>
              <w:t>0.0</w:t>
            </w:r>
            <w:r>
              <w:rPr>
                <w:rFonts w:ascii="Calibri" w:eastAsia="宋体" w:hAnsi="Calibri" w:cs="Times New Roman" w:hint="eastAsia"/>
                <w:kern w:val="0"/>
                <w:sz w:val="20"/>
                <w:szCs w:val="21"/>
              </w:rPr>
              <w:t>m</w:t>
            </w:r>
          </w:p>
        </w:tc>
      </w:tr>
      <w:tr w:rsidR="00BE1AEC" w14:paraId="0C646CF4" w14:textId="77777777">
        <w:tc>
          <w:tcPr>
            <w:tcW w:w="1843" w:type="dxa"/>
            <w:vAlign w:val="center"/>
          </w:tcPr>
          <w:p w14:paraId="415C1C0B"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地震映像法</w:t>
            </w:r>
          </w:p>
        </w:tc>
        <w:tc>
          <w:tcPr>
            <w:tcW w:w="1033" w:type="dxa"/>
            <w:vAlign w:val="center"/>
          </w:tcPr>
          <w:p w14:paraId="05AC998E"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w:t>
            </w:r>
          </w:p>
        </w:tc>
        <w:tc>
          <w:tcPr>
            <w:tcW w:w="1034" w:type="dxa"/>
            <w:vAlign w:val="center"/>
          </w:tcPr>
          <w:p w14:paraId="498BA1F8"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79ADB31E" wp14:editId="17BD6D3A">
                  <wp:extent cx="152400" cy="140335"/>
                  <wp:effectExtent l="0" t="0" r="0" b="0"/>
                  <wp:docPr id="652153379" name="图片 65215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53379" name="图片 652153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40335"/>
                          </a:xfrm>
                          <a:prstGeom prst="rect">
                            <a:avLst/>
                          </a:prstGeom>
                          <a:noFill/>
                        </pic:spPr>
                      </pic:pic>
                    </a:graphicData>
                  </a:graphic>
                </wp:inline>
              </w:drawing>
            </w:r>
          </w:p>
        </w:tc>
        <w:tc>
          <w:tcPr>
            <w:tcW w:w="1034" w:type="dxa"/>
            <w:vAlign w:val="center"/>
          </w:tcPr>
          <w:p w14:paraId="0CD18894"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59141021" wp14:editId="71BB9575">
                  <wp:extent cx="152400" cy="152400"/>
                  <wp:effectExtent l="0" t="0" r="0" b="0"/>
                  <wp:docPr id="1750786194" name="图片 175078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6194" name="图片 1750786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p>
        </w:tc>
        <w:tc>
          <w:tcPr>
            <w:tcW w:w="1034" w:type="dxa"/>
            <w:vAlign w:val="center"/>
          </w:tcPr>
          <w:p w14:paraId="5D71554E"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46190AE" wp14:editId="6DF841B1">
                  <wp:extent cx="146050" cy="146050"/>
                  <wp:effectExtent l="0" t="0" r="6350" b="6350"/>
                  <wp:docPr id="2104494192" name="图片 210449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4192" name="图片 2104494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2102" w:type="dxa"/>
            <w:vAlign w:val="center"/>
          </w:tcPr>
          <w:p w14:paraId="5FE26C5F"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7</w:t>
            </w:r>
            <w:r>
              <w:rPr>
                <w:rFonts w:ascii="Calibri" w:eastAsia="宋体" w:hAnsi="Calibri" w:cs="Times New Roman"/>
                <w:kern w:val="0"/>
                <w:sz w:val="20"/>
                <w:szCs w:val="21"/>
              </w:rPr>
              <w:t>.0</w:t>
            </w:r>
            <w:r>
              <w:rPr>
                <w:rFonts w:ascii="Calibri" w:eastAsia="宋体" w:hAnsi="Calibri" w:cs="Times New Roman" w:hint="eastAsia"/>
                <w:kern w:val="0"/>
                <w:sz w:val="20"/>
                <w:szCs w:val="21"/>
              </w:rPr>
              <w:t>m</w:t>
            </w:r>
          </w:p>
        </w:tc>
      </w:tr>
      <w:tr w:rsidR="00BE1AEC" w14:paraId="0151807F" w14:textId="77777777">
        <w:tc>
          <w:tcPr>
            <w:tcW w:w="1843" w:type="dxa"/>
            <w:vAlign w:val="center"/>
          </w:tcPr>
          <w:p w14:paraId="03B48A76"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瞬变电磁法</w:t>
            </w:r>
          </w:p>
        </w:tc>
        <w:tc>
          <w:tcPr>
            <w:tcW w:w="1033" w:type="dxa"/>
            <w:vAlign w:val="center"/>
          </w:tcPr>
          <w:p w14:paraId="40307EB9"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67FD2560" wp14:editId="758FBA4D">
                  <wp:extent cx="152400" cy="140335"/>
                  <wp:effectExtent l="0" t="0" r="0" b="0"/>
                  <wp:docPr id="9981627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62764"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40335"/>
                          </a:xfrm>
                          <a:prstGeom prst="rect">
                            <a:avLst/>
                          </a:prstGeom>
                          <a:noFill/>
                        </pic:spPr>
                      </pic:pic>
                    </a:graphicData>
                  </a:graphic>
                </wp:inline>
              </w:drawing>
            </w:r>
          </w:p>
        </w:tc>
        <w:tc>
          <w:tcPr>
            <w:tcW w:w="1034" w:type="dxa"/>
            <w:vAlign w:val="center"/>
          </w:tcPr>
          <w:p w14:paraId="1F7A5F58"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25EB016D" wp14:editId="43A28A57">
                  <wp:extent cx="152400" cy="140335"/>
                  <wp:effectExtent l="0" t="0" r="0" b="0"/>
                  <wp:docPr id="1405084760" name="图片 140508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84760" name="图片 14050847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40335"/>
                          </a:xfrm>
                          <a:prstGeom prst="rect">
                            <a:avLst/>
                          </a:prstGeom>
                          <a:noFill/>
                        </pic:spPr>
                      </pic:pic>
                    </a:graphicData>
                  </a:graphic>
                </wp:inline>
              </w:drawing>
            </w:r>
          </w:p>
        </w:tc>
        <w:tc>
          <w:tcPr>
            <w:tcW w:w="1034" w:type="dxa"/>
            <w:vAlign w:val="center"/>
          </w:tcPr>
          <w:p w14:paraId="34A8682B"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DA1F9FB" wp14:editId="59FFEBDF">
                  <wp:extent cx="146050" cy="146050"/>
                  <wp:effectExtent l="0" t="0" r="6350" b="6350"/>
                  <wp:docPr id="2059097103" name="图片 205909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97103" name="图片 2059097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1034" w:type="dxa"/>
            <w:vAlign w:val="center"/>
          </w:tcPr>
          <w:p w14:paraId="3BB1121D" w14:textId="77777777" w:rsidR="00BE1AEC" w:rsidRDefault="006A5A8D">
            <w:pPr>
              <w:jc w:val="center"/>
              <w:rPr>
                <w:rFonts w:ascii="Calibri" w:eastAsia="宋体" w:hAnsi="Calibri" w:cs="Times New Roman"/>
                <w:kern w:val="0"/>
                <w:sz w:val="20"/>
                <w:szCs w:val="21"/>
              </w:rPr>
            </w:pPr>
            <w:r>
              <w:rPr>
                <w:rFonts w:ascii="Calibri" w:eastAsia="宋体" w:hAnsi="Calibri" w:cs="Times New Roman"/>
                <w:noProof/>
                <w:kern w:val="0"/>
                <w:sz w:val="20"/>
                <w:szCs w:val="21"/>
              </w:rPr>
              <w:drawing>
                <wp:inline distT="0" distB="0" distL="0" distR="0" wp14:anchorId="4A08B41C" wp14:editId="4AF277CE">
                  <wp:extent cx="146050" cy="146050"/>
                  <wp:effectExtent l="0" t="0" r="6350" b="6350"/>
                  <wp:docPr id="1272228605" name="图片 127222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28605" name="图片 12722286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6050" cy="146050"/>
                          </a:xfrm>
                          <a:prstGeom prst="rect">
                            <a:avLst/>
                          </a:prstGeom>
                          <a:noFill/>
                        </pic:spPr>
                      </pic:pic>
                    </a:graphicData>
                  </a:graphic>
                </wp:inline>
              </w:drawing>
            </w:r>
          </w:p>
        </w:tc>
        <w:tc>
          <w:tcPr>
            <w:tcW w:w="2102" w:type="dxa"/>
            <w:vAlign w:val="center"/>
          </w:tcPr>
          <w:p w14:paraId="1310A9DF" w14:textId="77777777" w:rsidR="00BE1AEC" w:rsidRDefault="006A5A8D">
            <w:pPr>
              <w:jc w:val="center"/>
              <w:rPr>
                <w:rFonts w:ascii="Calibri" w:eastAsia="宋体" w:hAnsi="Calibri" w:cs="Times New Roman"/>
                <w:kern w:val="0"/>
                <w:sz w:val="20"/>
                <w:szCs w:val="21"/>
              </w:rPr>
            </w:pPr>
            <w:r>
              <w:rPr>
                <w:rFonts w:ascii="Calibri" w:eastAsia="宋体" w:hAnsi="Calibri" w:cs="Times New Roman" w:hint="eastAsia"/>
                <w:kern w:val="0"/>
                <w:sz w:val="20"/>
                <w:szCs w:val="21"/>
              </w:rPr>
              <w:t>3</w:t>
            </w:r>
            <w:r>
              <w:rPr>
                <w:rFonts w:ascii="Calibri" w:eastAsia="宋体" w:hAnsi="Calibri" w:cs="Times New Roman"/>
                <w:kern w:val="0"/>
                <w:sz w:val="20"/>
                <w:szCs w:val="21"/>
              </w:rPr>
              <w:t>.0</w:t>
            </w:r>
            <w:r>
              <w:rPr>
                <w:rFonts w:ascii="Calibri" w:eastAsia="宋体" w:hAnsi="Calibri" w:cs="Times New Roman" w:hint="eastAsia"/>
                <w:kern w:val="0"/>
                <w:sz w:val="20"/>
                <w:szCs w:val="21"/>
              </w:rPr>
              <w:t>m</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D</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3</w:t>
            </w:r>
            <w:r>
              <w:rPr>
                <w:rFonts w:ascii="Calibri" w:eastAsia="宋体" w:hAnsi="Calibri" w:cs="Times New Roman"/>
                <w:kern w:val="0"/>
                <w:sz w:val="20"/>
                <w:szCs w:val="21"/>
              </w:rPr>
              <w:t>0.0</w:t>
            </w:r>
            <w:r>
              <w:rPr>
                <w:rFonts w:ascii="Calibri" w:eastAsia="宋体" w:hAnsi="Calibri" w:cs="Times New Roman" w:hint="eastAsia"/>
                <w:kern w:val="0"/>
                <w:sz w:val="20"/>
                <w:szCs w:val="21"/>
              </w:rPr>
              <w:t>m</w:t>
            </w:r>
          </w:p>
        </w:tc>
      </w:tr>
    </w:tbl>
    <w:p w14:paraId="2EBB2942" w14:textId="77777777" w:rsidR="00BE1AEC" w:rsidRDefault="006A5A8D">
      <w:pPr>
        <w:ind w:firstLineChars="100" w:firstLine="240"/>
        <w:rPr>
          <w:rFonts w:eastAsia="宋体" w:cs="Times New Roman"/>
          <w:sz w:val="24"/>
        </w:rPr>
      </w:pPr>
      <w:r>
        <w:rPr>
          <w:rFonts w:eastAsia="宋体" w:cs="Times New Roman" w:hint="eastAsia"/>
          <w:sz w:val="24"/>
        </w:rPr>
        <w:t>注：</w:t>
      </w:r>
      <w:r>
        <w:rPr>
          <w:rFonts w:eastAsia="宋体" w:cs="Times New Roman"/>
          <w:noProof/>
          <w:szCs w:val="21"/>
        </w:rPr>
        <w:drawing>
          <wp:inline distT="0" distB="0" distL="0" distR="0" wp14:anchorId="52EAE750" wp14:editId="18B8BADC">
            <wp:extent cx="152400" cy="140335"/>
            <wp:effectExtent l="0" t="0" r="0" b="0"/>
            <wp:docPr id="2101554597" name="图片 210155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54597" name="图片 21015545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40335"/>
                    </a:xfrm>
                    <a:prstGeom prst="rect">
                      <a:avLst/>
                    </a:prstGeom>
                    <a:noFill/>
                  </pic:spPr>
                </pic:pic>
              </a:graphicData>
            </a:graphic>
          </wp:inline>
        </w:drawing>
      </w:r>
      <w:r>
        <w:rPr>
          <w:rFonts w:eastAsia="宋体" w:cs="Times New Roman" w:hint="eastAsia"/>
          <w:sz w:val="24"/>
        </w:rPr>
        <w:t>—适用；</w:t>
      </w:r>
      <w:r>
        <w:rPr>
          <w:rFonts w:eastAsia="宋体" w:cs="Times New Roman"/>
          <w:noProof/>
          <w:szCs w:val="21"/>
        </w:rPr>
        <w:drawing>
          <wp:inline distT="0" distB="0" distL="0" distR="0" wp14:anchorId="01E558C0" wp14:editId="568A7486">
            <wp:extent cx="152400" cy="152400"/>
            <wp:effectExtent l="0" t="0" r="0" b="0"/>
            <wp:docPr id="1408058021" name="图片 140805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58021" name="图片 14080580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inline>
        </w:drawing>
      </w:r>
      <w:r>
        <w:rPr>
          <w:rFonts w:eastAsia="宋体" w:cs="Times New Roman" w:hint="eastAsia"/>
          <w:sz w:val="24"/>
        </w:rPr>
        <w:t>—可用</w:t>
      </w:r>
    </w:p>
    <w:p w14:paraId="5D2A8764" w14:textId="77777777" w:rsidR="00BE1AEC" w:rsidRDefault="006A5A8D">
      <w:pPr>
        <w:ind w:firstLineChars="200" w:firstLine="482"/>
        <w:rPr>
          <w:rFonts w:eastAsia="宋体" w:cs="Times New Roman"/>
          <w:b/>
          <w:bCs/>
          <w:sz w:val="24"/>
        </w:rPr>
      </w:pPr>
      <w:r>
        <w:rPr>
          <w:rFonts w:eastAsia="宋体" w:cs="Times New Roman"/>
          <w:b/>
          <w:bCs/>
          <w:sz w:val="24"/>
        </w:rPr>
        <w:t>3.0.1</w:t>
      </w:r>
      <w:r>
        <w:rPr>
          <w:rFonts w:eastAsia="宋体" w:cs="Times New Roman" w:hint="eastAsia"/>
          <w:b/>
          <w:bCs/>
          <w:sz w:val="24"/>
        </w:rPr>
        <w:t>1</w:t>
      </w:r>
      <w:r>
        <w:rPr>
          <w:rFonts w:eastAsia="宋体" w:cs="Times New Roman" w:hint="eastAsia"/>
          <w:sz w:val="24"/>
        </w:rPr>
        <w:t>高速公路地下病害体探测应遵循从简单到复杂、从已知到未知的原则，对重点、难点路段，应适当加密测线、测点布置；复杂探测环境宜采用多种方法</w:t>
      </w:r>
      <w:r>
        <w:rPr>
          <w:rFonts w:eastAsia="宋体" w:cs="Times New Roman" w:hint="eastAsia"/>
          <w:sz w:val="24"/>
        </w:rPr>
        <w:lastRenderedPageBreak/>
        <w:t>综合探测。</w:t>
      </w:r>
    </w:p>
    <w:p w14:paraId="4398F86F" w14:textId="77777777" w:rsidR="00BE1AEC" w:rsidRDefault="006A5A8D">
      <w:pPr>
        <w:ind w:firstLineChars="200" w:firstLine="482"/>
        <w:rPr>
          <w:rFonts w:eastAsia="宋体" w:cs="Times New Roman"/>
          <w:sz w:val="24"/>
        </w:rPr>
      </w:pPr>
      <w:r>
        <w:rPr>
          <w:rFonts w:eastAsia="宋体" w:cs="Times New Roman"/>
          <w:b/>
          <w:bCs/>
          <w:sz w:val="24"/>
        </w:rPr>
        <w:t>3.0.1</w:t>
      </w:r>
      <w:r>
        <w:rPr>
          <w:rFonts w:eastAsia="宋体" w:cs="Times New Roman" w:hint="eastAsia"/>
          <w:b/>
          <w:bCs/>
          <w:sz w:val="24"/>
        </w:rPr>
        <w:t>2</w:t>
      </w:r>
      <w:r>
        <w:rPr>
          <w:rFonts w:eastAsia="宋体" w:cs="Times New Roman"/>
          <w:sz w:val="24"/>
        </w:rPr>
        <w:t>对于已明确特定方法或规模较小的工程以及应急处置工程可简化工作程序。</w:t>
      </w:r>
    </w:p>
    <w:p w14:paraId="5E7F8819" w14:textId="77777777" w:rsidR="00BE1AEC" w:rsidRDefault="006A5A8D">
      <w:pPr>
        <w:ind w:firstLineChars="200" w:firstLine="482"/>
        <w:rPr>
          <w:rFonts w:eastAsia="宋体" w:cs="Times New Roman"/>
          <w:sz w:val="24"/>
        </w:rPr>
      </w:pPr>
      <w:r>
        <w:rPr>
          <w:rFonts w:eastAsia="宋体" w:cs="Times New Roman"/>
          <w:b/>
          <w:bCs/>
          <w:sz w:val="24"/>
        </w:rPr>
        <w:t>3.0.1</w:t>
      </w:r>
      <w:r>
        <w:rPr>
          <w:rFonts w:eastAsia="宋体" w:cs="Times New Roman" w:hint="eastAsia"/>
          <w:b/>
          <w:bCs/>
          <w:sz w:val="24"/>
        </w:rPr>
        <w:t>3</w:t>
      </w:r>
      <w:r>
        <w:rPr>
          <w:rFonts w:eastAsia="宋体" w:cs="Times New Roman"/>
          <w:sz w:val="24"/>
        </w:rPr>
        <w:t>对探测的地下病害体异常应逐一复核；当发现危险性较大的地下病害体时，应及时通报。</w:t>
      </w:r>
    </w:p>
    <w:p w14:paraId="5D9515C0" w14:textId="77777777" w:rsidR="00BE1AEC" w:rsidRDefault="006A5A8D">
      <w:pPr>
        <w:ind w:firstLineChars="200" w:firstLine="482"/>
        <w:rPr>
          <w:rFonts w:eastAsia="宋体" w:cs="Times New Roman"/>
          <w:sz w:val="24"/>
        </w:rPr>
      </w:pPr>
      <w:r>
        <w:rPr>
          <w:rFonts w:eastAsia="宋体" w:cs="Times New Roman"/>
          <w:b/>
          <w:bCs/>
          <w:sz w:val="24"/>
        </w:rPr>
        <w:t>3.0.1</w:t>
      </w:r>
      <w:r>
        <w:rPr>
          <w:rFonts w:eastAsia="宋体" w:cs="Times New Roman" w:hint="eastAsia"/>
          <w:b/>
          <w:bCs/>
          <w:sz w:val="24"/>
        </w:rPr>
        <w:t>4</w:t>
      </w:r>
      <w:r>
        <w:rPr>
          <w:rFonts w:eastAsia="宋体" w:cs="Times New Roman"/>
          <w:sz w:val="24"/>
        </w:rPr>
        <w:t>高速公路地下病害体探测作业应设置警示标志隔离车辆。</w:t>
      </w:r>
    </w:p>
    <w:p w14:paraId="3B704B74" w14:textId="77777777" w:rsidR="00BE1AEC" w:rsidRDefault="006A5A8D">
      <w:pPr>
        <w:ind w:firstLineChars="200" w:firstLine="482"/>
        <w:rPr>
          <w:rFonts w:eastAsia="宋体" w:cs="Times New Roman"/>
          <w:b/>
          <w:kern w:val="44"/>
          <w:sz w:val="24"/>
        </w:rPr>
      </w:pPr>
      <w:r>
        <w:rPr>
          <w:rFonts w:eastAsia="宋体" w:cs="Times New Roman"/>
          <w:b/>
          <w:bCs/>
          <w:sz w:val="24"/>
        </w:rPr>
        <w:t>3.0.1</w:t>
      </w:r>
      <w:r>
        <w:rPr>
          <w:rFonts w:eastAsia="宋体" w:cs="Times New Roman" w:hint="eastAsia"/>
          <w:b/>
          <w:bCs/>
          <w:sz w:val="24"/>
        </w:rPr>
        <w:t>5</w:t>
      </w:r>
      <w:r>
        <w:rPr>
          <w:rFonts w:eastAsia="宋体" w:cs="Times New Roman"/>
          <w:sz w:val="24"/>
        </w:rPr>
        <w:t>对地下病害体探测成果宜进行信息化管理。</w:t>
      </w:r>
    </w:p>
    <w:p w14:paraId="5E0B7FC6" w14:textId="77777777" w:rsidR="00BE1AEC" w:rsidRDefault="006A5A8D">
      <w:pPr>
        <w:widowControl/>
        <w:spacing w:line="240" w:lineRule="auto"/>
        <w:jc w:val="left"/>
      </w:pPr>
      <w:r>
        <w:br w:type="page"/>
      </w:r>
    </w:p>
    <w:p w14:paraId="7A31B893"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12" w:name="_Toc211090654"/>
      <w:bookmarkStart w:id="13" w:name="_Toc211092268"/>
      <w:r>
        <w:rPr>
          <w:rFonts w:eastAsia="黑体" w:cs="Times New Roman"/>
          <w:b/>
          <w:bCs/>
          <w:sz w:val="30"/>
          <w:szCs w:val="32"/>
        </w:rPr>
        <w:lastRenderedPageBreak/>
        <w:t xml:space="preserve">4 </w:t>
      </w:r>
      <w:r>
        <w:rPr>
          <w:rFonts w:eastAsia="黑体" w:cs="Times New Roman"/>
          <w:b/>
          <w:bCs/>
          <w:sz w:val="30"/>
          <w:szCs w:val="32"/>
        </w:rPr>
        <w:t>高速公路地下病害验证</w:t>
      </w:r>
      <w:bookmarkEnd w:id="12"/>
      <w:bookmarkEnd w:id="13"/>
    </w:p>
    <w:p w14:paraId="6082E3F3" w14:textId="77777777" w:rsidR="00BE1AEC" w:rsidRDefault="006A5A8D">
      <w:pPr>
        <w:keepNext/>
        <w:keepLines/>
        <w:spacing w:before="260" w:after="260"/>
        <w:ind w:leftChars="200" w:left="420"/>
        <w:jc w:val="left"/>
        <w:outlineLvl w:val="1"/>
        <w:rPr>
          <w:rFonts w:eastAsia="黑体" w:cs="Times New Roman"/>
          <w:b/>
          <w:sz w:val="28"/>
        </w:rPr>
      </w:pPr>
      <w:bookmarkStart w:id="14" w:name="_Toc211090655"/>
      <w:bookmarkStart w:id="15" w:name="_Toc195860898"/>
      <w:bookmarkStart w:id="16" w:name="_Toc211092269"/>
      <w:r>
        <w:rPr>
          <w:rFonts w:eastAsia="黑体" w:cs="Times New Roman"/>
          <w:b/>
          <w:sz w:val="28"/>
        </w:rPr>
        <w:t xml:space="preserve">4.1 </w:t>
      </w:r>
      <w:r>
        <w:rPr>
          <w:rFonts w:eastAsia="黑体" w:cs="Times New Roman"/>
          <w:b/>
          <w:sz w:val="28"/>
        </w:rPr>
        <w:t>地下病害体探测成果验证</w:t>
      </w:r>
      <w:bookmarkEnd w:id="14"/>
      <w:bookmarkEnd w:id="15"/>
      <w:bookmarkEnd w:id="16"/>
    </w:p>
    <w:p w14:paraId="186FC78F" w14:textId="77777777" w:rsidR="00BE1AEC" w:rsidRDefault="006A5A8D">
      <w:pPr>
        <w:ind w:firstLineChars="200" w:firstLine="482"/>
        <w:rPr>
          <w:rFonts w:eastAsia="宋体" w:cs="Times New Roman"/>
          <w:sz w:val="24"/>
        </w:rPr>
      </w:pPr>
      <w:r>
        <w:rPr>
          <w:rFonts w:eastAsia="宋体" w:cs="Times New Roman"/>
          <w:b/>
          <w:bCs/>
          <w:sz w:val="24"/>
        </w:rPr>
        <w:t>4.1.1</w:t>
      </w:r>
      <w:r>
        <w:rPr>
          <w:rFonts w:eastAsia="宋体" w:cs="Times New Roman"/>
          <w:sz w:val="24"/>
        </w:rPr>
        <w:t>应确定地下病害体的类型、埋深等属性；</w:t>
      </w:r>
    </w:p>
    <w:p w14:paraId="13476A1B" w14:textId="77777777" w:rsidR="00BE1AEC" w:rsidRDefault="006A5A8D">
      <w:pPr>
        <w:ind w:firstLineChars="200" w:firstLine="482"/>
        <w:rPr>
          <w:rFonts w:eastAsia="宋体" w:cs="Times New Roman"/>
          <w:sz w:val="24"/>
        </w:rPr>
      </w:pPr>
      <w:r>
        <w:rPr>
          <w:rFonts w:eastAsia="宋体" w:cs="Times New Roman"/>
          <w:b/>
          <w:bCs/>
          <w:sz w:val="24"/>
        </w:rPr>
        <w:t>4.1.2</w:t>
      </w:r>
      <w:r>
        <w:rPr>
          <w:rFonts w:eastAsia="宋体" w:cs="Times New Roman"/>
          <w:sz w:val="24"/>
        </w:rPr>
        <w:t>探测成果中的脱空、空洞、严重疏松</w:t>
      </w:r>
      <w:proofErr w:type="gramStart"/>
      <w:r>
        <w:rPr>
          <w:rFonts w:eastAsia="宋体" w:cs="Times New Roman"/>
          <w:sz w:val="24"/>
        </w:rPr>
        <w:t>体宜全部</w:t>
      </w:r>
      <w:proofErr w:type="gramEnd"/>
      <w:r>
        <w:rPr>
          <w:rFonts w:eastAsia="宋体" w:cs="Times New Roman"/>
          <w:sz w:val="24"/>
        </w:rPr>
        <w:t>验证；</w:t>
      </w:r>
    </w:p>
    <w:p w14:paraId="35BE4748" w14:textId="77777777" w:rsidR="00BE1AEC" w:rsidRDefault="006A5A8D">
      <w:pPr>
        <w:ind w:firstLineChars="200" w:firstLine="482"/>
        <w:rPr>
          <w:rFonts w:eastAsia="宋体" w:cs="Times New Roman"/>
          <w:sz w:val="24"/>
        </w:rPr>
      </w:pPr>
      <w:r>
        <w:rPr>
          <w:rFonts w:eastAsia="宋体" w:cs="Times New Roman"/>
          <w:b/>
          <w:bCs/>
          <w:sz w:val="24"/>
        </w:rPr>
        <w:t>4.1.3</w:t>
      </w:r>
      <w:r>
        <w:rPr>
          <w:rFonts w:eastAsia="宋体" w:cs="Times New Roman"/>
          <w:sz w:val="24"/>
        </w:rPr>
        <w:t>其它地下病害体的验证数量不宜少于总数的</w:t>
      </w:r>
      <w:r>
        <w:rPr>
          <w:rFonts w:eastAsia="宋体" w:cs="Times New Roman"/>
          <w:sz w:val="24"/>
        </w:rPr>
        <w:t>20%</w:t>
      </w:r>
      <w:r>
        <w:rPr>
          <w:rFonts w:eastAsia="宋体" w:cs="Times New Roman"/>
          <w:sz w:val="24"/>
        </w:rPr>
        <w:t>，且不宜少于</w:t>
      </w:r>
      <w:r>
        <w:rPr>
          <w:rFonts w:eastAsia="宋体" w:cs="Times New Roman"/>
          <w:sz w:val="24"/>
        </w:rPr>
        <w:t>3</w:t>
      </w:r>
      <w:r>
        <w:rPr>
          <w:rFonts w:eastAsia="宋体" w:cs="Times New Roman"/>
          <w:sz w:val="24"/>
        </w:rPr>
        <w:t>处；</w:t>
      </w:r>
    </w:p>
    <w:p w14:paraId="5FC154D8" w14:textId="77777777" w:rsidR="00BE1AEC" w:rsidRDefault="006A5A8D">
      <w:pPr>
        <w:ind w:firstLineChars="200" w:firstLine="482"/>
        <w:rPr>
          <w:rFonts w:eastAsia="宋体" w:cs="Times New Roman"/>
          <w:sz w:val="24"/>
        </w:rPr>
      </w:pPr>
      <w:r>
        <w:rPr>
          <w:rFonts w:eastAsia="宋体" w:cs="Times New Roman"/>
          <w:b/>
          <w:bCs/>
          <w:sz w:val="24"/>
        </w:rPr>
        <w:t>4.1.4</w:t>
      </w:r>
      <w:r>
        <w:rPr>
          <w:rFonts w:eastAsia="宋体" w:cs="Times New Roman"/>
          <w:sz w:val="24"/>
        </w:rPr>
        <w:t>验证成果与探测结果不一致时，应分析原因，对探测成果重新进行判识，并重新组织验证。</w:t>
      </w:r>
    </w:p>
    <w:p w14:paraId="16E0CB72" w14:textId="77777777" w:rsidR="00BE1AEC" w:rsidRDefault="006A5A8D">
      <w:pPr>
        <w:keepNext/>
        <w:keepLines/>
        <w:spacing w:before="260" w:after="260"/>
        <w:ind w:leftChars="200" w:left="420"/>
        <w:jc w:val="left"/>
        <w:outlineLvl w:val="1"/>
        <w:rPr>
          <w:rFonts w:eastAsia="黑体" w:cs="Times New Roman"/>
          <w:b/>
          <w:sz w:val="28"/>
        </w:rPr>
      </w:pPr>
      <w:bookmarkStart w:id="17" w:name="_Toc211092270"/>
      <w:bookmarkStart w:id="18" w:name="_Toc195860899"/>
      <w:bookmarkStart w:id="19" w:name="_Toc211090656"/>
      <w:r>
        <w:rPr>
          <w:rFonts w:eastAsia="黑体" w:cs="Times New Roman"/>
          <w:b/>
          <w:sz w:val="28"/>
        </w:rPr>
        <w:t>4.2</w:t>
      </w:r>
      <w:r>
        <w:rPr>
          <w:rFonts w:eastAsia="黑体" w:cs="Times New Roman"/>
          <w:b/>
          <w:sz w:val="28"/>
        </w:rPr>
        <w:t>成果验证方法</w:t>
      </w:r>
      <w:bookmarkEnd w:id="17"/>
      <w:bookmarkEnd w:id="18"/>
      <w:bookmarkEnd w:id="19"/>
    </w:p>
    <w:p w14:paraId="48E99A3F" w14:textId="77777777" w:rsidR="00BE1AEC" w:rsidRDefault="006A5A8D">
      <w:pPr>
        <w:ind w:firstLineChars="200" w:firstLine="482"/>
        <w:rPr>
          <w:rFonts w:eastAsia="宋体" w:cs="Times New Roman"/>
          <w:sz w:val="24"/>
        </w:rPr>
      </w:pPr>
      <w:r>
        <w:rPr>
          <w:rFonts w:eastAsia="宋体" w:cs="Times New Roman"/>
          <w:b/>
          <w:bCs/>
          <w:sz w:val="24"/>
        </w:rPr>
        <w:t>4.2.1</w:t>
      </w:r>
      <w:r>
        <w:rPr>
          <w:rFonts w:eastAsia="宋体" w:cs="Times New Roman"/>
          <w:sz w:val="24"/>
        </w:rPr>
        <w:t>成果验证前应进行公共交通安全和场地危险源辨识与评价，验证点位应避开高速公路交互枢纽等重</w:t>
      </w:r>
      <w:r>
        <w:rPr>
          <w:rFonts w:eastAsia="宋体" w:cs="Times New Roman" w:hint="eastAsia"/>
          <w:sz w:val="24"/>
        </w:rPr>
        <w:t>要</w:t>
      </w:r>
      <w:r>
        <w:rPr>
          <w:rFonts w:eastAsia="宋体" w:cs="Times New Roman"/>
          <w:sz w:val="24"/>
        </w:rPr>
        <w:t>交通地点；</w:t>
      </w:r>
    </w:p>
    <w:p w14:paraId="44CF47D1" w14:textId="77777777" w:rsidR="00BE1AEC" w:rsidRDefault="006A5A8D">
      <w:pPr>
        <w:ind w:firstLineChars="200" w:firstLine="482"/>
        <w:rPr>
          <w:rFonts w:eastAsia="宋体" w:cs="Times New Roman"/>
          <w:sz w:val="24"/>
        </w:rPr>
      </w:pPr>
      <w:r>
        <w:rPr>
          <w:rFonts w:eastAsia="宋体" w:cs="Times New Roman"/>
          <w:b/>
          <w:bCs/>
          <w:sz w:val="24"/>
        </w:rPr>
        <w:t>4.2.2</w:t>
      </w:r>
      <w:r>
        <w:rPr>
          <w:rFonts w:eastAsia="宋体" w:cs="Times New Roman"/>
          <w:sz w:val="24"/>
        </w:rPr>
        <w:t>宜采用钻探、开挖、</w:t>
      </w:r>
      <w:proofErr w:type="gramStart"/>
      <w:r>
        <w:rPr>
          <w:rFonts w:eastAsia="宋体" w:cs="Times New Roman"/>
          <w:sz w:val="24"/>
        </w:rPr>
        <w:t>钎探等</w:t>
      </w:r>
      <w:proofErr w:type="gramEnd"/>
      <w:r>
        <w:rPr>
          <w:rFonts w:eastAsia="宋体" w:cs="Times New Roman"/>
          <w:sz w:val="24"/>
        </w:rPr>
        <w:t>方法；</w:t>
      </w:r>
    </w:p>
    <w:p w14:paraId="5F02EA1A" w14:textId="77777777" w:rsidR="00BE1AEC" w:rsidRDefault="006A5A8D">
      <w:pPr>
        <w:ind w:firstLineChars="200" w:firstLine="482"/>
        <w:rPr>
          <w:rFonts w:eastAsia="宋体" w:cs="Times New Roman"/>
          <w:sz w:val="24"/>
        </w:rPr>
      </w:pPr>
      <w:r>
        <w:rPr>
          <w:rFonts w:eastAsia="宋体" w:cs="Times New Roman"/>
          <w:b/>
          <w:bCs/>
          <w:sz w:val="24"/>
        </w:rPr>
        <w:t>4.2.3</w:t>
      </w:r>
      <w:r>
        <w:rPr>
          <w:rFonts w:eastAsia="宋体" w:cs="Times New Roman"/>
          <w:sz w:val="24"/>
        </w:rPr>
        <w:t>验证点位置宜布设在地下病害体的物探异常反应最强部位或中心部位；</w:t>
      </w:r>
    </w:p>
    <w:p w14:paraId="0DDBC4BC" w14:textId="77777777" w:rsidR="00BE1AEC" w:rsidRDefault="006A5A8D">
      <w:pPr>
        <w:ind w:firstLineChars="200" w:firstLine="482"/>
        <w:rPr>
          <w:rFonts w:eastAsia="宋体" w:cs="Times New Roman"/>
          <w:sz w:val="24"/>
        </w:rPr>
      </w:pPr>
      <w:r>
        <w:rPr>
          <w:rFonts w:eastAsia="宋体" w:cs="Times New Roman"/>
          <w:b/>
          <w:bCs/>
          <w:sz w:val="24"/>
        </w:rPr>
        <w:t>4.2.4</w:t>
      </w:r>
      <w:r>
        <w:rPr>
          <w:rFonts w:eastAsia="宋体" w:cs="Times New Roman"/>
          <w:sz w:val="24"/>
        </w:rPr>
        <w:t>如现场不具备钻探、开挖、</w:t>
      </w:r>
      <w:proofErr w:type="gramStart"/>
      <w:r>
        <w:rPr>
          <w:rFonts w:eastAsia="宋体" w:cs="Times New Roman"/>
          <w:sz w:val="24"/>
        </w:rPr>
        <w:t>钎探等</w:t>
      </w:r>
      <w:proofErr w:type="gramEnd"/>
      <w:r>
        <w:rPr>
          <w:rFonts w:eastAsia="宋体" w:cs="Times New Roman"/>
          <w:sz w:val="24"/>
        </w:rPr>
        <w:t>作业条件，可选用其它物探方法进行验证。</w:t>
      </w:r>
    </w:p>
    <w:p w14:paraId="4317193E" w14:textId="77777777" w:rsidR="00BE1AEC" w:rsidRDefault="006A5A8D">
      <w:pPr>
        <w:keepNext/>
        <w:keepLines/>
        <w:spacing w:before="260" w:after="260"/>
        <w:ind w:leftChars="200" w:left="420"/>
        <w:jc w:val="left"/>
        <w:outlineLvl w:val="1"/>
        <w:rPr>
          <w:rFonts w:eastAsia="黑体" w:cs="Times New Roman"/>
          <w:b/>
          <w:sz w:val="28"/>
        </w:rPr>
      </w:pPr>
      <w:bookmarkStart w:id="20" w:name="_Toc195860900"/>
      <w:bookmarkStart w:id="21" w:name="_Toc211090657"/>
      <w:bookmarkStart w:id="22" w:name="_Toc211092271"/>
      <w:r>
        <w:rPr>
          <w:rFonts w:eastAsia="黑体" w:cs="Times New Roman"/>
          <w:b/>
          <w:sz w:val="28"/>
        </w:rPr>
        <w:t>4.3</w:t>
      </w:r>
      <w:r>
        <w:rPr>
          <w:rFonts w:eastAsia="黑体" w:cs="Times New Roman"/>
          <w:b/>
          <w:sz w:val="28"/>
        </w:rPr>
        <w:t>钻探验证现场作业</w:t>
      </w:r>
      <w:bookmarkEnd w:id="20"/>
      <w:bookmarkEnd w:id="21"/>
      <w:bookmarkEnd w:id="22"/>
    </w:p>
    <w:p w14:paraId="68303B29" w14:textId="77777777" w:rsidR="00BE1AEC" w:rsidRDefault="006A5A8D">
      <w:pPr>
        <w:ind w:firstLineChars="200" w:firstLine="482"/>
        <w:rPr>
          <w:rFonts w:eastAsia="宋体" w:cs="Times New Roman"/>
          <w:sz w:val="24"/>
        </w:rPr>
      </w:pPr>
      <w:r>
        <w:rPr>
          <w:rFonts w:eastAsia="宋体" w:cs="Times New Roman"/>
          <w:b/>
          <w:bCs/>
          <w:sz w:val="24"/>
        </w:rPr>
        <w:t>4.3.1</w:t>
      </w:r>
      <w:r>
        <w:rPr>
          <w:rFonts w:eastAsia="宋体" w:cs="Times New Roman"/>
          <w:sz w:val="24"/>
        </w:rPr>
        <w:t>钻探操作应执行《建筑工程地质勘探与取样技术规程》</w:t>
      </w:r>
      <w:r>
        <w:rPr>
          <w:rFonts w:eastAsia="宋体" w:cs="Times New Roman"/>
          <w:sz w:val="24"/>
        </w:rPr>
        <w:t>(JGJ /T87)</w:t>
      </w:r>
      <w:r>
        <w:rPr>
          <w:rFonts w:eastAsia="宋体" w:cs="Times New Roman"/>
          <w:sz w:val="24"/>
        </w:rPr>
        <w:t>的相关规定，验证完成后，应及时回填；</w:t>
      </w:r>
    </w:p>
    <w:p w14:paraId="1D5A735B" w14:textId="77777777" w:rsidR="00BE1AEC" w:rsidRDefault="006A5A8D">
      <w:pPr>
        <w:ind w:firstLineChars="200" w:firstLine="482"/>
        <w:rPr>
          <w:rFonts w:eastAsia="宋体" w:cs="Times New Roman"/>
          <w:sz w:val="24"/>
        </w:rPr>
      </w:pPr>
      <w:r>
        <w:rPr>
          <w:rFonts w:eastAsia="宋体" w:cs="Times New Roman"/>
          <w:b/>
          <w:bCs/>
          <w:sz w:val="24"/>
        </w:rPr>
        <w:t>4.3.2</w:t>
      </w:r>
      <w:r>
        <w:rPr>
          <w:rFonts w:eastAsia="宋体" w:cs="Times New Roman"/>
          <w:sz w:val="24"/>
        </w:rPr>
        <w:t>每回次钻孔进尺不宜大于</w:t>
      </w:r>
      <w:r>
        <w:rPr>
          <w:rFonts w:eastAsia="宋体" w:cs="Times New Roman"/>
          <w:sz w:val="24"/>
        </w:rPr>
        <w:t>1.0m</w:t>
      </w:r>
      <w:r>
        <w:rPr>
          <w:rFonts w:eastAsia="宋体" w:cs="Times New Roman"/>
          <w:sz w:val="24"/>
        </w:rPr>
        <w:t>，宜采取减压、慢速钻进或干钻等方法；</w:t>
      </w:r>
    </w:p>
    <w:p w14:paraId="32082D45" w14:textId="77777777" w:rsidR="00BE1AEC" w:rsidRDefault="006A5A8D">
      <w:pPr>
        <w:ind w:firstLineChars="200" w:firstLine="482"/>
        <w:rPr>
          <w:rFonts w:eastAsia="宋体" w:cs="Times New Roman"/>
          <w:sz w:val="24"/>
        </w:rPr>
      </w:pPr>
      <w:r>
        <w:rPr>
          <w:rFonts w:eastAsia="宋体" w:cs="Times New Roman"/>
          <w:b/>
          <w:bCs/>
          <w:sz w:val="24"/>
        </w:rPr>
        <w:t>4.3.3</w:t>
      </w:r>
      <w:r>
        <w:rPr>
          <w:rFonts w:eastAsia="宋体" w:cs="Times New Roman"/>
          <w:sz w:val="24"/>
        </w:rPr>
        <w:t>宜对疏松体进行标准贯入试验或动力触探测试，可对富水体取样进行室内土工试验；</w:t>
      </w:r>
    </w:p>
    <w:p w14:paraId="7EBD8748" w14:textId="77777777" w:rsidR="00BE1AEC" w:rsidRDefault="006A5A8D">
      <w:pPr>
        <w:ind w:firstLineChars="200" w:firstLine="482"/>
        <w:rPr>
          <w:rFonts w:eastAsia="宋体" w:cs="Times New Roman"/>
          <w:sz w:val="24"/>
        </w:rPr>
      </w:pPr>
      <w:r>
        <w:rPr>
          <w:rFonts w:eastAsia="宋体" w:cs="Times New Roman"/>
          <w:b/>
          <w:bCs/>
          <w:sz w:val="24"/>
        </w:rPr>
        <w:t>4.3.4</w:t>
      </w:r>
      <w:r>
        <w:rPr>
          <w:rFonts w:eastAsia="宋体" w:cs="Times New Roman"/>
          <w:sz w:val="24"/>
        </w:rPr>
        <w:t>宜采用内窥设备记录钻探所揭露空洞范围、影像。</w:t>
      </w:r>
    </w:p>
    <w:p w14:paraId="47FBBF7B" w14:textId="77777777" w:rsidR="00BE1AEC" w:rsidRDefault="006A5A8D">
      <w:pPr>
        <w:keepNext/>
        <w:keepLines/>
        <w:spacing w:before="260" w:after="260"/>
        <w:ind w:leftChars="200" w:left="420"/>
        <w:jc w:val="left"/>
        <w:outlineLvl w:val="1"/>
        <w:rPr>
          <w:rFonts w:eastAsia="黑体" w:cs="Times New Roman"/>
          <w:b/>
          <w:sz w:val="28"/>
        </w:rPr>
      </w:pPr>
      <w:bookmarkStart w:id="23" w:name="_Toc195860901"/>
      <w:bookmarkStart w:id="24" w:name="_Toc211092272"/>
      <w:bookmarkStart w:id="25" w:name="_Toc211090658"/>
      <w:r>
        <w:rPr>
          <w:rFonts w:eastAsia="黑体" w:cs="Times New Roman"/>
          <w:b/>
          <w:sz w:val="28"/>
        </w:rPr>
        <w:t xml:space="preserve">4.4 </w:t>
      </w:r>
      <w:r>
        <w:rPr>
          <w:rFonts w:eastAsia="黑体" w:cs="Times New Roman"/>
          <w:b/>
          <w:sz w:val="28"/>
        </w:rPr>
        <w:t>成果验证记录</w:t>
      </w:r>
      <w:bookmarkEnd w:id="23"/>
      <w:bookmarkEnd w:id="24"/>
      <w:bookmarkEnd w:id="25"/>
    </w:p>
    <w:p w14:paraId="1FEDA1EF" w14:textId="77777777" w:rsidR="00BE1AEC" w:rsidRDefault="006A5A8D">
      <w:pPr>
        <w:ind w:firstLineChars="200" w:firstLine="482"/>
        <w:rPr>
          <w:rFonts w:eastAsia="宋体" w:cs="Times New Roman"/>
          <w:sz w:val="24"/>
        </w:rPr>
      </w:pPr>
      <w:r>
        <w:rPr>
          <w:rFonts w:eastAsia="宋体" w:cs="Times New Roman"/>
          <w:b/>
          <w:bCs/>
          <w:sz w:val="24"/>
        </w:rPr>
        <w:t>4.4.1</w:t>
      </w:r>
      <w:r>
        <w:rPr>
          <w:rFonts w:eastAsia="宋体" w:cs="Times New Roman"/>
          <w:sz w:val="24"/>
        </w:rPr>
        <w:t>钻探过程中应记录地下病害体起止深度、岩土体性状、钻进状态等信</w:t>
      </w:r>
      <w:r>
        <w:rPr>
          <w:rFonts w:eastAsia="宋体" w:cs="Times New Roman"/>
          <w:sz w:val="24"/>
        </w:rPr>
        <w:lastRenderedPageBreak/>
        <w:t>息，可记录塌孔状态、含水率变化等信息﹔</w:t>
      </w:r>
    </w:p>
    <w:p w14:paraId="7A6A15E7" w14:textId="77777777" w:rsidR="00BE1AEC" w:rsidRDefault="006A5A8D">
      <w:pPr>
        <w:ind w:firstLineChars="200" w:firstLine="482"/>
        <w:rPr>
          <w:rFonts w:eastAsia="宋体" w:cs="Times New Roman"/>
          <w:sz w:val="24"/>
        </w:rPr>
      </w:pPr>
      <w:r>
        <w:rPr>
          <w:rFonts w:eastAsia="宋体" w:cs="Times New Roman"/>
          <w:b/>
          <w:bCs/>
          <w:sz w:val="24"/>
        </w:rPr>
        <w:t>4.4.2</w:t>
      </w:r>
      <w:proofErr w:type="gramStart"/>
      <w:r>
        <w:rPr>
          <w:rFonts w:eastAsia="宋体" w:cs="Times New Roman"/>
          <w:sz w:val="24"/>
        </w:rPr>
        <w:t>钎探验证</w:t>
      </w:r>
      <w:proofErr w:type="gramEnd"/>
      <w:r>
        <w:rPr>
          <w:rFonts w:eastAsia="宋体" w:cs="Times New Roman"/>
          <w:sz w:val="24"/>
        </w:rPr>
        <w:t>时宜记录每</w:t>
      </w:r>
      <w:r>
        <w:rPr>
          <w:rFonts w:eastAsia="宋体" w:cs="Times New Roman"/>
          <w:sz w:val="24"/>
        </w:rPr>
        <w:t xml:space="preserve"> 10cm</w:t>
      </w:r>
      <w:r>
        <w:rPr>
          <w:rFonts w:eastAsia="宋体" w:cs="Times New Roman"/>
          <w:sz w:val="24"/>
        </w:rPr>
        <w:t>的</w:t>
      </w:r>
      <w:proofErr w:type="gramStart"/>
      <w:r>
        <w:rPr>
          <w:rFonts w:eastAsia="宋体" w:cs="Times New Roman"/>
          <w:sz w:val="24"/>
        </w:rPr>
        <w:t>击数及击数</w:t>
      </w:r>
      <w:proofErr w:type="gramEnd"/>
      <w:r>
        <w:rPr>
          <w:rFonts w:eastAsia="宋体" w:cs="Times New Roman"/>
          <w:sz w:val="24"/>
        </w:rPr>
        <w:t>突变等信息﹔</w:t>
      </w:r>
    </w:p>
    <w:p w14:paraId="52D73514" w14:textId="77777777" w:rsidR="00BE1AEC" w:rsidRDefault="006A5A8D">
      <w:pPr>
        <w:ind w:firstLineChars="200" w:firstLine="482"/>
        <w:rPr>
          <w:rFonts w:eastAsia="宋体" w:cs="Times New Roman"/>
          <w:sz w:val="24"/>
        </w:rPr>
      </w:pPr>
      <w:r>
        <w:rPr>
          <w:rFonts w:eastAsia="宋体" w:cs="Times New Roman"/>
          <w:b/>
          <w:bCs/>
          <w:sz w:val="24"/>
        </w:rPr>
        <w:t>4.4.3</w:t>
      </w:r>
      <w:r>
        <w:rPr>
          <w:rFonts w:eastAsia="宋体" w:cs="Times New Roman"/>
          <w:sz w:val="24"/>
        </w:rPr>
        <w:t>开挖验证时应记录地下病害体起止深度、岩土体性状、病害体横向规模等信息。</w:t>
      </w:r>
    </w:p>
    <w:p w14:paraId="251C2B57" w14:textId="77777777" w:rsidR="00BE1AEC" w:rsidRDefault="006A5A8D">
      <w:pPr>
        <w:keepNext/>
        <w:keepLines/>
        <w:spacing w:before="260" w:after="260"/>
        <w:ind w:leftChars="200" w:left="420"/>
        <w:jc w:val="left"/>
        <w:outlineLvl w:val="1"/>
        <w:rPr>
          <w:rFonts w:eastAsia="黑体" w:cs="Times New Roman"/>
          <w:b/>
          <w:sz w:val="28"/>
        </w:rPr>
      </w:pPr>
      <w:bookmarkStart w:id="26" w:name="_Toc195860902"/>
      <w:bookmarkStart w:id="27" w:name="_Toc211090659"/>
      <w:bookmarkStart w:id="28" w:name="_Toc211092273"/>
      <w:r>
        <w:rPr>
          <w:rFonts w:eastAsia="黑体" w:cs="Times New Roman"/>
          <w:b/>
          <w:sz w:val="28"/>
        </w:rPr>
        <w:t>4.5</w:t>
      </w:r>
      <w:r>
        <w:rPr>
          <w:rFonts w:eastAsia="黑体" w:cs="Times New Roman"/>
          <w:b/>
          <w:sz w:val="28"/>
        </w:rPr>
        <w:t>成果验证结果</w:t>
      </w:r>
      <w:bookmarkEnd w:id="26"/>
      <w:bookmarkEnd w:id="27"/>
      <w:bookmarkEnd w:id="28"/>
    </w:p>
    <w:p w14:paraId="44B771BC" w14:textId="77777777" w:rsidR="00BE1AEC" w:rsidRDefault="006A5A8D">
      <w:pPr>
        <w:ind w:firstLineChars="200" w:firstLine="482"/>
        <w:rPr>
          <w:rFonts w:eastAsia="宋体" w:cs="Times New Roman"/>
          <w:sz w:val="24"/>
        </w:rPr>
      </w:pPr>
      <w:r>
        <w:rPr>
          <w:rFonts w:eastAsia="宋体" w:cs="Times New Roman"/>
          <w:b/>
          <w:bCs/>
          <w:sz w:val="24"/>
        </w:rPr>
        <w:t>4.5.1</w:t>
      </w:r>
      <w:r>
        <w:rPr>
          <w:rFonts w:eastAsia="宋体" w:cs="Times New Roman"/>
          <w:sz w:val="24"/>
        </w:rPr>
        <w:t>钻探、</w:t>
      </w:r>
      <w:proofErr w:type="gramStart"/>
      <w:r>
        <w:rPr>
          <w:rFonts w:eastAsia="宋体" w:cs="Times New Roman"/>
          <w:sz w:val="24"/>
        </w:rPr>
        <w:t>钎探过程</w:t>
      </w:r>
      <w:proofErr w:type="gramEnd"/>
      <w:r>
        <w:rPr>
          <w:rFonts w:eastAsia="宋体" w:cs="Times New Roman"/>
          <w:sz w:val="24"/>
        </w:rPr>
        <w:t>中发生掉钻，可判定地下病害体类型为</w:t>
      </w:r>
      <w:r>
        <w:rPr>
          <w:rFonts w:eastAsia="宋体" w:cs="Times New Roman" w:hint="eastAsia"/>
          <w:sz w:val="24"/>
        </w:rPr>
        <w:t>脱空</w:t>
      </w:r>
      <w:r>
        <w:rPr>
          <w:rFonts w:eastAsia="宋体" w:cs="Times New Roman"/>
          <w:sz w:val="24"/>
        </w:rPr>
        <w:t>或</w:t>
      </w:r>
      <w:r>
        <w:rPr>
          <w:rFonts w:eastAsia="宋体" w:cs="Times New Roman" w:hint="eastAsia"/>
          <w:sz w:val="24"/>
        </w:rPr>
        <w:t>空洞</w:t>
      </w:r>
      <w:r>
        <w:rPr>
          <w:rFonts w:eastAsia="宋体" w:cs="Times New Roman"/>
          <w:sz w:val="24"/>
        </w:rPr>
        <w:t>；</w:t>
      </w:r>
    </w:p>
    <w:p w14:paraId="4C931DED" w14:textId="77777777" w:rsidR="00BE1AEC" w:rsidRDefault="006A5A8D">
      <w:pPr>
        <w:ind w:firstLineChars="200" w:firstLine="482"/>
        <w:rPr>
          <w:rFonts w:eastAsia="宋体" w:cs="Times New Roman"/>
          <w:sz w:val="24"/>
        </w:rPr>
      </w:pPr>
      <w:r>
        <w:rPr>
          <w:rFonts w:eastAsia="宋体" w:cs="Times New Roman"/>
          <w:b/>
          <w:bCs/>
          <w:sz w:val="24"/>
        </w:rPr>
        <w:t>4.5.2</w:t>
      </w:r>
      <w:r>
        <w:rPr>
          <w:rFonts w:eastAsia="宋体" w:cs="Times New Roman"/>
          <w:sz w:val="24"/>
        </w:rPr>
        <w:t>钻探过程中钻进速率较上部土层明显加快、</w:t>
      </w:r>
      <w:proofErr w:type="gramStart"/>
      <w:r>
        <w:rPr>
          <w:rFonts w:eastAsia="宋体" w:cs="Times New Roman"/>
          <w:sz w:val="24"/>
        </w:rPr>
        <w:t>标贯或触探击数</w:t>
      </w:r>
      <w:proofErr w:type="gramEnd"/>
      <w:r>
        <w:rPr>
          <w:rFonts w:eastAsia="宋体" w:cs="Times New Roman"/>
          <w:sz w:val="24"/>
        </w:rPr>
        <w:t>较上部土层明显降低或开挖揭露土体松软不密实时，可判定地下病害体类型为疏松体；</w:t>
      </w:r>
    </w:p>
    <w:p w14:paraId="42EFE4C4" w14:textId="77777777" w:rsidR="00BE1AEC" w:rsidRDefault="006A5A8D">
      <w:pPr>
        <w:ind w:firstLineChars="200" w:firstLine="482"/>
        <w:rPr>
          <w:rFonts w:eastAsia="宋体" w:cs="Times New Roman"/>
          <w:sz w:val="24"/>
        </w:rPr>
      </w:pPr>
      <w:r>
        <w:rPr>
          <w:rFonts w:eastAsia="宋体" w:cs="Times New Roman"/>
          <w:b/>
          <w:bCs/>
          <w:sz w:val="24"/>
        </w:rPr>
        <w:t>4.5.3</w:t>
      </w:r>
      <w:r>
        <w:rPr>
          <w:rFonts w:eastAsia="宋体" w:cs="Times New Roman"/>
          <w:sz w:val="24"/>
        </w:rPr>
        <w:t>提取土样为</w:t>
      </w:r>
      <w:proofErr w:type="gramStart"/>
      <w:r>
        <w:rPr>
          <w:rFonts w:eastAsia="宋体" w:cs="Times New Roman"/>
          <w:sz w:val="24"/>
        </w:rPr>
        <w:t>软塑至流塑</w:t>
      </w:r>
      <w:proofErr w:type="gramEnd"/>
      <w:r>
        <w:rPr>
          <w:rFonts w:eastAsia="宋体" w:cs="Times New Roman"/>
          <w:sz w:val="24"/>
        </w:rPr>
        <w:t>或含水率明显升高时，宜判定地下病害体类型为富水体。</w:t>
      </w:r>
    </w:p>
    <w:p w14:paraId="0827FA9D" w14:textId="77777777" w:rsidR="00BE1AEC" w:rsidRDefault="006A5A8D">
      <w:pPr>
        <w:keepNext/>
        <w:keepLines/>
        <w:spacing w:before="260" w:after="260"/>
        <w:ind w:leftChars="200" w:left="420"/>
        <w:jc w:val="left"/>
        <w:outlineLvl w:val="1"/>
        <w:rPr>
          <w:rFonts w:eastAsia="黑体" w:cs="Times New Roman"/>
          <w:b/>
          <w:sz w:val="28"/>
        </w:rPr>
      </w:pPr>
      <w:bookmarkStart w:id="29" w:name="_Toc211092274"/>
      <w:bookmarkStart w:id="30" w:name="_Toc195860903"/>
      <w:bookmarkStart w:id="31" w:name="_Toc211090660"/>
      <w:r>
        <w:rPr>
          <w:rFonts w:eastAsia="黑体" w:cs="Times New Roman"/>
          <w:b/>
          <w:sz w:val="28"/>
        </w:rPr>
        <w:t>4.6</w:t>
      </w:r>
      <w:r>
        <w:rPr>
          <w:rFonts w:eastAsia="黑体" w:cs="Times New Roman"/>
          <w:b/>
          <w:sz w:val="28"/>
        </w:rPr>
        <w:t>探测结论</w:t>
      </w:r>
      <w:bookmarkEnd w:id="29"/>
      <w:bookmarkEnd w:id="30"/>
      <w:bookmarkEnd w:id="31"/>
    </w:p>
    <w:p w14:paraId="00C6107C" w14:textId="77777777" w:rsidR="00BE1AEC" w:rsidRDefault="006A5A8D">
      <w:pPr>
        <w:ind w:firstLineChars="200" w:firstLine="482"/>
        <w:rPr>
          <w:rFonts w:eastAsia="宋体" w:cs="Times New Roman"/>
          <w:sz w:val="24"/>
        </w:rPr>
      </w:pPr>
      <w:r>
        <w:rPr>
          <w:rFonts w:eastAsia="宋体" w:cs="Times New Roman"/>
          <w:b/>
          <w:bCs/>
          <w:sz w:val="24"/>
        </w:rPr>
        <w:t>4.6.1</w:t>
      </w:r>
      <w:r>
        <w:rPr>
          <w:rFonts w:eastAsia="宋体" w:cs="Times New Roman"/>
          <w:sz w:val="24"/>
        </w:rPr>
        <w:t>成果验证完成后宜根据验证结果修正相关物探探测结论，完善物探解释，确认地下病害体类型、规模及性状等特征，可按本标准附录</w:t>
      </w:r>
      <w:r>
        <w:rPr>
          <w:rFonts w:eastAsia="宋体" w:cs="Times New Roman"/>
          <w:sz w:val="24"/>
        </w:rPr>
        <w:t>A</w:t>
      </w:r>
      <w:r>
        <w:rPr>
          <w:rFonts w:eastAsia="宋体" w:cs="Times New Roman"/>
          <w:sz w:val="24"/>
        </w:rPr>
        <w:t>规定编制地下病害体统计表。</w:t>
      </w:r>
    </w:p>
    <w:p w14:paraId="49732868"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61E202EF"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32" w:name="_Toc211090661"/>
      <w:bookmarkStart w:id="33" w:name="_Toc211092275"/>
      <w:r>
        <w:rPr>
          <w:rFonts w:eastAsia="黑体" w:cs="Times New Roman"/>
          <w:b/>
          <w:bCs/>
          <w:sz w:val="30"/>
          <w:szCs w:val="32"/>
        </w:rPr>
        <w:lastRenderedPageBreak/>
        <w:t xml:space="preserve">5 </w:t>
      </w:r>
      <w:r>
        <w:rPr>
          <w:rFonts w:eastAsia="黑体" w:cs="Times New Roman"/>
          <w:b/>
          <w:bCs/>
          <w:sz w:val="30"/>
          <w:szCs w:val="32"/>
        </w:rPr>
        <w:t>高速公路地下病害体注浆修复启动</w:t>
      </w:r>
      <w:bookmarkEnd w:id="32"/>
      <w:bookmarkEnd w:id="33"/>
    </w:p>
    <w:p w14:paraId="3697785F" w14:textId="77777777" w:rsidR="00BE1AEC" w:rsidRDefault="006A5A8D">
      <w:pPr>
        <w:keepNext/>
        <w:keepLines/>
        <w:spacing w:before="260" w:after="260"/>
        <w:ind w:leftChars="200" w:left="420"/>
        <w:jc w:val="left"/>
        <w:outlineLvl w:val="1"/>
        <w:rPr>
          <w:rFonts w:eastAsia="黑体" w:cs="Times New Roman"/>
          <w:b/>
          <w:sz w:val="28"/>
        </w:rPr>
      </w:pPr>
      <w:bookmarkStart w:id="34" w:name="_Toc211092276"/>
      <w:bookmarkStart w:id="35" w:name="_Toc160032236"/>
      <w:bookmarkStart w:id="36" w:name="_Toc195860905"/>
      <w:bookmarkStart w:id="37" w:name="_Toc211090662"/>
      <w:r>
        <w:rPr>
          <w:rFonts w:eastAsia="黑体" w:cs="Times New Roman"/>
          <w:b/>
          <w:sz w:val="28"/>
        </w:rPr>
        <w:t xml:space="preserve">5.1 </w:t>
      </w:r>
      <w:r>
        <w:rPr>
          <w:rFonts w:eastAsia="黑体" w:cs="Times New Roman"/>
          <w:b/>
          <w:sz w:val="28"/>
        </w:rPr>
        <w:t>一般规定</w:t>
      </w:r>
      <w:bookmarkEnd w:id="34"/>
      <w:bookmarkEnd w:id="35"/>
      <w:bookmarkEnd w:id="36"/>
      <w:bookmarkEnd w:id="37"/>
    </w:p>
    <w:p w14:paraId="6BF19D6A" w14:textId="77777777" w:rsidR="00BE1AEC" w:rsidRDefault="006A5A8D">
      <w:pPr>
        <w:ind w:firstLineChars="200" w:firstLine="482"/>
        <w:rPr>
          <w:rFonts w:eastAsia="宋体" w:cs="Times New Roman"/>
          <w:sz w:val="24"/>
        </w:rPr>
      </w:pPr>
      <w:r>
        <w:rPr>
          <w:rFonts w:eastAsia="宋体" w:cs="Times New Roman"/>
          <w:b/>
          <w:bCs/>
          <w:sz w:val="24"/>
        </w:rPr>
        <w:t xml:space="preserve">5.1.1 </w:t>
      </w:r>
      <w:r>
        <w:rPr>
          <w:rFonts w:eastAsia="宋体" w:cs="Times New Roman"/>
          <w:sz w:val="24"/>
        </w:rPr>
        <w:t>地下病害</w:t>
      </w:r>
      <w:proofErr w:type="gramStart"/>
      <w:r>
        <w:rPr>
          <w:rFonts w:eastAsia="宋体" w:cs="Times New Roman"/>
          <w:sz w:val="24"/>
        </w:rPr>
        <w:t>体风险</w:t>
      </w:r>
      <w:proofErr w:type="gramEnd"/>
      <w:r>
        <w:rPr>
          <w:rFonts w:eastAsia="宋体" w:cs="Times New Roman"/>
          <w:sz w:val="24"/>
        </w:rPr>
        <w:t>评估应采用单个地下病害体为评价对象，在地下病害体探测的基础上，确定其风险等级，提出风险控制对策建议。</w:t>
      </w:r>
    </w:p>
    <w:p w14:paraId="2F30E199" w14:textId="77777777" w:rsidR="00BE1AEC" w:rsidRDefault="006A5A8D">
      <w:pPr>
        <w:ind w:firstLineChars="200" w:firstLine="482"/>
        <w:rPr>
          <w:rFonts w:eastAsia="宋体" w:cs="Times New Roman"/>
          <w:sz w:val="24"/>
        </w:rPr>
      </w:pPr>
      <w:r>
        <w:rPr>
          <w:rFonts w:eastAsia="宋体" w:cs="Times New Roman"/>
          <w:b/>
          <w:bCs/>
          <w:sz w:val="24"/>
        </w:rPr>
        <w:t xml:space="preserve">5.1.2 </w:t>
      </w:r>
      <w:r>
        <w:rPr>
          <w:rFonts w:eastAsia="宋体" w:cs="Times New Roman"/>
          <w:sz w:val="24"/>
        </w:rPr>
        <w:t>实施地下病害</w:t>
      </w:r>
      <w:proofErr w:type="gramStart"/>
      <w:r>
        <w:rPr>
          <w:rFonts w:eastAsia="宋体" w:cs="Times New Roman"/>
          <w:sz w:val="24"/>
        </w:rPr>
        <w:t>体风险</w:t>
      </w:r>
      <w:proofErr w:type="gramEnd"/>
      <w:r>
        <w:rPr>
          <w:rFonts w:eastAsia="宋体" w:cs="Times New Roman"/>
          <w:sz w:val="24"/>
        </w:rPr>
        <w:t>评估可执行《城市地下病害体综合探测与风险评估技术标准》</w:t>
      </w:r>
      <w:r>
        <w:rPr>
          <w:rFonts w:eastAsia="宋体" w:cs="Times New Roman"/>
          <w:sz w:val="24"/>
        </w:rPr>
        <w:t xml:space="preserve">JGJ/T437 </w:t>
      </w:r>
      <w:r>
        <w:rPr>
          <w:rFonts w:eastAsia="宋体" w:cs="Times New Roman"/>
          <w:sz w:val="24"/>
        </w:rPr>
        <w:t>的有关规定。</w:t>
      </w:r>
    </w:p>
    <w:p w14:paraId="014B6841" w14:textId="77777777" w:rsidR="00BE1AEC" w:rsidRDefault="006A5A8D">
      <w:pPr>
        <w:ind w:firstLineChars="200" w:firstLine="482"/>
        <w:rPr>
          <w:rFonts w:eastAsia="宋体" w:cs="Times New Roman"/>
          <w:sz w:val="24"/>
        </w:rPr>
      </w:pPr>
      <w:r>
        <w:rPr>
          <w:rFonts w:eastAsia="宋体" w:cs="Times New Roman"/>
          <w:b/>
          <w:bCs/>
          <w:sz w:val="24"/>
        </w:rPr>
        <w:t xml:space="preserve">5.1.3 </w:t>
      </w:r>
      <w:r>
        <w:rPr>
          <w:rFonts w:eastAsia="宋体" w:cs="Times New Roman"/>
          <w:sz w:val="24"/>
        </w:rPr>
        <w:t>实施高速公路地下病害体应急探测、小规模探测或地下病害</w:t>
      </w:r>
      <w:proofErr w:type="gramStart"/>
      <w:r>
        <w:rPr>
          <w:rFonts w:eastAsia="宋体" w:cs="Times New Roman"/>
          <w:sz w:val="24"/>
        </w:rPr>
        <w:t>体数量</w:t>
      </w:r>
      <w:proofErr w:type="gramEnd"/>
      <w:r>
        <w:rPr>
          <w:rFonts w:eastAsia="宋体" w:cs="Times New Roman"/>
          <w:sz w:val="24"/>
        </w:rPr>
        <w:t>较少时，可按表</w:t>
      </w:r>
      <w:r>
        <w:rPr>
          <w:rFonts w:eastAsia="宋体" w:cs="Times New Roman"/>
          <w:sz w:val="24"/>
        </w:rPr>
        <w:t xml:space="preserve"> 5.3.1 </w:t>
      </w:r>
      <w:r>
        <w:rPr>
          <w:rFonts w:eastAsia="宋体" w:cs="Times New Roman"/>
          <w:sz w:val="24"/>
        </w:rPr>
        <w:t>对地下病害体进行简单风险分级。</w:t>
      </w:r>
    </w:p>
    <w:p w14:paraId="44EB2588" w14:textId="77777777" w:rsidR="00BE1AEC" w:rsidRDefault="006A5A8D">
      <w:pPr>
        <w:keepNext/>
        <w:keepLines/>
        <w:spacing w:before="260" w:after="260"/>
        <w:ind w:leftChars="200" w:left="420"/>
        <w:jc w:val="left"/>
        <w:outlineLvl w:val="1"/>
        <w:rPr>
          <w:rFonts w:eastAsia="黑体" w:cs="Times New Roman"/>
          <w:b/>
          <w:sz w:val="28"/>
        </w:rPr>
      </w:pPr>
      <w:bookmarkStart w:id="38" w:name="_Toc211090663"/>
      <w:bookmarkStart w:id="39" w:name="_Toc195860906"/>
      <w:bookmarkStart w:id="40" w:name="_Toc211092277"/>
      <w:bookmarkStart w:id="41" w:name="_Toc160032237"/>
      <w:r>
        <w:rPr>
          <w:rFonts w:eastAsia="黑体" w:cs="Times New Roman"/>
          <w:b/>
          <w:sz w:val="28"/>
        </w:rPr>
        <w:t xml:space="preserve">5.2 </w:t>
      </w:r>
      <w:r>
        <w:rPr>
          <w:rFonts w:eastAsia="黑体" w:cs="Times New Roman" w:hint="eastAsia"/>
          <w:b/>
          <w:sz w:val="28"/>
        </w:rPr>
        <w:t>高速公路地下病害体分类</w:t>
      </w:r>
      <w:bookmarkEnd w:id="38"/>
      <w:bookmarkEnd w:id="39"/>
      <w:bookmarkEnd w:id="40"/>
      <w:bookmarkEnd w:id="41"/>
    </w:p>
    <w:p w14:paraId="0C0BBAC9" w14:textId="77777777" w:rsidR="00BE1AEC" w:rsidRDefault="006A5A8D">
      <w:pPr>
        <w:widowControl/>
        <w:jc w:val="center"/>
        <w:rPr>
          <w:rFonts w:eastAsia="宋体" w:cs="Times New Roman"/>
          <w:sz w:val="24"/>
        </w:rPr>
      </w:pPr>
      <w:r>
        <w:rPr>
          <w:rFonts w:eastAsia="宋体" w:cs="Times New Roman"/>
          <w:sz w:val="24"/>
        </w:rPr>
        <w:t>表</w:t>
      </w:r>
      <w:r>
        <w:rPr>
          <w:rFonts w:eastAsia="宋体" w:cs="Times New Roman"/>
          <w:sz w:val="24"/>
        </w:rPr>
        <w:t>5.2.1</w:t>
      </w:r>
      <w:r>
        <w:rPr>
          <w:rFonts w:eastAsia="宋体" w:cs="Times New Roman"/>
          <w:sz w:val="24"/>
        </w:rPr>
        <w:t>探地雷达探测高速公路路基病害</w:t>
      </w:r>
      <w:proofErr w:type="gramStart"/>
      <w:r>
        <w:rPr>
          <w:rFonts w:eastAsia="宋体" w:cs="Times New Roman"/>
          <w:sz w:val="24"/>
        </w:rPr>
        <w:t>体典型</w:t>
      </w:r>
      <w:proofErr w:type="gramEnd"/>
      <w:r>
        <w:rPr>
          <w:rFonts w:eastAsia="宋体" w:cs="Times New Roman"/>
          <w:sz w:val="24"/>
        </w:rPr>
        <w:t>识别特征</w:t>
      </w:r>
    </w:p>
    <w:tbl>
      <w:tblPr>
        <w:tblStyle w:val="21"/>
        <w:tblW w:w="8359" w:type="dxa"/>
        <w:tblLook w:val="04A0" w:firstRow="1" w:lastRow="0" w:firstColumn="1" w:lastColumn="0" w:noHBand="0" w:noVBand="1"/>
      </w:tblPr>
      <w:tblGrid>
        <w:gridCol w:w="1271"/>
        <w:gridCol w:w="3260"/>
        <w:gridCol w:w="1560"/>
        <w:gridCol w:w="2268"/>
      </w:tblGrid>
      <w:tr w:rsidR="00BE1AEC" w14:paraId="7C1A1AA2" w14:textId="77777777">
        <w:trPr>
          <w:trHeight w:val="489"/>
        </w:trPr>
        <w:tc>
          <w:tcPr>
            <w:tcW w:w="1271" w:type="dxa"/>
            <w:vAlign w:val="center"/>
          </w:tcPr>
          <w:p w14:paraId="390970EF" w14:textId="77777777" w:rsidR="00BE1AEC" w:rsidRDefault="006A5A8D">
            <w:pPr>
              <w:jc w:val="center"/>
              <w:rPr>
                <w:kern w:val="0"/>
                <w:sz w:val="24"/>
              </w:rPr>
            </w:pPr>
            <w:r>
              <w:rPr>
                <w:kern w:val="0"/>
                <w:sz w:val="24"/>
              </w:rPr>
              <w:t>路基病害类型</w:t>
            </w:r>
          </w:p>
        </w:tc>
        <w:tc>
          <w:tcPr>
            <w:tcW w:w="3260" w:type="dxa"/>
            <w:vAlign w:val="center"/>
          </w:tcPr>
          <w:p w14:paraId="3A3E5857" w14:textId="77777777" w:rsidR="00BE1AEC" w:rsidRDefault="006A5A8D">
            <w:pPr>
              <w:jc w:val="center"/>
              <w:rPr>
                <w:kern w:val="0"/>
                <w:sz w:val="24"/>
              </w:rPr>
            </w:pPr>
            <w:proofErr w:type="gramStart"/>
            <w:r>
              <w:rPr>
                <w:kern w:val="0"/>
                <w:sz w:val="24"/>
              </w:rPr>
              <w:t>波组特征</w:t>
            </w:r>
            <w:proofErr w:type="gramEnd"/>
          </w:p>
        </w:tc>
        <w:tc>
          <w:tcPr>
            <w:tcW w:w="1560" w:type="dxa"/>
            <w:vAlign w:val="center"/>
          </w:tcPr>
          <w:p w14:paraId="04CFE171" w14:textId="77777777" w:rsidR="00BE1AEC" w:rsidRDefault="006A5A8D">
            <w:pPr>
              <w:jc w:val="center"/>
              <w:rPr>
                <w:kern w:val="0"/>
                <w:sz w:val="24"/>
              </w:rPr>
            </w:pPr>
            <w:r>
              <w:rPr>
                <w:kern w:val="0"/>
                <w:sz w:val="24"/>
              </w:rPr>
              <w:t>振幅</w:t>
            </w:r>
          </w:p>
        </w:tc>
        <w:tc>
          <w:tcPr>
            <w:tcW w:w="2268" w:type="dxa"/>
            <w:vAlign w:val="center"/>
          </w:tcPr>
          <w:p w14:paraId="36086BBE" w14:textId="77777777" w:rsidR="00BE1AEC" w:rsidRDefault="006A5A8D">
            <w:pPr>
              <w:jc w:val="center"/>
              <w:rPr>
                <w:kern w:val="0"/>
                <w:sz w:val="24"/>
              </w:rPr>
            </w:pPr>
            <w:r>
              <w:rPr>
                <w:kern w:val="0"/>
                <w:sz w:val="24"/>
              </w:rPr>
              <w:t>相位和频谱</w:t>
            </w:r>
          </w:p>
        </w:tc>
      </w:tr>
      <w:tr w:rsidR="00BE1AEC" w14:paraId="539B659B" w14:textId="77777777">
        <w:tc>
          <w:tcPr>
            <w:tcW w:w="1271" w:type="dxa"/>
            <w:vAlign w:val="center"/>
          </w:tcPr>
          <w:p w14:paraId="107CA50D" w14:textId="77777777" w:rsidR="00BE1AEC" w:rsidRDefault="006A5A8D">
            <w:pPr>
              <w:jc w:val="center"/>
              <w:rPr>
                <w:kern w:val="0"/>
                <w:sz w:val="24"/>
              </w:rPr>
            </w:pPr>
            <w:r>
              <w:rPr>
                <w:kern w:val="0"/>
                <w:sz w:val="24"/>
              </w:rPr>
              <w:t>脱空</w:t>
            </w:r>
          </w:p>
        </w:tc>
        <w:tc>
          <w:tcPr>
            <w:tcW w:w="3260" w:type="dxa"/>
            <w:vAlign w:val="center"/>
          </w:tcPr>
          <w:p w14:paraId="18D4A24A" w14:textId="77777777" w:rsidR="00BE1AEC" w:rsidRDefault="006A5A8D">
            <w:pPr>
              <w:rPr>
                <w:kern w:val="0"/>
                <w:sz w:val="24"/>
              </w:rPr>
            </w:pPr>
            <w:r>
              <w:rPr>
                <w:kern w:val="0"/>
                <w:sz w:val="24"/>
              </w:rPr>
              <w:t>脱空顶部一般形成连续反射波组，似平板状形态；多次波明显，重复次数较少</w:t>
            </w:r>
          </w:p>
        </w:tc>
        <w:tc>
          <w:tcPr>
            <w:tcW w:w="1560" w:type="dxa"/>
            <w:vAlign w:val="center"/>
          </w:tcPr>
          <w:p w14:paraId="3062BE0F" w14:textId="77777777" w:rsidR="00BE1AEC" w:rsidRDefault="006A5A8D">
            <w:pPr>
              <w:rPr>
                <w:kern w:val="0"/>
                <w:sz w:val="24"/>
              </w:rPr>
            </w:pPr>
            <w:r>
              <w:rPr>
                <w:kern w:val="0"/>
                <w:sz w:val="24"/>
              </w:rPr>
              <w:t>整体振幅强，衰减很慢</w:t>
            </w:r>
          </w:p>
        </w:tc>
        <w:tc>
          <w:tcPr>
            <w:tcW w:w="2268" w:type="dxa"/>
            <w:vAlign w:val="center"/>
          </w:tcPr>
          <w:p w14:paraId="572222BC" w14:textId="77777777" w:rsidR="00BE1AEC" w:rsidRDefault="006A5A8D">
            <w:pPr>
              <w:rPr>
                <w:kern w:val="0"/>
                <w:sz w:val="24"/>
              </w:rPr>
            </w:pPr>
            <w:r>
              <w:rPr>
                <w:kern w:val="0"/>
                <w:sz w:val="24"/>
              </w:rPr>
              <w:t>顶部反射波与入射波同向，底部反射波与入射波反向，底部反射不易观测；频率高于</w:t>
            </w:r>
            <w:proofErr w:type="gramStart"/>
            <w:r>
              <w:rPr>
                <w:kern w:val="0"/>
                <w:sz w:val="24"/>
              </w:rPr>
              <w:t>背景场</w:t>
            </w:r>
            <w:proofErr w:type="gramEnd"/>
          </w:p>
        </w:tc>
      </w:tr>
      <w:tr w:rsidR="00BE1AEC" w14:paraId="3EC0BD94" w14:textId="77777777">
        <w:tc>
          <w:tcPr>
            <w:tcW w:w="1271" w:type="dxa"/>
            <w:vAlign w:val="center"/>
          </w:tcPr>
          <w:p w14:paraId="0B95C6F3" w14:textId="77777777" w:rsidR="00BE1AEC" w:rsidRDefault="006A5A8D">
            <w:pPr>
              <w:jc w:val="center"/>
              <w:rPr>
                <w:kern w:val="0"/>
                <w:sz w:val="24"/>
              </w:rPr>
            </w:pPr>
            <w:r>
              <w:rPr>
                <w:kern w:val="0"/>
                <w:sz w:val="24"/>
              </w:rPr>
              <w:t>空洞</w:t>
            </w:r>
          </w:p>
        </w:tc>
        <w:tc>
          <w:tcPr>
            <w:tcW w:w="3260" w:type="dxa"/>
            <w:vAlign w:val="center"/>
          </w:tcPr>
          <w:p w14:paraId="0BFE1160" w14:textId="77777777" w:rsidR="00BE1AEC" w:rsidRDefault="006A5A8D">
            <w:pPr>
              <w:rPr>
                <w:kern w:val="0"/>
                <w:sz w:val="24"/>
              </w:rPr>
            </w:pPr>
            <w:r>
              <w:rPr>
                <w:kern w:val="0"/>
                <w:sz w:val="24"/>
              </w:rPr>
              <w:t>近似球形空洞反射波</w:t>
            </w:r>
            <w:proofErr w:type="gramStart"/>
            <w:r>
              <w:rPr>
                <w:kern w:val="0"/>
                <w:sz w:val="24"/>
              </w:rPr>
              <w:t>组表现</w:t>
            </w:r>
            <w:proofErr w:type="gramEnd"/>
            <w:r>
              <w:rPr>
                <w:kern w:val="0"/>
                <w:sz w:val="24"/>
              </w:rPr>
              <w:t>为倒悬双曲线形态；近似方形空洞反射波表现为正向连续平板状形态；</w:t>
            </w:r>
            <w:r>
              <w:rPr>
                <w:kern w:val="0"/>
                <w:sz w:val="24"/>
              </w:rPr>
              <w:t xml:space="preserve"> </w:t>
            </w:r>
            <w:r>
              <w:rPr>
                <w:kern w:val="0"/>
                <w:sz w:val="24"/>
              </w:rPr>
              <w:t>多次波、绕射波明显重复次数较多</w:t>
            </w:r>
          </w:p>
        </w:tc>
        <w:tc>
          <w:tcPr>
            <w:tcW w:w="1560" w:type="dxa"/>
            <w:vAlign w:val="center"/>
          </w:tcPr>
          <w:p w14:paraId="2CED5316" w14:textId="77777777" w:rsidR="00BE1AEC" w:rsidRDefault="006A5A8D">
            <w:pPr>
              <w:rPr>
                <w:kern w:val="0"/>
                <w:sz w:val="24"/>
              </w:rPr>
            </w:pPr>
            <w:r>
              <w:rPr>
                <w:kern w:val="0"/>
                <w:sz w:val="24"/>
              </w:rPr>
              <w:t>整体振幅强，衰减很慢</w:t>
            </w:r>
          </w:p>
        </w:tc>
        <w:tc>
          <w:tcPr>
            <w:tcW w:w="2268" w:type="dxa"/>
            <w:vAlign w:val="center"/>
          </w:tcPr>
          <w:p w14:paraId="27994A36" w14:textId="77777777" w:rsidR="00BE1AEC" w:rsidRDefault="006A5A8D">
            <w:pPr>
              <w:rPr>
                <w:kern w:val="0"/>
                <w:sz w:val="24"/>
              </w:rPr>
            </w:pPr>
            <w:r>
              <w:rPr>
                <w:kern w:val="0"/>
                <w:sz w:val="24"/>
              </w:rPr>
              <w:t>顶部反射波与入射波同向，底部反射波与入射波反向，底部反射不易观测；频率高于</w:t>
            </w:r>
            <w:proofErr w:type="gramStart"/>
            <w:r>
              <w:rPr>
                <w:kern w:val="0"/>
                <w:sz w:val="24"/>
              </w:rPr>
              <w:t>背景场</w:t>
            </w:r>
            <w:proofErr w:type="gramEnd"/>
          </w:p>
        </w:tc>
      </w:tr>
      <w:tr w:rsidR="00BE1AEC" w14:paraId="6E7DCBEF" w14:textId="77777777">
        <w:tc>
          <w:tcPr>
            <w:tcW w:w="1271" w:type="dxa"/>
            <w:vMerge w:val="restart"/>
            <w:vAlign w:val="center"/>
          </w:tcPr>
          <w:p w14:paraId="0335A6F1" w14:textId="77777777" w:rsidR="00BE1AEC" w:rsidRDefault="006A5A8D">
            <w:pPr>
              <w:jc w:val="center"/>
              <w:rPr>
                <w:kern w:val="0"/>
                <w:sz w:val="24"/>
              </w:rPr>
            </w:pPr>
            <w:r>
              <w:rPr>
                <w:kern w:val="0"/>
                <w:sz w:val="24"/>
              </w:rPr>
              <w:t>疏松体</w:t>
            </w:r>
          </w:p>
        </w:tc>
        <w:tc>
          <w:tcPr>
            <w:tcW w:w="3260" w:type="dxa"/>
            <w:vAlign w:val="center"/>
          </w:tcPr>
          <w:p w14:paraId="3C522CAA" w14:textId="77777777" w:rsidR="00BE1AEC" w:rsidRDefault="006A5A8D">
            <w:pPr>
              <w:rPr>
                <w:kern w:val="0"/>
                <w:sz w:val="24"/>
              </w:rPr>
            </w:pPr>
            <w:r>
              <w:rPr>
                <w:kern w:val="0"/>
                <w:sz w:val="24"/>
              </w:rPr>
              <w:t>严重疏松体顶部形成连续反射波组：</w:t>
            </w:r>
            <w:proofErr w:type="gramStart"/>
            <w:r>
              <w:rPr>
                <w:kern w:val="0"/>
                <w:sz w:val="24"/>
              </w:rPr>
              <w:t>多次波较明显</w:t>
            </w:r>
            <w:proofErr w:type="gramEnd"/>
            <w:r>
              <w:rPr>
                <w:kern w:val="0"/>
                <w:sz w:val="24"/>
              </w:rPr>
              <w:t>、</w:t>
            </w:r>
            <w:proofErr w:type="gramStart"/>
            <w:r>
              <w:rPr>
                <w:kern w:val="0"/>
                <w:sz w:val="24"/>
              </w:rPr>
              <w:t>绕射波较明显</w:t>
            </w:r>
            <w:proofErr w:type="gramEnd"/>
            <w:r>
              <w:rPr>
                <w:kern w:val="0"/>
                <w:sz w:val="24"/>
              </w:rPr>
              <w:t>；内部波形结构杂乱，同相轴很不连续</w:t>
            </w:r>
          </w:p>
        </w:tc>
        <w:tc>
          <w:tcPr>
            <w:tcW w:w="1560" w:type="dxa"/>
            <w:vAlign w:val="center"/>
          </w:tcPr>
          <w:p w14:paraId="378849AE" w14:textId="77777777" w:rsidR="00BE1AEC" w:rsidRDefault="006A5A8D">
            <w:pPr>
              <w:rPr>
                <w:kern w:val="0"/>
                <w:sz w:val="24"/>
              </w:rPr>
            </w:pPr>
            <w:r>
              <w:rPr>
                <w:kern w:val="0"/>
                <w:sz w:val="24"/>
              </w:rPr>
              <w:t>整体振幅强，衰减很慢</w:t>
            </w:r>
          </w:p>
        </w:tc>
        <w:tc>
          <w:tcPr>
            <w:tcW w:w="2268" w:type="dxa"/>
            <w:vMerge w:val="restart"/>
            <w:vAlign w:val="center"/>
          </w:tcPr>
          <w:p w14:paraId="027F737A" w14:textId="77777777" w:rsidR="00BE1AEC" w:rsidRDefault="006A5A8D">
            <w:pPr>
              <w:rPr>
                <w:kern w:val="0"/>
                <w:sz w:val="24"/>
              </w:rPr>
            </w:pPr>
            <w:r>
              <w:rPr>
                <w:kern w:val="0"/>
                <w:sz w:val="24"/>
              </w:rPr>
              <w:t>顶部反射波与入射波同向，底部反射波与入射波反向，底部反射不易观测；频率</w:t>
            </w:r>
            <w:r>
              <w:rPr>
                <w:kern w:val="0"/>
                <w:sz w:val="24"/>
              </w:rPr>
              <w:lastRenderedPageBreak/>
              <w:t>略高于</w:t>
            </w:r>
            <w:proofErr w:type="gramStart"/>
            <w:r>
              <w:rPr>
                <w:kern w:val="0"/>
                <w:sz w:val="24"/>
              </w:rPr>
              <w:t>背景场</w:t>
            </w:r>
            <w:proofErr w:type="gramEnd"/>
          </w:p>
        </w:tc>
      </w:tr>
      <w:tr w:rsidR="00BE1AEC" w14:paraId="1C51E6F2" w14:textId="77777777">
        <w:tc>
          <w:tcPr>
            <w:tcW w:w="1271" w:type="dxa"/>
            <w:vMerge/>
            <w:vAlign w:val="center"/>
          </w:tcPr>
          <w:p w14:paraId="6B058E01" w14:textId="77777777" w:rsidR="00BE1AEC" w:rsidRDefault="00BE1AEC">
            <w:pPr>
              <w:jc w:val="center"/>
              <w:rPr>
                <w:kern w:val="0"/>
                <w:sz w:val="24"/>
              </w:rPr>
            </w:pPr>
          </w:p>
        </w:tc>
        <w:tc>
          <w:tcPr>
            <w:tcW w:w="3260" w:type="dxa"/>
            <w:vAlign w:val="center"/>
          </w:tcPr>
          <w:p w14:paraId="4F25A8C9" w14:textId="77777777" w:rsidR="00BE1AEC" w:rsidRDefault="006A5A8D">
            <w:pPr>
              <w:rPr>
                <w:kern w:val="0"/>
                <w:sz w:val="24"/>
              </w:rPr>
            </w:pPr>
            <w:r>
              <w:rPr>
                <w:kern w:val="0"/>
                <w:sz w:val="24"/>
              </w:rPr>
              <w:t>一般疏松体顶部形成连续反射波组；多次波、</w:t>
            </w:r>
            <w:proofErr w:type="gramStart"/>
            <w:r>
              <w:rPr>
                <w:kern w:val="0"/>
                <w:sz w:val="24"/>
              </w:rPr>
              <w:t>绕射波不明显</w:t>
            </w:r>
            <w:proofErr w:type="gramEnd"/>
            <w:r>
              <w:rPr>
                <w:kern w:val="0"/>
                <w:sz w:val="24"/>
              </w:rPr>
              <w:t>；内部波形结构较杂乱，同相轴较不连续</w:t>
            </w:r>
          </w:p>
        </w:tc>
        <w:tc>
          <w:tcPr>
            <w:tcW w:w="1560" w:type="dxa"/>
            <w:vAlign w:val="center"/>
          </w:tcPr>
          <w:p w14:paraId="72C8FA90" w14:textId="77777777" w:rsidR="00BE1AEC" w:rsidRDefault="006A5A8D">
            <w:pPr>
              <w:rPr>
                <w:kern w:val="0"/>
                <w:sz w:val="24"/>
              </w:rPr>
            </w:pPr>
            <w:r>
              <w:rPr>
                <w:kern w:val="0"/>
                <w:sz w:val="24"/>
              </w:rPr>
              <w:t>整体振幅强，衰减较慢</w:t>
            </w:r>
          </w:p>
        </w:tc>
        <w:tc>
          <w:tcPr>
            <w:tcW w:w="2268" w:type="dxa"/>
            <w:vMerge/>
            <w:vAlign w:val="center"/>
          </w:tcPr>
          <w:p w14:paraId="23415476" w14:textId="77777777" w:rsidR="00BE1AEC" w:rsidRDefault="00BE1AEC">
            <w:pPr>
              <w:jc w:val="center"/>
              <w:rPr>
                <w:kern w:val="0"/>
                <w:sz w:val="24"/>
              </w:rPr>
            </w:pPr>
          </w:p>
        </w:tc>
      </w:tr>
      <w:tr w:rsidR="00BE1AEC" w14:paraId="6558EBCC" w14:textId="77777777">
        <w:trPr>
          <w:trHeight w:val="1622"/>
        </w:trPr>
        <w:tc>
          <w:tcPr>
            <w:tcW w:w="1271" w:type="dxa"/>
            <w:vAlign w:val="center"/>
          </w:tcPr>
          <w:p w14:paraId="0D158E9C" w14:textId="77777777" w:rsidR="00BE1AEC" w:rsidRDefault="006A5A8D">
            <w:pPr>
              <w:jc w:val="center"/>
              <w:rPr>
                <w:kern w:val="0"/>
                <w:sz w:val="24"/>
              </w:rPr>
            </w:pPr>
            <w:r>
              <w:rPr>
                <w:kern w:val="0"/>
                <w:sz w:val="24"/>
              </w:rPr>
              <w:t>富水体</w:t>
            </w:r>
          </w:p>
        </w:tc>
        <w:tc>
          <w:tcPr>
            <w:tcW w:w="3260" w:type="dxa"/>
            <w:vAlign w:val="center"/>
          </w:tcPr>
          <w:p w14:paraId="0F0CAF19" w14:textId="77777777" w:rsidR="00BE1AEC" w:rsidRDefault="006A5A8D">
            <w:pPr>
              <w:rPr>
                <w:kern w:val="0"/>
                <w:sz w:val="24"/>
              </w:rPr>
            </w:pPr>
            <w:r>
              <w:rPr>
                <w:kern w:val="0"/>
                <w:sz w:val="24"/>
              </w:rPr>
              <w:t>顶部形成连续反射波组：两侧绕射波、底部反射波、</w:t>
            </w:r>
            <w:proofErr w:type="gramStart"/>
            <w:r>
              <w:rPr>
                <w:kern w:val="0"/>
                <w:sz w:val="24"/>
              </w:rPr>
              <w:t>多次波不明显</w:t>
            </w:r>
            <w:proofErr w:type="gramEnd"/>
          </w:p>
        </w:tc>
        <w:tc>
          <w:tcPr>
            <w:tcW w:w="1560" w:type="dxa"/>
            <w:vAlign w:val="center"/>
          </w:tcPr>
          <w:p w14:paraId="74A5FCF0" w14:textId="77777777" w:rsidR="00BE1AEC" w:rsidRDefault="006A5A8D">
            <w:pPr>
              <w:rPr>
                <w:kern w:val="0"/>
                <w:sz w:val="24"/>
              </w:rPr>
            </w:pPr>
            <w:r>
              <w:rPr>
                <w:kern w:val="0"/>
                <w:sz w:val="24"/>
              </w:rPr>
              <w:t>顶部反射波振幅强，衰减很快</w:t>
            </w:r>
          </w:p>
        </w:tc>
        <w:tc>
          <w:tcPr>
            <w:tcW w:w="2268" w:type="dxa"/>
            <w:vAlign w:val="center"/>
          </w:tcPr>
          <w:p w14:paraId="1EE57F7F" w14:textId="77777777" w:rsidR="00BE1AEC" w:rsidRDefault="006A5A8D">
            <w:pPr>
              <w:rPr>
                <w:kern w:val="0"/>
                <w:sz w:val="24"/>
              </w:rPr>
            </w:pPr>
            <w:r>
              <w:rPr>
                <w:kern w:val="0"/>
                <w:sz w:val="24"/>
              </w:rPr>
              <w:t>顶部反射波与入射波反向，底部反射波与入射波同向；频率低于</w:t>
            </w:r>
            <w:proofErr w:type="gramStart"/>
            <w:r>
              <w:rPr>
                <w:kern w:val="0"/>
                <w:sz w:val="24"/>
              </w:rPr>
              <w:t>背景场</w:t>
            </w:r>
            <w:proofErr w:type="gramEnd"/>
          </w:p>
        </w:tc>
      </w:tr>
      <w:tr w:rsidR="00BE1AEC" w14:paraId="662157E2" w14:textId="77777777">
        <w:tc>
          <w:tcPr>
            <w:tcW w:w="1271" w:type="dxa"/>
            <w:vAlign w:val="center"/>
          </w:tcPr>
          <w:p w14:paraId="1F5AE7F3" w14:textId="77777777" w:rsidR="00BE1AEC" w:rsidRDefault="006A5A8D">
            <w:pPr>
              <w:jc w:val="center"/>
              <w:rPr>
                <w:kern w:val="0"/>
                <w:sz w:val="24"/>
              </w:rPr>
            </w:pPr>
            <w:r>
              <w:rPr>
                <w:kern w:val="0"/>
                <w:sz w:val="24"/>
              </w:rPr>
              <w:t>裂缝</w:t>
            </w:r>
          </w:p>
        </w:tc>
        <w:tc>
          <w:tcPr>
            <w:tcW w:w="3260" w:type="dxa"/>
            <w:vAlign w:val="center"/>
          </w:tcPr>
          <w:p w14:paraId="7D810BE6" w14:textId="77777777" w:rsidR="00BE1AEC" w:rsidRDefault="006A5A8D">
            <w:pPr>
              <w:rPr>
                <w:kern w:val="0"/>
                <w:sz w:val="24"/>
              </w:rPr>
            </w:pPr>
            <w:r>
              <w:rPr>
                <w:kern w:val="0"/>
                <w:sz w:val="24"/>
              </w:rPr>
              <w:t>具有明显的细长绕射波，顶端有间断，单</w:t>
            </w:r>
            <w:proofErr w:type="gramStart"/>
            <w:r>
              <w:rPr>
                <w:kern w:val="0"/>
                <w:sz w:val="24"/>
              </w:rPr>
              <w:t>支开口</w:t>
            </w:r>
            <w:proofErr w:type="gramEnd"/>
            <w:r>
              <w:rPr>
                <w:kern w:val="0"/>
                <w:sz w:val="24"/>
              </w:rPr>
              <w:t>向下的</w:t>
            </w:r>
            <w:r>
              <w:rPr>
                <w:kern w:val="0"/>
                <w:sz w:val="24"/>
              </w:rPr>
              <w:t>“</w:t>
            </w:r>
            <w:r>
              <w:rPr>
                <w:kern w:val="0"/>
                <w:sz w:val="24"/>
              </w:rPr>
              <w:t>双曲线</w:t>
            </w:r>
            <w:r>
              <w:rPr>
                <w:kern w:val="0"/>
                <w:sz w:val="24"/>
              </w:rPr>
              <w:t>”</w:t>
            </w:r>
            <w:r>
              <w:rPr>
                <w:kern w:val="0"/>
                <w:sz w:val="24"/>
              </w:rPr>
              <w:t>形，深度越深的层位线上的</w:t>
            </w:r>
            <w:r>
              <w:rPr>
                <w:kern w:val="0"/>
                <w:sz w:val="24"/>
              </w:rPr>
              <w:t>“</w:t>
            </w:r>
            <w:r>
              <w:rPr>
                <w:kern w:val="0"/>
                <w:sz w:val="24"/>
              </w:rPr>
              <w:t>双曲线</w:t>
            </w:r>
            <w:r>
              <w:rPr>
                <w:kern w:val="0"/>
                <w:sz w:val="24"/>
              </w:rPr>
              <w:t>”</w:t>
            </w:r>
            <w:r>
              <w:rPr>
                <w:kern w:val="0"/>
                <w:sz w:val="24"/>
              </w:rPr>
              <w:t>开口张角越大，</w:t>
            </w:r>
            <w:proofErr w:type="gramStart"/>
            <w:r>
              <w:rPr>
                <w:kern w:val="0"/>
                <w:sz w:val="24"/>
              </w:rPr>
              <w:t>绕射波越明显</w:t>
            </w:r>
            <w:proofErr w:type="gramEnd"/>
          </w:p>
        </w:tc>
        <w:tc>
          <w:tcPr>
            <w:tcW w:w="1560" w:type="dxa"/>
            <w:vAlign w:val="center"/>
          </w:tcPr>
          <w:p w14:paraId="5AB2605A" w14:textId="77777777" w:rsidR="00BE1AEC" w:rsidRDefault="006A5A8D">
            <w:pPr>
              <w:rPr>
                <w:kern w:val="0"/>
                <w:sz w:val="24"/>
              </w:rPr>
            </w:pPr>
            <w:r>
              <w:rPr>
                <w:kern w:val="0"/>
                <w:sz w:val="24"/>
              </w:rPr>
              <w:t>整体振幅强，衰减很慢</w:t>
            </w:r>
          </w:p>
        </w:tc>
        <w:tc>
          <w:tcPr>
            <w:tcW w:w="2268" w:type="dxa"/>
            <w:vAlign w:val="center"/>
          </w:tcPr>
          <w:p w14:paraId="082748D2" w14:textId="77777777" w:rsidR="00BE1AEC" w:rsidRDefault="006A5A8D">
            <w:pPr>
              <w:jc w:val="left"/>
              <w:rPr>
                <w:kern w:val="0"/>
                <w:sz w:val="24"/>
              </w:rPr>
            </w:pPr>
            <w:r>
              <w:rPr>
                <w:kern w:val="0"/>
                <w:sz w:val="24"/>
              </w:rPr>
              <w:t>顶部反射波与入射波同向，底部反射波与入射波反向，底部反射不易观测；频率高于</w:t>
            </w:r>
            <w:proofErr w:type="gramStart"/>
            <w:r>
              <w:rPr>
                <w:kern w:val="0"/>
                <w:sz w:val="24"/>
              </w:rPr>
              <w:t>背景场</w:t>
            </w:r>
            <w:proofErr w:type="gramEnd"/>
          </w:p>
        </w:tc>
      </w:tr>
    </w:tbl>
    <w:p w14:paraId="283570C4" w14:textId="77777777" w:rsidR="00BE1AEC" w:rsidRDefault="006A5A8D">
      <w:pPr>
        <w:keepNext/>
        <w:keepLines/>
        <w:spacing w:before="260" w:after="260"/>
        <w:ind w:leftChars="200" w:left="420"/>
        <w:jc w:val="left"/>
        <w:outlineLvl w:val="1"/>
        <w:rPr>
          <w:rFonts w:eastAsia="黑体" w:cs="Times New Roman"/>
          <w:b/>
          <w:sz w:val="28"/>
        </w:rPr>
      </w:pPr>
      <w:bookmarkStart w:id="42" w:name="_Toc160032238"/>
      <w:bookmarkStart w:id="43" w:name="_Toc211092278"/>
      <w:bookmarkStart w:id="44" w:name="_Toc211090664"/>
      <w:bookmarkStart w:id="45" w:name="_Toc195860907"/>
      <w:r>
        <w:rPr>
          <w:rFonts w:eastAsia="黑体" w:cs="Times New Roman"/>
          <w:b/>
          <w:sz w:val="28"/>
        </w:rPr>
        <w:t xml:space="preserve">5.3 </w:t>
      </w:r>
      <w:r>
        <w:rPr>
          <w:rFonts w:eastAsia="黑体" w:cs="Times New Roman" w:hint="eastAsia"/>
          <w:b/>
          <w:sz w:val="28"/>
        </w:rPr>
        <w:t>高速公路地下病害</w:t>
      </w:r>
      <w:proofErr w:type="gramStart"/>
      <w:r>
        <w:rPr>
          <w:rFonts w:eastAsia="黑体" w:cs="Times New Roman" w:hint="eastAsia"/>
          <w:b/>
          <w:sz w:val="28"/>
        </w:rPr>
        <w:t>体风险</w:t>
      </w:r>
      <w:proofErr w:type="gramEnd"/>
      <w:r>
        <w:rPr>
          <w:rFonts w:eastAsia="黑体" w:cs="Times New Roman" w:hint="eastAsia"/>
          <w:b/>
          <w:sz w:val="28"/>
        </w:rPr>
        <w:t>分级</w:t>
      </w:r>
      <w:bookmarkEnd w:id="42"/>
      <w:bookmarkEnd w:id="43"/>
      <w:bookmarkEnd w:id="44"/>
      <w:bookmarkEnd w:id="45"/>
    </w:p>
    <w:p w14:paraId="2533C5C1"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 xml:space="preserve">5.3.1 </w:t>
      </w:r>
      <w:r>
        <w:rPr>
          <w:rFonts w:eastAsia="宋体" w:cs="Times New Roman" w:hint="eastAsia"/>
          <w:sz w:val="24"/>
        </w:rPr>
        <w:t>高速公路地下病害</w:t>
      </w:r>
      <w:proofErr w:type="gramStart"/>
      <w:r>
        <w:rPr>
          <w:rFonts w:eastAsia="宋体" w:cs="Times New Roman" w:hint="eastAsia"/>
          <w:sz w:val="24"/>
        </w:rPr>
        <w:t>体风险</w:t>
      </w:r>
      <w:proofErr w:type="gramEnd"/>
      <w:r>
        <w:rPr>
          <w:rFonts w:eastAsia="宋体" w:cs="Times New Roman" w:hint="eastAsia"/>
          <w:sz w:val="24"/>
        </w:rPr>
        <w:t>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95"/>
        <w:gridCol w:w="2218"/>
        <w:gridCol w:w="2670"/>
      </w:tblGrid>
      <w:tr w:rsidR="00BE1AEC" w14:paraId="69E3AF41" w14:textId="77777777">
        <w:trPr>
          <w:jc w:val="center"/>
        </w:trPr>
        <w:tc>
          <w:tcPr>
            <w:tcW w:w="1413" w:type="dxa"/>
            <w:vAlign w:val="center"/>
          </w:tcPr>
          <w:p w14:paraId="4E363994" w14:textId="77777777" w:rsidR="00BE1AEC" w:rsidRDefault="006A5A8D">
            <w:pPr>
              <w:jc w:val="center"/>
              <w:rPr>
                <w:rFonts w:eastAsia="宋体" w:cs="Times New Roman"/>
                <w:sz w:val="24"/>
              </w:rPr>
            </w:pPr>
            <w:r>
              <w:rPr>
                <w:rFonts w:eastAsia="宋体" w:cs="Times New Roman"/>
                <w:sz w:val="24"/>
              </w:rPr>
              <w:t>高速公路病害</w:t>
            </w:r>
          </w:p>
        </w:tc>
        <w:tc>
          <w:tcPr>
            <w:tcW w:w="1995" w:type="dxa"/>
            <w:vAlign w:val="center"/>
          </w:tcPr>
          <w:p w14:paraId="114BD303" w14:textId="77777777" w:rsidR="00BE1AEC" w:rsidRDefault="006A5A8D">
            <w:pPr>
              <w:jc w:val="center"/>
              <w:rPr>
                <w:rFonts w:eastAsia="宋体" w:cs="Times New Roman"/>
                <w:sz w:val="24"/>
              </w:rPr>
            </w:pPr>
            <w:r>
              <w:rPr>
                <w:rFonts w:eastAsia="宋体" w:cs="Times New Roman"/>
                <w:sz w:val="24"/>
              </w:rPr>
              <w:t>评价分级</w:t>
            </w:r>
          </w:p>
        </w:tc>
        <w:tc>
          <w:tcPr>
            <w:tcW w:w="2218" w:type="dxa"/>
            <w:vAlign w:val="center"/>
          </w:tcPr>
          <w:p w14:paraId="24EAD150" w14:textId="77777777" w:rsidR="00BE1AEC" w:rsidRDefault="006A5A8D">
            <w:pPr>
              <w:jc w:val="center"/>
              <w:rPr>
                <w:rFonts w:eastAsia="宋体" w:cs="Times New Roman"/>
                <w:sz w:val="24"/>
              </w:rPr>
            </w:pPr>
            <w:r>
              <w:rPr>
                <w:rFonts w:eastAsia="宋体" w:cs="Times New Roman"/>
                <w:sz w:val="24"/>
              </w:rPr>
              <w:t>分级指标</w:t>
            </w:r>
          </w:p>
        </w:tc>
        <w:tc>
          <w:tcPr>
            <w:tcW w:w="2670" w:type="dxa"/>
            <w:vAlign w:val="center"/>
          </w:tcPr>
          <w:p w14:paraId="5F6CBEE1" w14:textId="77777777" w:rsidR="00BE1AEC" w:rsidRDefault="006A5A8D">
            <w:pPr>
              <w:jc w:val="center"/>
              <w:rPr>
                <w:rFonts w:eastAsia="宋体" w:cs="Times New Roman"/>
                <w:sz w:val="24"/>
              </w:rPr>
            </w:pPr>
            <w:r>
              <w:rPr>
                <w:rFonts w:eastAsia="宋体" w:cs="Times New Roman"/>
                <w:sz w:val="24"/>
              </w:rPr>
              <w:t>指标范围</w:t>
            </w:r>
          </w:p>
        </w:tc>
      </w:tr>
      <w:tr w:rsidR="00BE1AEC" w14:paraId="01328F76" w14:textId="77777777">
        <w:trPr>
          <w:jc w:val="center"/>
        </w:trPr>
        <w:tc>
          <w:tcPr>
            <w:tcW w:w="1413" w:type="dxa"/>
            <w:vMerge w:val="restart"/>
            <w:vAlign w:val="center"/>
          </w:tcPr>
          <w:p w14:paraId="5EC73192" w14:textId="77777777" w:rsidR="00BE1AEC" w:rsidRDefault="006A5A8D">
            <w:pPr>
              <w:jc w:val="center"/>
              <w:rPr>
                <w:rFonts w:eastAsia="宋体" w:cs="Times New Roman"/>
                <w:sz w:val="24"/>
              </w:rPr>
            </w:pPr>
            <w:r>
              <w:rPr>
                <w:rFonts w:eastAsia="宋体" w:cs="Times New Roman"/>
                <w:sz w:val="24"/>
              </w:rPr>
              <w:t>疏松</w:t>
            </w:r>
          </w:p>
        </w:tc>
        <w:tc>
          <w:tcPr>
            <w:tcW w:w="1995" w:type="dxa"/>
            <w:vAlign w:val="center"/>
          </w:tcPr>
          <w:p w14:paraId="1AC58987" w14:textId="77777777" w:rsidR="00BE1AEC" w:rsidRDefault="006A5A8D">
            <w:pPr>
              <w:jc w:val="center"/>
              <w:rPr>
                <w:rFonts w:eastAsia="宋体" w:cs="Times New Roman"/>
                <w:sz w:val="24"/>
              </w:rPr>
            </w:pPr>
            <w:r>
              <w:rPr>
                <w:rFonts w:eastAsia="宋体" w:cs="Times New Roman"/>
                <w:sz w:val="24"/>
              </w:rPr>
              <w:t>轻微</w:t>
            </w:r>
          </w:p>
        </w:tc>
        <w:tc>
          <w:tcPr>
            <w:tcW w:w="2218" w:type="dxa"/>
            <w:vMerge w:val="restart"/>
            <w:vAlign w:val="center"/>
          </w:tcPr>
          <w:p w14:paraId="2739D191" w14:textId="77777777" w:rsidR="00BE1AEC" w:rsidRDefault="006A5A8D">
            <w:pPr>
              <w:jc w:val="center"/>
              <w:rPr>
                <w:rFonts w:eastAsia="宋体" w:cs="Times New Roman"/>
                <w:sz w:val="24"/>
              </w:rPr>
            </w:pPr>
            <w:r>
              <w:rPr>
                <w:rFonts w:eastAsia="宋体" w:cs="Times New Roman"/>
                <w:sz w:val="24"/>
              </w:rPr>
              <w:t>疏松区域水平投影面积（</w:t>
            </w:r>
            <w:r>
              <w:rPr>
                <w:rFonts w:eastAsia="宋体" w:cs="Times New Roman"/>
                <w:sz w:val="24"/>
              </w:rPr>
              <w:t>m</w:t>
            </w:r>
            <w:r>
              <w:rPr>
                <w:rFonts w:eastAsia="宋体" w:cs="Times New Roman"/>
                <w:sz w:val="24"/>
                <w:vertAlign w:val="superscript"/>
              </w:rPr>
              <w:t>2</w:t>
            </w:r>
            <w:r>
              <w:rPr>
                <w:rFonts w:eastAsia="宋体" w:cs="Times New Roman"/>
                <w:sz w:val="24"/>
              </w:rPr>
              <w:t>）</w:t>
            </w:r>
          </w:p>
        </w:tc>
        <w:tc>
          <w:tcPr>
            <w:tcW w:w="2670" w:type="dxa"/>
            <w:vAlign w:val="center"/>
          </w:tcPr>
          <w:p w14:paraId="70297320" w14:textId="77777777" w:rsidR="00BE1AEC" w:rsidRDefault="006A5A8D">
            <w:pPr>
              <w:jc w:val="center"/>
              <w:rPr>
                <w:rFonts w:eastAsia="宋体" w:cs="Times New Roman"/>
                <w:sz w:val="24"/>
              </w:rPr>
            </w:pPr>
            <w:r>
              <w:rPr>
                <w:rFonts w:eastAsia="宋体" w:cs="Times New Roman"/>
                <w:sz w:val="24"/>
              </w:rPr>
              <w:t>≤</w:t>
            </w:r>
            <w:r>
              <w:rPr>
                <w:rFonts w:eastAsia="宋体" w:cs="Times New Roman" w:hint="eastAsia"/>
                <w:sz w:val="24"/>
              </w:rPr>
              <w:t>0.1</w:t>
            </w:r>
          </w:p>
        </w:tc>
      </w:tr>
      <w:tr w:rsidR="00BE1AEC" w14:paraId="2F9B6D5F" w14:textId="77777777">
        <w:trPr>
          <w:jc w:val="center"/>
        </w:trPr>
        <w:tc>
          <w:tcPr>
            <w:tcW w:w="1413" w:type="dxa"/>
            <w:vMerge/>
            <w:vAlign w:val="center"/>
          </w:tcPr>
          <w:p w14:paraId="0BB646A9" w14:textId="77777777" w:rsidR="00BE1AEC" w:rsidRDefault="00BE1AEC">
            <w:pPr>
              <w:jc w:val="center"/>
              <w:rPr>
                <w:rFonts w:eastAsia="宋体" w:cs="Times New Roman"/>
                <w:sz w:val="24"/>
              </w:rPr>
            </w:pPr>
          </w:p>
        </w:tc>
        <w:tc>
          <w:tcPr>
            <w:tcW w:w="1995" w:type="dxa"/>
            <w:vAlign w:val="center"/>
          </w:tcPr>
          <w:p w14:paraId="6AC17BFD" w14:textId="77777777" w:rsidR="00BE1AEC" w:rsidRDefault="006A5A8D">
            <w:pPr>
              <w:jc w:val="center"/>
              <w:rPr>
                <w:rFonts w:eastAsia="宋体" w:cs="Times New Roman"/>
                <w:sz w:val="24"/>
              </w:rPr>
            </w:pPr>
            <w:r>
              <w:rPr>
                <w:rFonts w:eastAsia="宋体" w:cs="Times New Roman"/>
                <w:sz w:val="24"/>
              </w:rPr>
              <w:t>轻</w:t>
            </w:r>
          </w:p>
        </w:tc>
        <w:tc>
          <w:tcPr>
            <w:tcW w:w="2218" w:type="dxa"/>
            <w:vMerge/>
            <w:vAlign w:val="center"/>
          </w:tcPr>
          <w:p w14:paraId="1BBE7FE7" w14:textId="77777777" w:rsidR="00BE1AEC" w:rsidRDefault="00BE1AEC">
            <w:pPr>
              <w:jc w:val="center"/>
              <w:rPr>
                <w:rFonts w:eastAsia="宋体" w:cs="Times New Roman"/>
                <w:sz w:val="24"/>
              </w:rPr>
            </w:pPr>
          </w:p>
        </w:tc>
        <w:tc>
          <w:tcPr>
            <w:tcW w:w="2670" w:type="dxa"/>
            <w:vAlign w:val="center"/>
          </w:tcPr>
          <w:p w14:paraId="763D7AC2" w14:textId="77777777" w:rsidR="00BE1AEC" w:rsidRDefault="006A5A8D">
            <w:pPr>
              <w:jc w:val="center"/>
              <w:rPr>
                <w:rFonts w:eastAsia="宋体" w:cs="Times New Roman"/>
                <w:sz w:val="24"/>
              </w:rPr>
            </w:pPr>
            <w:r>
              <w:rPr>
                <w:rFonts w:eastAsia="宋体" w:cs="Times New Roman"/>
                <w:sz w:val="24"/>
              </w:rPr>
              <w:t>0.</w:t>
            </w:r>
            <w:r>
              <w:rPr>
                <w:rFonts w:eastAsia="宋体" w:cs="Times New Roman" w:hint="eastAsia"/>
                <w:sz w:val="24"/>
              </w:rPr>
              <w:t>1</w:t>
            </w:r>
            <w:r>
              <w:rPr>
                <w:rFonts w:eastAsia="宋体" w:cs="Times New Roman"/>
                <w:sz w:val="24"/>
              </w:rPr>
              <w:t>—</w:t>
            </w:r>
            <w:r>
              <w:rPr>
                <w:rFonts w:eastAsia="宋体" w:cs="Times New Roman" w:hint="eastAsia"/>
                <w:sz w:val="24"/>
              </w:rPr>
              <w:t>2</w:t>
            </w:r>
          </w:p>
        </w:tc>
      </w:tr>
      <w:tr w:rsidR="00BE1AEC" w14:paraId="5BF2CE42" w14:textId="77777777">
        <w:trPr>
          <w:jc w:val="center"/>
        </w:trPr>
        <w:tc>
          <w:tcPr>
            <w:tcW w:w="1413" w:type="dxa"/>
            <w:vMerge/>
            <w:vAlign w:val="center"/>
          </w:tcPr>
          <w:p w14:paraId="78BFA9F4" w14:textId="77777777" w:rsidR="00BE1AEC" w:rsidRDefault="00BE1AEC">
            <w:pPr>
              <w:jc w:val="center"/>
              <w:rPr>
                <w:rFonts w:eastAsia="宋体" w:cs="Times New Roman"/>
                <w:sz w:val="24"/>
              </w:rPr>
            </w:pPr>
          </w:p>
        </w:tc>
        <w:tc>
          <w:tcPr>
            <w:tcW w:w="1995" w:type="dxa"/>
            <w:vAlign w:val="center"/>
          </w:tcPr>
          <w:p w14:paraId="6BE7EAAD" w14:textId="77777777" w:rsidR="00BE1AEC" w:rsidRDefault="006A5A8D">
            <w:pPr>
              <w:jc w:val="center"/>
              <w:rPr>
                <w:rFonts w:eastAsia="宋体" w:cs="Times New Roman"/>
                <w:sz w:val="24"/>
              </w:rPr>
            </w:pPr>
            <w:r>
              <w:rPr>
                <w:rFonts w:eastAsia="宋体" w:cs="Times New Roman"/>
                <w:sz w:val="24"/>
              </w:rPr>
              <w:t>中</w:t>
            </w:r>
          </w:p>
        </w:tc>
        <w:tc>
          <w:tcPr>
            <w:tcW w:w="2218" w:type="dxa"/>
            <w:vMerge/>
            <w:vAlign w:val="center"/>
          </w:tcPr>
          <w:p w14:paraId="3B22E490" w14:textId="77777777" w:rsidR="00BE1AEC" w:rsidRDefault="00BE1AEC">
            <w:pPr>
              <w:jc w:val="center"/>
              <w:rPr>
                <w:rFonts w:eastAsia="宋体" w:cs="Times New Roman"/>
                <w:sz w:val="24"/>
              </w:rPr>
            </w:pPr>
          </w:p>
        </w:tc>
        <w:tc>
          <w:tcPr>
            <w:tcW w:w="2670" w:type="dxa"/>
            <w:vAlign w:val="center"/>
          </w:tcPr>
          <w:p w14:paraId="44A72993" w14:textId="77777777" w:rsidR="00BE1AEC" w:rsidRDefault="006A5A8D">
            <w:pPr>
              <w:jc w:val="center"/>
              <w:rPr>
                <w:rFonts w:eastAsia="宋体" w:cs="Times New Roman"/>
                <w:sz w:val="24"/>
              </w:rPr>
            </w:pPr>
            <w:r>
              <w:rPr>
                <w:rFonts w:eastAsia="宋体" w:cs="Times New Roman" w:hint="eastAsia"/>
                <w:sz w:val="24"/>
              </w:rPr>
              <w:t>0.2</w:t>
            </w:r>
            <w:r>
              <w:rPr>
                <w:rFonts w:eastAsia="宋体" w:cs="Times New Roman"/>
                <w:sz w:val="24"/>
              </w:rPr>
              <w:t>—</w:t>
            </w:r>
            <w:r>
              <w:rPr>
                <w:rFonts w:eastAsia="宋体" w:cs="Times New Roman" w:hint="eastAsia"/>
                <w:sz w:val="24"/>
              </w:rPr>
              <w:t>0.</w:t>
            </w:r>
            <w:r>
              <w:rPr>
                <w:rFonts w:eastAsia="宋体" w:cs="Times New Roman"/>
                <w:sz w:val="24"/>
              </w:rPr>
              <w:t>5</w:t>
            </w:r>
          </w:p>
        </w:tc>
      </w:tr>
      <w:tr w:rsidR="00BE1AEC" w14:paraId="0597DB57" w14:textId="77777777">
        <w:trPr>
          <w:jc w:val="center"/>
        </w:trPr>
        <w:tc>
          <w:tcPr>
            <w:tcW w:w="1413" w:type="dxa"/>
            <w:vMerge/>
            <w:vAlign w:val="center"/>
          </w:tcPr>
          <w:p w14:paraId="0CDF9C5C" w14:textId="77777777" w:rsidR="00BE1AEC" w:rsidRDefault="00BE1AEC">
            <w:pPr>
              <w:jc w:val="center"/>
              <w:rPr>
                <w:rFonts w:eastAsia="宋体" w:cs="Times New Roman"/>
                <w:sz w:val="24"/>
              </w:rPr>
            </w:pPr>
          </w:p>
        </w:tc>
        <w:tc>
          <w:tcPr>
            <w:tcW w:w="1995" w:type="dxa"/>
            <w:vAlign w:val="center"/>
          </w:tcPr>
          <w:p w14:paraId="797E3BDA" w14:textId="77777777" w:rsidR="00BE1AEC" w:rsidRDefault="006A5A8D">
            <w:pPr>
              <w:jc w:val="center"/>
              <w:rPr>
                <w:rFonts w:eastAsia="宋体" w:cs="Times New Roman"/>
                <w:sz w:val="24"/>
              </w:rPr>
            </w:pPr>
            <w:r>
              <w:rPr>
                <w:rFonts w:eastAsia="宋体" w:cs="Times New Roman"/>
                <w:sz w:val="24"/>
              </w:rPr>
              <w:t>重</w:t>
            </w:r>
          </w:p>
        </w:tc>
        <w:tc>
          <w:tcPr>
            <w:tcW w:w="2218" w:type="dxa"/>
            <w:vMerge/>
            <w:vAlign w:val="center"/>
          </w:tcPr>
          <w:p w14:paraId="7ACB1081" w14:textId="77777777" w:rsidR="00BE1AEC" w:rsidRDefault="00BE1AEC">
            <w:pPr>
              <w:jc w:val="center"/>
              <w:rPr>
                <w:rFonts w:eastAsia="宋体" w:cs="Times New Roman"/>
                <w:sz w:val="24"/>
              </w:rPr>
            </w:pPr>
          </w:p>
        </w:tc>
        <w:tc>
          <w:tcPr>
            <w:tcW w:w="2670" w:type="dxa"/>
            <w:vAlign w:val="center"/>
          </w:tcPr>
          <w:p w14:paraId="5B451DDF" w14:textId="77777777" w:rsidR="00BE1AEC" w:rsidRDefault="006A5A8D">
            <w:pPr>
              <w:jc w:val="center"/>
              <w:rPr>
                <w:rFonts w:eastAsia="宋体" w:cs="Times New Roman"/>
                <w:sz w:val="24"/>
              </w:rPr>
            </w:pPr>
            <w:r>
              <w:rPr>
                <w:rFonts w:eastAsia="宋体" w:cs="Times New Roman"/>
                <w:sz w:val="24"/>
              </w:rPr>
              <w:t>≥</w:t>
            </w:r>
            <w:r>
              <w:rPr>
                <w:rFonts w:eastAsia="宋体" w:cs="Times New Roman" w:hint="eastAsia"/>
                <w:sz w:val="24"/>
              </w:rPr>
              <w:t>0.</w:t>
            </w:r>
            <w:r>
              <w:rPr>
                <w:rFonts w:eastAsia="宋体" w:cs="Times New Roman"/>
                <w:sz w:val="24"/>
              </w:rPr>
              <w:t>5</w:t>
            </w:r>
          </w:p>
        </w:tc>
      </w:tr>
      <w:tr w:rsidR="00BE1AEC" w14:paraId="43C05E56" w14:textId="77777777">
        <w:trPr>
          <w:jc w:val="center"/>
        </w:trPr>
        <w:tc>
          <w:tcPr>
            <w:tcW w:w="1413" w:type="dxa"/>
            <w:vMerge w:val="restart"/>
            <w:vAlign w:val="center"/>
          </w:tcPr>
          <w:p w14:paraId="2DC65E97" w14:textId="77777777" w:rsidR="00BE1AEC" w:rsidRDefault="006A5A8D">
            <w:pPr>
              <w:jc w:val="center"/>
              <w:rPr>
                <w:rFonts w:eastAsia="宋体" w:cs="Times New Roman"/>
                <w:sz w:val="24"/>
              </w:rPr>
            </w:pPr>
            <w:r>
              <w:rPr>
                <w:rFonts w:eastAsia="宋体" w:cs="Times New Roman"/>
                <w:sz w:val="24"/>
              </w:rPr>
              <w:t>脱空</w:t>
            </w:r>
          </w:p>
        </w:tc>
        <w:tc>
          <w:tcPr>
            <w:tcW w:w="1995" w:type="dxa"/>
            <w:vAlign w:val="center"/>
          </w:tcPr>
          <w:p w14:paraId="2E27935C" w14:textId="77777777" w:rsidR="00BE1AEC" w:rsidRDefault="006A5A8D">
            <w:pPr>
              <w:jc w:val="center"/>
              <w:rPr>
                <w:rFonts w:eastAsia="宋体" w:cs="Times New Roman"/>
                <w:sz w:val="24"/>
              </w:rPr>
            </w:pPr>
            <w:r>
              <w:rPr>
                <w:rFonts w:eastAsia="宋体" w:cs="Times New Roman"/>
                <w:sz w:val="24"/>
              </w:rPr>
              <w:t>轻微</w:t>
            </w:r>
          </w:p>
        </w:tc>
        <w:tc>
          <w:tcPr>
            <w:tcW w:w="2218" w:type="dxa"/>
            <w:vMerge w:val="restart"/>
            <w:vAlign w:val="center"/>
          </w:tcPr>
          <w:p w14:paraId="3F4CF55B" w14:textId="77777777" w:rsidR="00BE1AEC" w:rsidRDefault="006A5A8D">
            <w:pPr>
              <w:jc w:val="center"/>
              <w:rPr>
                <w:rFonts w:eastAsia="宋体" w:cs="Times New Roman"/>
                <w:sz w:val="24"/>
              </w:rPr>
            </w:pPr>
            <w:r>
              <w:rPr>
                <w:rFonts w:eastAsia="宋体" w:cs="Times New Roman"/>
                <w:sz w:val="24"/>
              </w:rPr>
              <w:t>脱空区域面积</w:t>
            </w:r>
          </w:p>
          <w:p w14:paraId="066D8219" w14:textId="77777777" w:rsidR="00BE1AEC" w:rsidRDefault="006A5A8D">
            <w:pPr>
              <w:jc w:val="center"/>
              <w:rPr>
                <w:rFonts w:eastAsia="宋体" w:cs="Times New Roman"/>
                <w:sz w:val="24"/>
              </w:rPr>
            </w:pPr>
            <w:r>
              <w:rPr>
                <w:rFonts w:eastAsia="宋体" w:cs="Times New Roman"/>
                <w:sz w:val="24"/>
              </w:rPr>
              <w:t>（</w:t>
            </w:r>
            <w:r>
              <w:rPr>
                <w:rFonts w:eastAsia="宋体" w:cs="Times New Roman"/>
                <w:sz w:val="24"/>
              </w:rPr>
              <w:t>m</w:t>
            </w:r>
            <w:r>
              <w:rPr>
                <w:rFonts w:eastAsia="宋体" w:cs="Times New Roman"/>
                <w:sz w:val="24"/>
                <w:vertAlign w:val="superscript"/>
              </w:rPr>
              <w:t>2</w:t>
            </w:r>
            <w:r>
              <w:rPr>
                <w:rFonts w:eastAsia="宋体" w:cs="Times New Roman"/>
                <w:sz w:val="24"/>
              </w:rPr>
              <w:t>）</w:t>
            </w:r>
          </w:p>
        </w:tc>
        <w:tc>
          <w:tcPr>
            <w:tcW w:w="2670" w:type="dxa"/>
            <w:vAlign w:val="center"/>
          </w:tcPr>
          <w:p w14:paraId="3224AAFC" w14:textId="77777777" w:rsidR="00BE1AEC" w:rsidRDefault="006A5A8D">
            <w:pPr>
              <w:jc w:val="center"/>
              <w:rPr>
                <w:rFonts w:eastAsia="宋体" w:cs="Times New Roman"/>
                <w:sz w:val="24"/>
              </w:rPr>
            </w:pPr>
            <w:r>
              <w:rPr>
                <w:rFonts w:eastAsia="宋体" w:cs="Times New Roman"/>
                <w:sz w:val="24"/>
              </w:rPr>
              <w:t>0.1≤</w:t>
            </w:r>
          </w:p>
        </w:tc>
      </w:tr>
      <w:tr w:rsidR="00BE1AEC" w14:paraId="5F334EF7" w14:textId="77777777">
        <w:trPr>
          <w:jc w:val="center"/>
        </w:trPr>
        <w:tc>
          <w:tcPr>
            <w:tcW w:w="1413" w:type="dxa"/>
            <w:vMerge/>
            <w:vAlign w:val="center"/>
          </w:tcPr>
          <w:p w14:paraId="45EFEC72" w14:textId="77777777" w:rsidR="00BE1AEC" w:rsidRDefault="00BE1AEC">
            <w:pPr>
              <w:jc w:val="center"/>
              <w:rPr>
                <w:rFonts w:eastAsia="宋体" w:cs="Times New Roman"/>
                <w:sz w:val="24"/>
              </w:rPr>
            </w:pPr>
          </w:p>
        </w:tc>
        <w:tc>
          <w:tcPr>
            <w:tcW w:w="1995" w:type="dxa"/>
            <w:vAlign w:val="center"/>
          </w:tcPr>
          <w:p w14:paraId="204EBE23" w14:textId="77777777" w:rsidR="00BE1AEC" w:rsidRDefault="006A5A8D">
            <w:pPr>
              <w:jc w:val="center"/>
              <w:rPr>
                <w:rFonts w:eastAsia="宋体" w:cs="Times New Roman"/>
                <w:sz w:val="24"/>
              </w:rPr>
            </w:pPr>
            <w:r>
              <w:rPr>
                <w:rFonts w:eastAsia="宋体" w:cs="Times New Roman"/>
                <w:sz w:val="24"/>
              </w:rPr>
              <w:t>轻</w:t>
            </w:r>
          </w:p>
        </w:tc>
        <w:tc>
          <w:tcPr>
            <w:tcW w:w="2218" w:type="dxa"/>
            <w:vMerge/>
            <w:vAlign w:val="center"/>
          </w:tcPr>
          <w:p w14:paraId="07E10DB3" w14:textId="77777777" w:rsidR="00BE1AEC" w:rsidRDefault="00BE1AEC">
            <w:pPr>
              <w:jc w:val="center"/>
              <w:rPr>
                <w:rFonts w:eastAsia="宋体" w:cs="Times New Roman"/>
                <w:sz w:val="24"/>
              </w:rPr>
            </w:pPr>
          </w:p>
        </w:tc>
        <w:tc>
          <w:tcPr>
            <w:tcW w:w="2670" w:type="dxa"/>
            <w:vAlign w:val="center"/>
          </w:tcPr>
          <w:p w14:paraId="5FD73C5B" w14:textId="77777777" w:rsidR="00BE1AEC" w:rsidRDefault="006A5A8D">
            <w:pPr>
              <w:jc w:val="center"/>
              <w:rPr>
                <w:rFonts w:eastAsia="宋体" w:cs="Times New Roman"/>
                <w:sz w:val="24"/>
              </w:rPr>
            </w:pPr>
            <w:r>
              <w:rPr>
                <w:rFonts w:eastAsia="宋体" w:cs="Times New Roman"/>
                <w:sz w:val="24"/>
              </w:rPr>
              <w:t>0.1—0.2</w:t>
            </w:r>
          </w:p>
        </w:tc>
      </w:tr>
      <w:tr w:rsidR="00BE1AEC" w14:paraId="040E855C" w14:textId="77777777">
        <w:trPr>
          <w:jc w:val="center"/>
        </w:trPr>
        <w:tc>
          <w:tcPr>
            <w:tcW w:w="1413" w:type="dxa"/>
            <w:vMerge/>
            <w:vAlign w:val="center"/>
          </w:tcPr>
          <w:p w14:paraId="4E6946C0" w14:textId="77777777" w:rsidR="00BE1AEC" w:rsidRDefault="00BE1AEC">
            <w:pPr>
              <w:jc w:val="center"/>
              <w:rPr>
                <w:rFonts w:eastAsia="宋体" w:cs="Times New Roman"/>
                <w:sz w:val="24"/>
              </w:rPr>
            </w:pPr>
          </w:p>
        </w:tc>
        <w:tc>
          <w:tcPr>
            <w:tcW w:w="1995" w:type="dxa"/>
            <w:vAlign w:val="center"/>
          </w:tcPr>
          <w:p w14:paraId="37CC189B" w14:textId="77777777" w:rsidR="00BE1AEC" w:rsidRDefault="006A5A8D">
            <w:pPr>
              <w:jc w:val="center"/>
              <w:rPr>
                <w:rFonts w:eastAsia="宋体" w:cs="Times New Roman"/>
                <w:sz w:val="24"/>
              </w:rPr>
            </w:pPr>
            <w:r>
              <w:rPr>
                <w:rFonts w:eastAsia="宋体" w:cs="Times New Roman"/>
                <w:sz w:val="24"/>
              </w:rPr>
              <w:t>中</w:t>
            </w:r>
          </w:p>
        </w:tc>
        <w:tc>
          <w:tcPr>
            <w:tcW w:w="2218" w:type="dxa"/>
            <w:vMerge/>
            <w:vAlign w:val="center"/>
          </w:tcPr>
          <w:p w14:paraId="2BD8B885" w14:textId="77777777" w:rsidR="00BE1AEC" w:rsidRDefault="00BE1AEC">
            <w:pPr>
              <w:jc w:val="center"/>
              <w:rPr>
                <w:rFonts w:eastAsia="宋体" w:cs="Times New Roman"/>
                <w:sz w:val="24"/>
              </w:rPr>
            </w:pPr>
          </w:p>
        </w:tc>
        <w:tc>
          <w:tcPr>
            <w:tcW w:w="2670" w:type="dxa"/>
            <w:vAlign w:val="center"/>
          </w:tcPr>
          <w:p w14:paraId="342B815C" w14:textId="77777777" w:rsidR="00BE1AEC" w:rsidRDefault="006A5A8D">
            <w:pPr>
              <w:jc w:val="center"/>
              <w:rPr>
                <w:rFonts w:eastAsia="宋体" w:cs="Times New Roman"/>
                <w:sz w:val="24"/>
              </w:rPr>
            </w:pPr>
            <w:r>
              <w:rPr>
                <w:rFonts w:eastAsia="宋体" w:cs="Times New Roman"/>
                <w:sz w:val="24"/>
              </w:rPr>
              <w:t>0.2—0.5</w:t>
            </w:r>
          </w:p>
        </w:tc>
      </w:tr>
      <w:tr w:rsidR="00BE1AEC" w14:paraId="30ADACBF" w14:textId="77777777">
        <w:trPr>
          <w:jc w:val="center"/>
        </w:trPr>
        <w:tc>
          <w:tcPr>
            <w:tcW w:w="1413" w:type="dxa"/>
            <w:vMerge/>
            <w:vAlign w:val="center"/>
          </w:tcPr>
          <w:p w14:paraId="3C1ED338" w14:textId="77777777" w:rsidR="00BE1AEC" w:rsidRDefault="00BE1AEC">
            <w:pPr>
              <w:jc w:val="center"/>
              <w:rPr>
                <w:rFonts w:eastAsia="宋体" w:cs="Times New Roman"/>
                <w:sz w:val="24"/>
              </w:rPr>
            </w:pPr>
          </w:p>
        </w:tc>
        <w:tc>
          <w:tcPr>
            <w:tcW w:w="1995" w:type="dxa"/>
            <w:vAlign w:val="center"/>
          </w:tcPr>
          <w:p w14:paraId="0599D90C" w14:textId="77777777" w:rsidR="00BE1AEC" w:rsidRDefault="006A5A8D">
            <w:pPr>
              <w:jc w:val="center"/>
              <w:rPr>
                <w:rFonts w:eastAsia="宋体" w:cs="Times New Roman"/>
                <w:sz w:val="24"/>
              </w:rPr>
            </w:pPr>
            <w:r>
              <w:rPr>
                <w:rFonts w:eastAsia="宋体" w:cs="Times New Roman"/>
                <w:sz w:val="24"/>
              </w:rPr>
              <w:t>重</w:t>
            </w:r>
          </w:p>
        </w:tc>
        <w:tc>
          <w:tcPr>
            <w:tcW w:w="2218" w:type="dxa"/>
            <w:vMerge/>
            <w:vAlign w:val="center"/>
          </w:tcPr>
          <w:p w14:paraId="7A2862B2" w14:textId="77777777" w:rsidR="00BE1AEC" w:rsidRDefault="00BE1AEC">
            <w:pPr>
              <w:jc w:val="center"/>
              <w:rPr>
                <w:rFonts w:eastAsia="宋体" w:cs="Times New Roman"/>
                <w:sz w:val="24"/>
              </w:rPr>
            </w:pPr>
          </w:p>
        </w:tc>
        <w:tc>
          <w:tcPr>
            <w:tcW w:w="2670" w:type="dxa"/>
            <w:vAlign w:val="center"/>
          </w:tcPr>
          <w:p w14:paraId="7A5F2F7C" w14:textId="77777777" w:rsidR="00BE1AEC" w:rsidRDefault="006A5A8D">
            <w:pPr>
              <w:jc w:val="center"/>
              <w:rPr>
                <w:rFonts w:eastAsia="宋体" w:cs="Times New Roman"/>
                <w:sz w:val="24"/>
              </w:rPr>
            </w:pPr>
            <w:r>
              <w:rPr>
                <w:rFonts w:eastAsia="宋体" w:cs="Times New Roman"/>
                <w:sz w:val="24"/>
              </w:rPr>
              <w:t>≥0.5</w:t>
            </w:r>
          </w:p>
        </w:tc>
      </w:tr>
      <w:tr w:rsidR="00BE1AEC" w14:paraId="0FC83E03" w14:textId="77777777">
        <w:trPr>
          <w:jc w:val="center"/>
        </w:trPr>
        <w:tc>
          <w:tcPr>
            <w:tcW w:w="1413" w:type="dxa"/>
            <w:vMerge w:val="restart"/>
            <w:vAlign w:val="center"/>
          </w:tcPr>
          <w:p w14:paraId="11C8E93E" w14:textId="77777777" w:rsidR="00BE1AEC" w:rsidRDefault="006A5A8D">
            <w:pPr>
              <w:jc w:val="center"/>
              <w:rPr>
                <w:rFonts w:eastAsia="宋体" w:cs="Times New Roman"/>
                <w:sz w:val="24"/>
              </w:rPr>
            </w:pPr>
            <w:r>
              <w:rPr>
                <w:rFonts w:eastAsia="宋体" w:cs="Times New Roman"/>
                <w:sz w:val="24"/>
              </w:rPr>
              <w:t>空洞</w:t>
            </w:r>
          </w:p>
        </w:tc>
        <w:tc>
          <w:tcPr>
            <w:tcW w:w="1995" w:type="dxa"/>
            <w:vAlign w:val="center"/>
          </w:tcPr>
          <w:p w14:paraId="63A8986F" w14:textId="77777777" w:rsidR="00BE1AEC" w:rsidRDefault="006A5A8D">
            <w:pPr>
              <w:jc w:val="center"/>
              <w:rPr>
                <w:rFonts w:eastAsia="宋体" w:cs="Times New Roman"/>
                <w:sz w:val="24"/>
              </w:rPr>
            </w:pPr>
            <w:r>
              <w:rPr>
                <w:rFonts w:eastAsia="宋体" w:cs="Times New Roman"/>
                <w:sz w:val="24"/>
              </w:rPr>
              <w:t>轻微</w:t>
            </w:r>
          </w:p>
        </w:tc>
        <w:tc>
          <w:tcPr>
            <w:tcW w:w="2218" w:type="dxa"/>
            <w:vMerge w:val="restart"/>
            <w:vAlign w:val="center"/>
          </w:tcPr>
          <w:p w14:paraId="55ECBAE8" w14:textId="77777777" w:rsidR="00BE1AEC" w:rsidRDefault="006A5A8D">
            <w:pPr>
              <w:jc w:val="center"/>
              <w:rPr>
                <w:rFonts w:eastAsia="宋体" w:cs="Times New Roman"/>
                <w:sz w:val="24"/>
              </w:rPr>
            </w:pPr>
            <w:r>
              <w:rPr>
                <w:rFonts w:eastAsia="宋体" w:cs="Times New Roman"/>
                <w:sz w:val="24"/>
              </w:rPr>
              <w:t>空洞区域水平投影面积（</w:t>
            </w:r>
            <w:r>
              <w:rPr>
                <w:rFonts w:eastAsia="宋体" w:cs="Times New Roman"/>
                <w:sz w:val="24"/>
              </w:rPr>
              <w:t>m</w:t>
            </w:r>
            <w:r>
              <w:rPr>
                <w:rFonts w:eastAsia="宋体" w:cs="Times New Roman"/>
                <w:sz w:val="24"/>
                <w:vertAlign w:val="superscript"/>
              </w:rPr>
              <w:t>2</w:t>
            </w:r>
            <w:r>
              <w:rPr>
                <w:rFonts w:eastAsia="宋体" w:cs="Times New Roman"/>
                <w:sz w:val="24"/>
              </w:rPr>
              <w:t>）</w:t>
            </w:r>
          </w:p>
        </w:tc>
        <w:tc>
          <w:tcPr>
            <w:tcW w:w="2670" w:type="dxa"/>
            <w:vAlign w:val="center"/>
          </w:tcPr>
          <w:p w14:paraId="75CB354A" w14:textId="77777777" w:rsidR="00BE1AEC" w:rsidRDefault="006A5A8D">
            <w:pPr>
              <w:jc w:val="center"/>
              <w:rPr>
                <w:rFonts w:eastAsia="宋体" w:cs="Times New Roman"/>
                <w:sz w:val="24"/>
              </w:rPr>
            </w:pPr>
            <w:r>
              <w:rPr>
                <w:rFonts w:eastAsia="宋体" w:cs="Times New Roman"/>
                <w:sz w:val="24"/>
              </w:rPr>
              <w:t>≤0.1</w:t>
            </w:r>
          </w:p>
        </w:tc>
      </w:tr>
      <w:tr w:rsidR="00BE1AEC" w14:paraId="2B178D4D" w14:textId="77777777">
        <w:trPr>
          <w:jc w:val="center"/>
        </w:trPr>
        <w:tc>
          <w:tcPr>
            <w:tcW w:w="1413" w:type="dxa"/>
            <w:vMerge/>
            <w:vAlign w:val="center"/>
          </w:tcPr>
          <w:p w14:paraId="0FFFC2BF" w14:textId="77777777" w:rsidR="00BE1AEC" w:rsidRDefault="00BE1AEC">
            <w:pPr>
              <w:jc w:val="center"/>
              <w:rPr>
                <w:rFonts w:eastAsia="宋体" w:cs="Times New Roman"/>
                <w:sz w:val="24"/>
              </w:rPr>
            </w:pPr>
          </w:p>
        </w:tc>
        <w:tc>
          <w:tcPr>
            <w:tcW w:w="1995" w:type="dxa"/>
            <w:vAlign w:val="center"/>
          </w:tcPr>
          <w:p w14:paraId="61DEE211" w14:textId="77777777" w:rsidR="00BE1AEC" w:rsidRDefault="006A5A8D">
            <w:pPr>
              <w:jc w:val="center"/>
              <w:rPr>
                <w:rFonts w:eastAsia="宋体" w:cs="Times New Roman"/>
                <w:sz w:val="24"/>
              </w:rPr>
            </w:pPr>
            <w:r>
              <w:rPr>
                <w:rFonts w:eastAsia="宋体" w:cs="Times New Roman"/>
                <w:sz w:val="24"/>
              </w:rPr>
              <w:t>轻</w:t>
            </w:r>
          </w:p>
        </w:tc>
        <w:tc>
          <w:tcPr>
            <w:tcW w:w="2218" w:type="dxa"/>
            <w:vMerge/>
            <w:vAlign w:val="center"/>
          </w:tcPr>
          <w:p w14:paraId="3E93875C" w14:textId="77777777" w:rsidR="00BE1AEC" w:rsidRDefault="00BE1AEC">
            <w:pPr>
              <w:jc w:val="center"/>
              <w:rPr>
                <w:rFonts w:eastAsia="宋体" w:cs="Times New Roman"/>
                <w:sz w:val="24"/>
              </w:rPr>
            </w:pPr>
          </w:p>
        </w:tc>
        <w:tc>
          <w:tcPr>
            <w:tcW w:w="2670" w:type="dxa"/>
            <w:vAlign w:val="center"/>
          </w:tcPr>
          <w:p w14:paraId="3CBC9E74" w14:textId="77777777" w:rsidR="00BE1AEC" w:rsidRDefault="006A5A8D">
            <w:pPr>
              <w:jc w:val="center"/>
              <w:rPr>
                <w:rFonts w:eastAsia="宋体" w:cs="Times New Roman"/>
                <w:sz w:val="24"/>
              </w:rPr>
            </w:pPr>
            <w:r>
              <w:rPr>
                <w:rFonts w:eastAsia="宋体" w:cs="Times New Roman"/>
                <w:sz w:val="24"/>
              </w:rPr>
              <w:t>0.1—0.</w:t>
            </w:r>
            <w:r>
              <w:rPr>
                <w:rFonts w:eastAsia="宋体" w:cs="Times New Roman" w:hint="eastAsia"/>
                <w:sz w:val="24"/>
              </w:rPr>
              <w:t>2</w:t>
            </w:r>
          </w:p>
        </w:tc>
      </w:tr>
      <w:tr w:rsidR="00BE1AEC" w14:paraId="628B1C32" w14:textId="77777777">
        <w:trPr>
          <w:jc w:val="center"/>
        </w:trPr>
        <w:tc>
          <w:tcPr>
            <w:tcW w:w="1413" w:type="dxa"/>
            <w:vMerge/>
            <w:vAlign w:val="center"/>
          </w:tcPr>
          <w:p w14:paraId="41948F8D" w14:textId="77777777" w:rsidR="00BE1AEC" w:rsidRDefault="00BE1AEC">
            <w:pPr>
              <w:jc w:val="center"/>
              <w:rPr>
                <w:rFonts w:eastAsia="宋体" w:cs="Times New Roman"/>
                <w:sz w:val="24"/>
              </w:rPr>
            </w:pPr>
          </w:p>
        </w:tc>
        <w:tc>
          <w:tcPr>
            <w:tcW w:w="1995" w:type="dxa"/>
            <w:vAlign w:val="center"/>
          </w:tcPr>
          <w:p w14:paraId="7B53E01F" w14:textId="77777777" w:rsidR="00BE1AEC" w:rsidRDefault="006A5A8D">
            <w:pPr>
              <w:jc w:val="center"/>
              <w:rPr>
                <w:rFonts w:eastAsia="宋体" w:cs="Times New Roman"/>
                <w:sz w:val="24"/>
              </w:rPr>
            </w:pPr>
            <w:r>
              <w:rPr>
                <w:rFonts w:eastAsia="宋体" w:cs="Times New Roman"/>
                <w:sz w:val="24"/>
              </w:rPr>
              <w:t>中</w:t>
            </w:r>
          </w:p>
        </w:tc>
        <w:tc>
          <w:tcPr>
            <w:tcW w:w="2218" w:type="dxa"/>
            <w:vMerge/>
            <w:vAlign w:val="center"/>
          </w:tcPr>
          <w:p w14:paraId="5BCA058A" w14:textId="77777777" w:rsidR="00BE1AEC" w:rsidRDefault="00BE1AEC">
            <w:pPr>
              <w:jc w:val="center"/>
              <w:rPr>
                <w:rFonts w:eastAsia="宋体" w:cs="Times New Roman"/>
                <w:sz w:val="24"/>
              </w:rPr>
            </w:pPr>
          </w:p>
        </w:tc>
        <w:tc>
          <w:tcPr>
            <w:tcW w:w="2670" w:type="dxa"/>
            <w:vAlign w:val="center"/>
          </w:tcPr>
          <w:p w14:paraId="704357C5" w14:textId="77777777" w:rsidR="00BE1AEC" w:rsidRDefault="006A5A8D">
            <w:pPr>
              <w:jc w:val="center"/>
              <w:rPr>
                <w:rFonts w:eastAsia="宋体" w:cs="Times New Roman"/>
                <w:sz w:val="24"/>
              </w:rPr>
            </w:pPr>
            <w:r>
              <w:rPr>
                <w:rFonts w:eastAsia="宋体" w:cs="Times New Roman"/>
                <w:sz w:val="24"/>
              </w:rPr>
              <w:t>0.</w:t>
            </w:r>
            <w:r>
              <w:rPr>
                <w:rFonts w:eastAsia="宋体" w:cs="Times New Roman" w:hint="eastAsia"/>
                <w:sz w:val="24"/>
              </w:rPr>
              <w:t>2</w:t>
            </w:r>
            <w:r>
              <w:rPr>
                <w:rFonts w:eastAsia="宋体" w:cs="Times New Roman"/>
                <w:sz w:val="24"/>
              </w:rPr>
              <w:t>—0.</w:t>
            </w:r>
            <w:r>
              <w:rPr>
                <w:rFonts w:eastAsia="宋体" w:cs="Times New Roman" w:hint="eastAsia"/>
                <w:sz w:val="24"/>
              </w:rPr>
              <w:t>5</w:t>
            </w:r>
          </w:p>
        </w:tc>
      </w:tr>
      <w:tr w:rsidR="00BE1AEC" w14:paraId="5C0694B3" w14:textId="77777777">
        <w:trPr>
          <w:jc w:val="center"/>
        </w:trPr>
        <w:tc>
          <w:tcPr>
            <w:tcW w:w="1413" w:type="dxa"/>
            <w:vMerge/>
            <w:vAlign w:val="center"/>
          </w:tcPr>
          <w:p w14:paraId="0DC59F48" w14:textId="77777777" w:rsidR="00BE1AEC" w:rsidRDefault="00BE1AEC">
            <w:pPr>
              <w:jc w:val="center"/>
              <w:rPr>
                <w:rFonts w:eastAsia="宋体" w:cs="Times New Roman"/>
                <w:sz w:val="24"/>
              </w:rPr>
            </w:pPr>
          </w:p>
        </w:tc>
        <w:tc>
          <w:tcPr>
            <w:tcW w:w="1995" w:type="dxa"/>
            <w:vAlign w:val="center"/>
          </w:tcPr>
          <w:p w14:paraId="717C3CF5" w14:textId="77777777" w:rsidR="00BE1AEC" w:rsidRDefault="006A5A8D">
            <w:pPr>
              <w:jc w:val="center"/>
              <w:rPr>
                <w:rFonts w:eastAsia="宋体" w:cs="Times New Roman"/>
                <w:sz w:val="24"/>
              </w:rPr>
            </w:pPr>
            <w:r>
              <w:rPr>
                <w:rFonts w:eastAsia="宋体" w:cs="Times New Roman"/>
                <w:sz w:val="24"/>
              </w:rPr>
              <w:t>重</w:t>
            </w:r>
          </w:p>
        </w:tc>
        <w:tc>
          <w:tcPr>
            <w:tcW w:w="2218" w:type="dxa"/>
            <w:vMerge/>
            <w:vAlign w:val="center"/>
          </w:tcPr>
          <w:p w14:paraId="463B7EDC" w14:textId="77777777" w:rsidR="00BE1AEC" w:rsidRDefault="00BE1AEC">
            <w:pPr>
              <w:jc w:val="center"/>
              <w:rPr>
                <w:rFonts w:eastAsia="宋体" w:cs="Times New Roman"/>
                <w:sz w:val="24"/>
              </w:rPr>
            </w:pPr>
          </w:p>
        </w:tc>
        <w:tc>
          <w:tcPr>
            <w:tcW w:w="2670" w:type="dxa"/>
            <w:vAlign w:val="center"/>
          </w:tcPr>
          <w:p w14:paraId="737EA180" w14:textId="77777777" w:rsidR="00BE1AEC" w:rsidRDefault="006A5A8D">
            <w:pPr>
              <w:jc w:val="center"/>
              <w:rPr>
                <w:rFonts w:eastAsia="宋体" w:cs="Times New Roman"/>
                <w:sz w:val="24"/>
              </w:rPr>
            </w:pPr>
            <w:r>
              <w:rPr>
                <w:rFonts w:eastAsia="宋体" w:cs="Times New Roman"/>
                <w:sz w:val="24"/>
              </w:rPr>
              <w:t>≥0.</w:t>
            </w:r>
            <w:r>
              <w:rPr>
                <w:rFonts w:eastAsia="宋体" w:cs="Times New Roman" w:hint="eastAsia"/>
                <w:sz w:val="24"/>
              </w:rPr>
              <w:t>5</w:t>
            </w:r>
          </w:p>
        </w:tc>
      </w:tr>
      <w:tr w:rsidR="00BE1AEC" w14:paraId="0B56DE5F" w14:textId="77777777">
        <w:trPr>
          <w:jc w:val="center"/>
        </w:trPr>
        <w:tc>
          <w:tcPr>
            <w:tcW w:w="1413" w:type="dxa"/>
            <w:vMerge w:val="restart"/>
            <w:vAlign w:val="center"/>
          </w:tcPr>
          <w:p w14:paraId="038371C5" w14:textId="77777777" w:rsidR="00BE1AEC" w:rsidRDefault="006A5A8D">
            <w:pPr>
              <w:jc w:val="center"/>
              <w:rPr>
                <w:rFonts w:eastAsia="宋体" w:cs="Times New Roman"/>
                <w:sz w:val="24"/>
              </w:rPr>
            </w:pPr>
            <w:bookmarkStart w:id="46" w:name="_Hlk123850222"/>
            <w:r>
              <w:rPr>
                <w:rFonts w:eastAsia="宋体" w:cs="Times New Roman"/>
                <w:sz w:val="24"/>
              </w:rPr>
              <w:t>富水</w:t>
            </w:r>
          </w:p>
        </w:tc>
        <w:tc>
          <w:tcPr>
            <w:tcW w:w="1995" w:type="dxa"/>
            <w:vAlign w:val="center"/>
          </w:tcPr>
          <w:p w14:paraId="64B044C4" w14:textId="77777777" w:rsidR="00BE1AEC" w:rsidRDefault="006A5A8D">
            <w:pPr>
              <w:jc w:val="center"/>
              <w:rPr>
                <w:rFonts w:eastAsia="宋体" w:cs="Times New Roman"/>
                <w:sz w:val="24"/>
              </w:rPr>
            </w:pPr>
            <w:r>
              <w:rPr>
                <w:rFonts w:eastAsia="宋体" w:cs="Times New Roman"/>
                <w:sz w:val="24"/>
              </w:rPr>
              <w:t>轻微</w:t>
            </w:r>
          </w:p>
        </w:tc>
        <w:tc>
          <w:tcPr>
            <w:tcW w:w="2218" w:type="dxa"/>
            <w:vMerge w:val="restart"/>
            <w:vAlign w:val="center"/>
          </w:tcPr>
          <w:p w14:paraId="594B07DE" w14:textId="77777777" w:rsidR="00BE1AEC" w:rsidRDefault="006A5A8D">
            <w:pPr>
              <w:jc w:val="center"/>
              <w:rPr>
                <w:rFonts w:eastAsia="宋体" w:cs="Times New Roman"/>
                <w:sz w:val="24"/>
              </w:rPr>
            </w:pPr>
            <w:r>
              <w:rPr>
                <w:rFonts w:eastAsia="宋体" w:cs="Times New Roman"/>
                <w:sz w:val="24"/>
              </w:rPr>
              <w:t>富</w:t>
            </w:r>
            <w:proofErr w:type="gramStart"/>
            <w:r>
              <w:rPr>
                <w:rFonts w:eastAsia="宋体" w:cs="Times New Roman"/>
                <w:sz w:val="24"/>
              </w:rPr>
              <w:t>水区域</w:t>
            </w:r>
            <w:proofErr w:type="gramEnd"/>
            <w:r>
              <w:rPr>
                <w:rFonts w:eastAsia="宋体" w:cs="Times New Roman"/>
                <w:sz w:val="24"/>
              </w:rPr>
              <w:t>水平投影面积（</w:t>
            </w:r>
            <w:r>
              <w:rPr>
                <w:rFonts w:eastAsia="宋体" w:cs="Times New Roman"/>
                <w:sz w:val="24"/>
              </w:rPr>
              <w:t>m</w:t>
            </w:r>
            <w:r>
              <w:rPr>
                <w:rFonts w:eastAsia="宋体" w:cs="Times New Roman"/>
                <w:sz w:val="24"/>
                <w:vertAlign w:val="superscript"/>
              </w:rPr>
              <w:t>2</w:t>
            </w:r>
            <w:r>
              <w:rPr>
                <w:rFonts w:eastAsia="宋体" w:cs="Times New Roman"/>
                <w:sz w:val="24"/>
              </w:rPr>
              <w:t>）</w:t>
            </w:r>
          </w:p>
        </w:tc>
        <w:tc>
          <w:tcPr>
            <w:tcW w:w="2670" w:type="dxa"/>
            <w:vAlign w:val="center"/>
          </w:tcPr>
          <w:p w14:paraId="2E79A25F" w14:textId="77777777" w:rsidR="00BE1AEC" w:rsidRDefault="006A5A8D">
            <w:pPr>
              <w:jc w:val="center"/>
              <w:rPr>
                <w:rFonts w:eastAsia="宋体" w:cs="Times New Roman"/>
                <w:sz w:val="24"/>
              </w:rPr>
            </w:pPr>
            <w:r>
              <w:rPr>
                <w:rFonts w:eastAsia="宋体" w:cs="Times New Roman"/>
                <w:sz w:val="24"/>
              </w:rPr>
              <w:t>≤</w:t>
            </w:r>
            <w:r>
              <w:rPr>
                <w:rFonts w:eastAsia="宋体" w:cs="Times New Roman" w:hint="eastAsia"/>
                <w:sz w:val="24"/>
              </w:rPr>
              <w:t>1</w:t>
            </w:r>
          </w:p>
        </w:tc>
      </w:tr>
      <w:tr w:rsidR="00BE1AEC" w14:paraId="0CA7D6C8" w14:textId="77777777">
        <w:trPr>
          <w:jc w:val="center"/>
        </w:trPr>
        <w:tc>
          <w:tcPr>
            <w:tcW w:w="1413" w:type="dxa"/>
            <w:vMerge/>
            <w:vAlign w:val="center"/>
          </w:tcPr>
          <w:p w14:paraId="1E9D9D68" w14:textId="77777777" w:rsidR="00BE1AEC" w:rsidRDefault="00BE1AEC">
            <w:pPr>
              <w:jc w:val="center"/>
              <w:rPr>
                <w:rFonts w:eastAsia="宋体" w:cs="Times New Roman"/>
                <w:sz w:val="24"/>
              </w:rPr>
            </w:pPr>
          </w:p>
        </w:tc>
        <w:tc>
          <w:tcPr>
            <w:tcW w:w="1995" w:type="dxa"/>
            <w:vAlign w:val="center"/>
          </w:tcPr>
          <w:p w14:paraId="1FAC6FC8" w14:textId="77777777" w:rsidR="00BE1AEC" w:rsidRDefault="006A5A8D">
            <w:pPr>
              <w:jc w:val="center"/>
              <w:rPr>
                <w:rFonts w:eastAsia="宋体" w:cs="Times New Roman"/>
                <w:sz w:val="24"/>
              </w:rPr>
            </w:pPr>
            <w:r>
              <w:rPr>
                <w:rFonts w:eastAsia="宋体" w:cs="Times New Roman"/>
                <w:sz w:val="24"/>
              </w:rPr>
              <w:t>轻</w:t>
            </w:r>
          </w:p>
        </w:tc>
        <w:tc>
          <w:tcPr>
            <w:tcW w:w="2218" w:type="dxa"/>
            <w:vMerge/>
            <w:vAlign w:val="center"/>
          </w:tcPr>
          <w:p w14:paraId="35490CB2" w14:textId="77777777" w:rsidR="00BE1AEC" w:rsidRDefault="00BE1AEC">
            <w:pPr>
              <w:jc w:val="center"/>
              <w:rPr>
                <w:rFonts w:eastAsia="宋体" w:cs="Times New Roman"/>
                <w:sz w:val="24"/>
              </w:rPr>
            </w:pPr>
          </w:p>
        </w:tc>
        <w:tc>
          <w:tcPr>
            <w:tcW w:w="2670" w:type="dxa"/>
            <w:vAlign w:val="center"/>
          </w:tcPr>
          <w:p w14:paraId="4E78D59D" w14:textId="77777777" w:rsidR="00BE1AEC" w:rsidRDefault="006A5A8D">
            <w:pPr>
              <w:jc w:val="center"/>
              <w:rPr>
                <w:rFonts w:eastAsia="宋体" w:cs="Times New Roman"/>
                <w:sz w:val="24"/>
              </w:rPr>
            </w:pPr>
            <w:r>
              <w:rPr>
                <w:rFonts w:eastAsia="宋体" w:cs="Times New Roman" w:hint="eastAsia"/>
                <w:sz w:val="24"/>
              </w:rPr>
              <w:t>1</w:t>
            </w:r>
            <w:r>
              <w:rPr>
                <w:rFonts w:eastAsia="宋体" w:cs="Times New Roman"/>
                <w:sz w:val="24"/>
              </w:rPr>
              <w:t>—</w:t>
            </w:r>
            <w:r>
              <w:rPr>
                <w:rFonts w:eastAsia="宋体" w:cs="Times New Roman" w:hint="eastAsia"/>
                <w:sz w:val="24"/>
              </w:rPr>
              <w:t>2</w:t>
            </w:r>
          </w:p>
        </w:tc>
      </w:tr>
      <w:tr w:rsidR="00BE1AEC" w14:paraId="54BDDC47" w14:textId="77777777">
        <w:trPr>
          <w:jc w:val="center"/>
        </w:trPr>
        <w:tc>
          <w:tcPr>
            <w:tcW w:w="1413" w:type="dxa"/>
            <w:vMerge/>
            <w:vAlign w:val="center"/>
          </w:tcPr>
          <w:p w14:paraId="1DE77BF8" w14:textId="77777777" w:rsidR="00BE1AEC" w:rsidRDefault="00BE1AEC">
            <w:pPr>
              <w:jc w:val="center"/>
              <w:rPr>
                <w:rFonts w:eastAsia="宋体" w:cs="Times New Roman"/>
                <w:sz w:val="24"/>
              </w:rPr>
            </w:pPr>
          </w:p>
        </w:tc>
        <w:tc>
          <w:tcPr>
            <w:tcW w:w="1995" w:type="dxa"/>
            <w:vAlign w:val="center"/>
          </w:tcPr>
          <w:p w14:paraId="548B8D3E" w14:textId="77777777" w:rsidR="00BE1AEC" w:rsidRDefault="006A5A8D">
            <w:pPr>
              <w:jc w:val="center"/>
              <w:rPr>
                <w:rFonts w:eastAsia="宋体" w:cs="Times New Roman"/>
                <w:sz w:val="24"/>
              </w:rPr>
            </w:pPr>
            <w:r>
              <w:rPr>
                <w:rFonts w:eastAsia="宋体" w:cs="Times New Roman"/>
                <w:sz w:val="24"/>
              </w:rPr>
              <w:t>中</w:t>
            </w:r>
          </w:p>
        </w:tc>
        <w:tc>
          <w:tcPr>
            <w:tcW w:w="2218" w:type="dxa"/>
            <w:vMerge/>
            <w:vAlign w:val="center"/>
          </w:tcPr>
          <w:p w14:paraId="08B66D8D" w14:textId="77777777" w:rsidR="00BE1AEC" w:rsidRDefault="00BE1AEC">
            <w:pPr>
              <w:jc w:val="center"/>
              <w:rPr>
                <w:rFonts w:eastAsia="宋体" w:cs="Times New Roman"/>
                <w:sz w:val="24"/>
              </w:rPr>
            </w:pPr>
          </w:p>
        </w:tc>
        <w:tc>
          <w:tcPr>
            <w:tcW w:w="2670" w:type="dxa"/>
            <w:vAlign w:val="center"/>
          </w:tcPr>
          <w:p w14:paraId="59956E85" w14:textId="77777777" w:rsidR="00BE1AEC" w:rsidRDefault="006A5A8D">
            <w:pPr>
              <w:jc w:val="center"/>
              <w:rPr>
                <w:rFonts w:eastAsia="宋体" w:cs="Times New Roman"/>
                <w:sz w:val="24"/>
              </w:rPr>
            </w:pPr>
            <w:r>
              <w:rPr>
                <w:rFonts w:eastAsia="宋体" w:cs="Times New Roman" w:hint="eastAsia"/>
                <w:sz w:val="24"/>
              </w:rPr>
              <w:t>2</w:t>
            </w:r>
            <w:r>
              <w:rPr>
                <w:rFonts w:eastAsia="宋体" w:cs="Times New Roman"/>
                <w:sz w:val="24"/>
              </w:rPr>
              <w:t>—5</w:t>
            </w:r>
          </w:p>
        </w:tc>
      </w:tr>
      <w:tr w:rsidR="00BE1AEC" w14:paraId="406F706D" w14:textId="77777777">
        <w:trPr>
          <w:jc w:val="center"/>
        </w:trPr>
        <w:tc>
          <w:tcPr>
            <w:tcW w:w="1413" w:type="dxa"/>
            <w:vMerge/>
            <w:vAlign w:val="center"/>
          </w:tcPr>
          <w:p w14:paraId="12B86238" w14:textId="77777777" w:rsidR="00BE1AEC" w:rsidRDefault="00BE1AEC">
            <w:pPr>
              <w:jc w:val="center"/>
              <w:rPr>
                <w:rFonts w:eastAsia="宋体" w:cs="Times New Roman"/>
                <w:sz w:val="24"/>
              </w:rPr>
            </w:pPr>
          </w:p>
        </w:tc>
        <w:tc>
          <w:tcPr>
            <w:tcW w:w="1995" w:type="dxa"/>
            <w:vAlign w:val="center"/>
          </w:tcPr>
          <w:p w14:paraId="469CAA54" w14:textId="77777777" w:rsidR="00BE1AEC" w:rsidRDefault="006A5A8D">
            <w:pPr>
              <w:jc w:val="center"/>
              <w:rPr>
                <w:rFonts w:eastAsia="宋体" w:cs="Times New Roman"/>
                <w:sz w:val="24"/>
              </w:rPr>
            </w:pPr>
            <w:r>
              <w:rPr>
                <w:rFonts w:eastAsia="宋体" w:cs="Times New Roman"/>
                <w:sz w:val="24"/>
              </w:rPr>
              <w:t>重</w:t>
            </w:r>
          </w:p>
        </w:tc>
        <w:tc>
          <w:tcPr>
            <w:tcW w:w="2218" w:type="dxa"/>
            <w:vMerge/>
            <w:vAlign w:val="center"/>
          </w:tcPr>
          <w:p w14:paraId="033F23E6" w14:textId="77777777" w:rsidR="00BE1AEC" w:rsidRDefault="00BE1AEC">
            <w:pPr>
              <w:jc w:val="center"/>
              <w:rPr>
                <w:rFonts w:eastAsia="宋体" w:cs="Times New Roman"/>
                <w:sz w:val="24"/>
              </w:rPr>
            </w:pPr>
          </w:p>
        </w:tc>
        <w:tc>
          <w:tcPr>
            <w:tcW w:w="2670" w:type="dxa"/>
            <w:vAlign w:val="center"/>
          </w:tcPr>
          <w:p w14:paraId="2850D7B1" w14:textId="77777777" w:rsidR="00BE1AEC" w:rsidRDefault="006A5A8D">
            <w:pPr>
              <w:jc w:val="center"/>
              <w:rPr>
                <w:rFonts w:eastAsia="宋体" w:cs="Times New Roman"/>
                <w:sz w:val="24"/>
              </w:rPr>
            </w:pPr>
            <w:r>
              <w:rPr>
                <w:rFonts w:eastAsia="宋体" w:cs="Times New Roman"/>
                <w:sz w:val="24"/>
              </w:rPr>
              <w:t>≥5</w:t>
            </w:r>
          </w:p>
        </w:tc>
      </w:tr>
      <w:bookmarkEnd w:id="46"/>
      <w:tr w:rsidR="00BE1AEC" w14:paraId="468234F3" w14:textId="77777777">
        <w:trPr>
          <w:jc w:val="center"/>
        </w:trPr>
        <w:tc>
          <w:tcPr>
            <w:tcW w:w="1413" w:type="dxa"/>
            <w:vMerge w:val="restart"/>
            <w:vAlign w:val="center"/>
          </w:tcPr>
          <w:p w14:paraId="0E38EF40" w14:textId="77777777" w:rsidR="00BE1AEC" w:rsidRDefault="006A5A8D">
            <w:pPr>
              <w:jc w:val="center"/>
              <w:rPr>
                <w:rFonts w:eastAsia="宋体" w:cs="Times New Roman"/>
                <w:sz w:val="24"/>
              </w:rPr>
            </w:pPr>
            <w:r>
              <w:rPr>
                <w:rFonts w:eastAsia="宋体" w:cs="Times New Roman"/>
                <w:sz w:val="24"/>
              </w:rPr>
              <w:t>裂缝</w:t>
            </w:r>
          </w:p>
        </w:tc>
        <w:tc>
          <w:tcPr>
            <w:tcW w:w="1995" w:type="dxa"/>
            <w:vAlign w:val="center"/>
          </w:tcPr>
          <w:p w14:paraId="393F2213" w14:textId="77777777" w:rsidR="00BE1AEC" w:rsidRDefault="006A5A8D">
            <w:pPr>
              <w:jc w:val="center"/>
              <w:rPr>
                <w:rFonts w:eastAsia="宋体" w:cs="Times New Roman"/>
                <w:sz w:val="24"/>
              </w:rPr>
            </w:pPr>
            <w:r>
              <w:rPr>
                <w:rFonts w:eastAsia="宋体" w:cs="Times New Roman"/>
                <w:sz w:val="24"/>
              </w:rPr>
              <w:t>轻微</w:t>
            </w:r>
          </w:p>
        </w:tc>
        <w:tc>
          <w:tcPr>
            <w:tcW w:w="2218" w:type="dxa"/>
            <w:vMerge w:val="restart"/>
            <w:vAlign w:val="center"/>
          </w:tcPr>
          <w:p w14:paraId="460AF2BE" w14:textId="77777777" w:rsidR="00BE1AEC" w:rsidRDefault="006A5A8D">
            <w:pPr>
              <w:jc w:val="center"/>
              <w:rPr>
                <w:rFonts w:eastAsia="宋体" w:cs="Times New Roman"/>
                <w:sz w:val="24"/>
              </w:rPr>
            </w:pPr>
            <w:r>
              <w:rPr>
                <w:rFonts w:eastAsia="宋体" w:cs="Times New Roman"/>
                <w:sz w:val="24"/>
              </w:rPr>
              <w:t>裂缝区面积</w:t>
            </w:r>
          </w:p>
          <w:p w14:paraId="2D0F3393" w14:textId="77777777" w:rsidR="00BE1AEC" w:rsidRDefault="006A5A8D">
            <w:pPr>
              <w:jc w:val="center"/>
              <w:rPr>
                <w:rFonts w:eastAsia="宋体" w:cs="Times New Roman"/>
                <w:sz w:val="24"/>
              </w:rPr>
            </w:pPr>
            <w:r>
              <w:rPr>
                <w:rFonts w:eastAsia="宋体" w:cs="Times New Roman"/>
                <w:sz w:val="24"/>
              </w:rPr>
              <w:t>（</w:t>
            </w:r>
            <w:r>
              <w:rPr>
                <w:rFonts w:eastAsia="宋体" w:cs="Times New Roman"/>
                <w:sz w:val="24"/>
              </w:rPr>
              <w:t>m</w:t>
            </w:r>
            <w:r>
              <w:rPr>
                <w:rFonts w:eastAsia="宋体" w:cs="Times New Roman"/>
                <w:sz w:val="24"/>
                <w:vertAlign w:val="superscript"/>
              </w:rPr>
              <w:t>2</w:t>
            </w:r>
            <w:r>
              <w:rPr>
                <w:rFonts w:eastAsia="宋体" w:cs="Times New Roman"/>
                <w:sz w:val="24"/>
              </w:rPr>
              <w:t>）</w:t>
            </w:r>
          </w:p>
        </w:tc>
        <w:tc>
          <w:tcPr>
            <w:tcW w:w="2670" w:type="dxa"/>
            <w:vAlign w:val="center"/>
          </w:tcPr>
          <w:p w14:paraId="3B3A4BFE" w14:textId="77777777" w:rsidR="00BE1AEC" w:rsidRDefault="006A5A8D">
            <w:pPr>
              <w:jc w:val="center"/>
              <w:rPr>
                <w:rFonts w:eastAsia="宋体" w:cs="Times New Roman"/>
                <w:sz w:val="24"/>
              </w:rPr>
            </w:pPr>
            <w:r>
              <w:rPr>
                <w:rFonts w:eastAsia="宋体" w:cs="Times New Roman"/>
                <w:sz w:val="24"/>
              </w:rPr>
              <w:t>≤</w:t>
            </w:r>
            <w:r>
              <w:rPr>
                <w:rFonts w:eastAsia="宋体" w:cs="Times New Roman" w:hint="eastAsia"/>
                <w:sz w:val="24"/>
              </w:rPr>
              <w:t>1</w:t>
            </w:r>
          </w:p>
        </w:tc>
      </w:tr>
      <w:tr w:rsidR="00BE1AEC" w14:paraId="37E09C12" w14:textId="77777777">
        <w:trPr>
          <w:jc w:val="center"/>
        </w:trPr>
        <w:tc>
          <w:tcPr>
            <w:tcW w:w="1413" w:type="dxa"/>
            <w:vMerge/>
            <w:vAlign w:val="center"/>
          </w:tcPr>
          <w:p w14:paraId="0C363AC7" w14:textId="77777777" w:rsidR="00BE1AEC" w:rsidRDefault="00BE1AEC">
            <w:pPr>
              <w:jc w:val="center"/>
              <w:rPr>
                <w:rFonts w:eastAsia="宋体" w:cs="Times New Roman"/>
                <w:sz w:val="24"/>
              </w:rPr>
            </w:pPr>
          </w:p>
        </w:tc>
        <w:tc>
          <w:tcPr>
            <w:tcW w:w="1995" w:type="dxa"/>
            <w:vAlign w:val="center"/>
          </w:tcPr>
          <w:p w14:paraId="1779985F" w14:textId="77777777" w:rsidR="00BE1AEC" w:rsidRDefault="006A5A8D">
            <w:pPr>
              <w:jc w:val="center"/>
              <w:rPr>
                <w:rFonts w:eastAsia="宋体" w:cs="Times New Roman"/>
                <w:sz w:val="24"/>
              </w:rPr>
            </w:pPr>
            <w:r>
              <w:rPr>
                <w:rFonts w:eastAsia="宋体" w:cs="Times New Roman"/>
                <w:sz w:val="24"/>
              </w:rPr>
              <w:t>轻</w:t>
            </w:r>
          </w:p>
        </w:tc>
        <w:tc>
          <w:tcPr>
            <w:tcW w:w="2218" w:type="dxa"/>
            <w:vMerge/>
            <w:vAlign w:val="center"/>
          </w:tcPr>
          <w:p w14:paraId="2ED73134" w14:textId="77777777" w:rsidR="00BE1AEC" w:rsidRDefault="00BE1AEC">
            <w:pPr>
              <w:jc w:val="center"/>
              <w:rPr>
                <w:rFonts w:eastAsia="宋体" w:cs="Times New Roman"/>
                <w:sz w:val="24"/>
              </w:rPr>
            </w:pPr>
          </w:p>
        </w:tc>
        <w:tc>
          <w:tcPr>
            <w:tcW w:w="2670" w:type="dxa"/>
            <w:vAlign w:val="center"/>
          </w:tcPr>
          <w:p w14:paraId="108776AE" w14:textId="77777777" w:rsidR="00BE1AEC" w:rsidRDefault="006A5A8D">
            <w:pPr>
              <w:jc w:val="center"/>
              <w:rPr>
                <w:rFonts w:eastAsia="宋体" w:cs="Times New Roman"/>
                <w:sz w:val="24"/>
              </w:rPr>
            </w:pPr>
            <w:r>
              <w:rPr>
                <w:rFonts w:eastAsia="宋体" w:cs="Times New Roman" w:hint="eastAsia"/>
                <w:sz w:val="24"/>
              </w:rPr>
              <w:t>1</w:t>
            </w:r>
            <w:r>
              <w:rPr>
                <w:rFonts w:eastAsia="宋体" w:cs="Times New Roman"/>
                <w:sz w:val="24"/>
              </w:rPr>
              <w:t>—</w:t>
            </w:r>
            <w:r>
              <w:rPr>
                <w:rFonts w:eastAsia="宋体" w:cs="Times New Roman" w:hint="eastAsia"/>
                <w:sz w:val="24"/>
              </w:rPr>
              <w:t>2</w:t>
            </w:r>
          </w:p>
        </w:tc>
      </w:tr>
      <w:tr w:rsidR="00BE1AEC" w14:paraId="2AF59DB4" w14:textId="77777777">
        <w:trPr>
          <w:jc w:val="center"/>
        </w:trPr>
        <w:tc>
          <w:tcPr>
            <w:tcW w:w="1413" w:type="dxa"/>
            <w:vMerge/>
            <w:vAlign w:val="center"/>
          </w:tcPr>
          <w:p w14:paraId="3ED0347B" w14:textId="77777777" w:rsidR="00BE1AEC" w:rsidRDefault="00BE1AEC">
            <w:pPr>
              <w:jc w:val="center"/>
              <w:rPr>
                <w:rFonts w:eastAsia="宋体" w:cs="Times New Roman"/>
                <w:sz w:val="24"/>
              </w:rPr>
            </w:pPr>
          </w:p>
        </w:tc>
        <w:tc>
          <w:tcPr>
            <w:tcW w:w="1995" w:type="dxa"/>
            <w:vAlign w:val="center"/>
          </w:tcPr>
          <w:p w14:paraId="547A39A2" w14:textId="77777777" w:rsidR="00BE1AEC" w:rsidRDefault="006A5A8D">
            <w:pPr>
              <w:jc w:val="center"/>
              <w:rPr>
                <w:rFonts w:eastAsia="宋体" w:cs="Times New Roman"/>
                <w:sz w:val="24"/>
              </w:rPr>
            </w:pPr>
            <w:r>
              <w:rPr>
                <w:rFonts w:eastAsia="宋体" w:cs="Times New Roman"/>
                <w:sz w:val="24"/>
              </w:rPr>
              <w:t>中</w:t>
            </w:r>
          </w:p>
        </w:tc>
        <w:tc>
          <w:tcPr>
            <w:tcW w:w="2218" w:type="dxa"/>
            <w:vMerge/>
            <w:vAlign w:val="center"/>
          </w:tcPr>
          <w:p w14:paraId="7001EBB8" w14:textId="77777777" w:rsidR="00BE1AEC" w:rsidRDefault="00BE1AEC">
            <w:pPr>
              <w:jc w:val="center"/>
              <w:rPr>
                <w:rFonts w:eastAsia="宋体" w:cs="Times New Roman"/>
                <w:sz w:val="24"/>
              </w:rPr>
            </w:pPr>
          </w:p>
        </w:tc>
        <w:tc>
          <w:tcPr>
            <w:tcW w:w="2670" w:type="dxa"/>
            <w:vAlign w:val="center"/>
          </w:tcPr>
          <w:p w14:paraId="14BCD2F4" w14:textId="77777777" w:rsidR="00BE1AEC" w:rsidRDefault="006A5A8D">
            <w:pPr>
              <w:jc w:val="center"/>
              <w:rPr>
                <w:rFonts w:eastAsia="宋体" w:cs="Times New Roman"/>
                <w:sz w:val="24"/>
              </w:rPr>
            </w:pPr>
            <w:r>
              <w:rPr>
                <w:rFonts w:eastAsia="宋体" w:cs="Times New Roman" w:hint="eastAsia"/>
                <w:sz w:val="24"/>
              </w:rPr>
              <w:t>2</w:t>
            </w:r>
            <w:r>
              <w:rPr>
                <w:rFonts w:eastAsia="宋体" w:cs="Times New Roman"/>
                <w:sz w:val="24"/>
              </w:rPr>
              <w:t>—5</w:t>
            </w:r>
          </w:p>
        </w:tc>
      </w:tr>
      <w:tr w:rsidR="00BE1AEC" w14:paraId="0088EB52" w14:textId="77777777">
        <w:trPr>
          <w:jc w:val="center"/>
        </w:trPr>
        <w:tc>
          <w:tcPr>
            <w:tcW w:w="1413" w:type="dxa"/>
            <w:vMerge/>
            <w:vAlign w:val="center"/>
          </w:tcPr>
          <w:p w14:paraId="2BAFCBAC" w14:textId="77777777" w:rsidR="00BE1AEC" w:rsidRDefault="00BE1AEC">
            <w:pPr>
              <w:jc w:val="center"/>
              <w:rPr>
                <w:rFonts w:eastAsia="宋体" w:cs="Times New Roman"/>
                <w:sz w:val="24"/>
              </w:rPr>
            </w:pPr>
          </w:p>
        </w:tc>
        <w:tc>
          <w:tcPr>
            <w:tcW w:w="1995" w:type="dxa"/>
            <w:vAlign w:val="center"/>
          </w:tcPr>
          <w:p w14:paraId="122551B1" w14:textId="77777777" w:rsidR="00BE1AEC" w:rsidRDefault="006A5A8D">
            <w:pPr>
              <w:jc w:val="center"/>
              <w:rPr>
                <w:rFonts w:eastAsia="宋体" w:cs="Times New Roman"/>
                <w:sz w:val="24"/>
              </w:rPr>
            </w:pPr>
            <w:r>
              <w:rPr>
                <w:rFonts w:eastAsia="宋体" w:cs="Times New Roman"/>
                <w:sz w:val="24"/>
              </w:rPr>
              <w:t>重</w:t>
            </w:r>
          </w:p>
        </w:tc>
        <w:tc>
          <w:tcPr>
            <w:tcW w:w="2218" w:type="dxa"/>
            <w:vMerge/>
            <w:vAlign w:val="center"/>
          </w:tcPr>
          <w:p w14:paraId="3CBB9C5D" w14:textId="77777777" w:rsidR="00BE1AEC" w:rsidRDefault="00BE1AEC">
            <w:pPr>
              <w:jc w:val="center"/>
              <w:rPr>
                <w:rFonts w:eastAsia="宋体" w:cs="Times New Roman"/>
                <w:sz w:val="24"/>
              </w:rPr>
            </w:pPr>
          </w:p>
        </w:tc>
        <w:tc>
          <w:tcPr>
            <w:tcW w:w="2670" w:type="dxa"/>
            <w:vAlign w:val="center"/>
          </w:tcPr>
          <w:p w14:paraId="046A63F2" w14:textId="77777777" w:rsidR="00BE1AEC" w:rsidRDefault="006A5A8D">
            <w:pPr>
              <w:jc w:val="center"/>
              <w:rPr>
                <w:rFonts w:eastAsia="宋体" w:cs="Times New Roman"/>
                <w:sz w:val="24"/>
              </w:rPr>
            </w:pPr>
            <w:r>
              <w:rPr>
                <w:rFonts w:eastAsia="宋体" w:cs="Times New Roman"/>
                <w:sz w:val="24"/>
              </w:rPr>
              <w:t>≥5</w:t>
            </w:r>
          </w:p>
        </w:tc>
      </w:tr>
    </w:tbl>
    <w:p w14:paraId="1FB8694E" w14:textId="77777777" w:rsidR="00BE1AEC" w:rsidRDefault="006A5A8D">
      <w:pPr>
        <w:keepNext/>
        <w:keepLines/>
        <w:spacing w:before="260" w:after="260"/>
        <w:ind w:leftChars="200" w:left="420"/>
        <w:jc w:val="left"/>
        <w:outlineLvl w:val="1"/>
        <w:rPr>
          <w:rFonts w:eastAsia="黑体" w:cs="Times New Roman"/>
          <w:b/>
          <w:sz w:val="28"/>
        </w:rPr>
      </w:pPr>
      <w:bookmarkStart w:id="47" w:name="_Toc195860908"/>
      <w:bookmarkStart w:id="48" w:name="_Toc211090665"/>
      <w:bookmarkStart w:id="49" w:name="_Toc211092279"/>
      <w:bookmarkStart w:id="50" w:name="_Toc160032239"/>
      <w:r>
        <w:rPr>
          <w:rFonts w:eastAsia="黑体" w:cs="Times New Roman"/>
          <w:b/>
          <w:sz w:val="28"/>
        </w:rPr>
        <w:t xml:space="preserve">5.4 </w:t>
      </w:r>
      <w:r>
        <w:rPr>
          <w:rFonts w:eastAsia="黑体" w:cs="Times New Roman" w:hint="eastAsia"/>
          <w:b/>
          <w:sz w:val="28"/>
        </w:rPr>
        <w:t>注浆启动标准和注浆材料技术要求</w:t>
      </w:r>
      <w:bookmarkEnd w:id="47"/>
      <w:bookmarkEnd w:id="48"/>
      <w:bookmarkEnd w:id="49"/>
      <w:bookmarkEnd w:id="50"/>
    </w:p>
    <w:p w14:paraId="00AC97E1" w14:textId="77777777" w:rsidR="00BE1AEC" w:rsidRDefault="006A5A8D">
      <w:pPr>
        <w:ind w:firstLineChars="200" w:firstLine="482"/>
        <w:rPr>
          <w:rFonts w:eastAsia="宋体" w:cs="Times New Roman"/>
          <w:sz w:val="24"/>
        </w:rPr>
      </w:pPr>
      <w:r>
        <w:rPr>
          <w:rFonts w:eastAsia="宋体" w:cs="Times New Roman"/>
          <w:b/>
          <w:bCs/>
          <w:sz w:val="24"/>
        </w:rPr>
        <w:t>5.4.1</w:t>
      </w:r>
      <w:r>
        <w:rPr>
          <w:rFonts w:eastAsia="宋体" w:cs="Times New Roman"/>
          <w:sz w:val="24"/>
        </w:rPr>
        <w:t xml:space="preserve"> </w:t>
      </w:r>
      <w:r>
        <w:rPr>
          <w:rFonts w:eastAsia="宋体" w:cs="Times New Roman"/>
          <w:sz w:val="24"/>
        </w:rPr>
        <w:t>当高速公路地下病害</w:t>
      </w:r>
      <w:proofErr w:type="gramStart"/>
      <w:r>
        <w:rPr>
          <w:rFonts w:eastAsia="宋体" w:cs="Times New Roman"/>
          <w:sz w:val="24"/>
        </w:rPr>
        <w:t>体风险分级被</w:t>
      </w:r>
      <w:proofErr w:type="gramEnd"/>
      <w:r>
        <w:rPr>
          <w:rFonts w:eastAsia="宋体" w:cs="Times New Roman"/>
          <w:sz w:val="24"/>
        </w:rPr>
        <w:t>评价为轻及以上时，应开展注浆修复工作</w:t>
      </w:r>
    </w:p>
    <w:p w14:paraId="784B36BD" w14:textId="77777777" w:rsidR="00BE1AEC" w:rsidRDefault="006A5A8D">
      <w:pPr>
        <w:ind w:firstLineChars="200" w:firstLine="482"/>
        <w:rPr>
          <w:rFonts w:eastAsia="宋体" w:cs="Times New Roman"/>
          <w:sz w:val="24"/>
        </w:rPr>
      </w:pPr>
      <w:r>
        <w:rPr>
          <w:rFonts w:eastAsia="宋体" w:cs="Times New Roman"/>
          <w:b/>
          <w:bCs/>
          <w:sz w:val="24"/>
        </w:rPr>
        <w:t xml:space="preserve">5.4.2 </w:t>
      </w:r>
      <w:r>
        <w:rPr>
          <w:rFonts w:eastAsia="宋体" w:cs="Times New Roman"/>
          <w:sz w:val="24"/>
        </w:rPr>
        <w:t>为实现短时通车的目的，减少注浆修复对交通的影响，推荐使用地聚合物注浆材料</w:t>
      </w:r>
      <w:r>
        <w:rPr>
          <w:rFonts w:eastAsia="宋体" w:cs="Times New Roman" w:hint="eastAsia"/>
          <w:sz w:val="24"/>
        </w:rPr>
        <w:t>，相关注浆材料性能参考表</w:t>
      </w:r>
      <w:r>
        <w:rPr>
          <w:rFonts w:eastAsia="宋体" w:cs="Times New Roman" w:hint="eastAsia"/>
          <w:sz w:val="24"/>
        </w:rPr>
        <w:t>5.4.2</w:t>
      </w:r>
    </w:p>
    <w:p w14:paraId="787FE85B" w14:textId="77777777" w:rsidR="00BE1AEC" w:rsidRDefault="006A5A8D">
      <w:pPr>
        <w:jc w:val="center"/>
        <w:rPr>
          <w:rFonts w:eastAsia="宋体" w:cs="Times New Roman"/>
          <w:sz w:val="24"/>
        </w:rPr>
      </w:pPr>
      <w:r>
        <w:rPr>
          <w:rFonts w:eastAsia="宋体" w:cs="Times New Roman" w:hint="eastAsia"/>
          <w:sz w:val="24"/>
        </w:rPr>
        <w:t>表</w:t>
      </w:r>
      <w:r>
        <w:rPr>
          <w:rFonts w:eastAsia="宋体" w:cs="Times New Roman" w:hint="eastAsia"/>
          <w:sz w:val="24"/>
        </w:rPr>
        <w:t xml:space="preserve">5.4.2  </w:t>
      </w:r>
      <w:r>
        <w:rPr>
          <w:rFonts w:eastAsia="宋体" w:cs="Times New Roman" w:hint="eastAsia"/>
          <w:sz w:val="24"/>
        </w:rPr>
        <w:t>注浆材料性能</w:t>
      </w:r>
    </w:p>
    <w:tbl>
      <w:tblPr>
        <w:tblStyle w:val="ac"/>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1"/>
        <w:gridCol w:w="1559"/>
        <w:gridCol w:w="1701"/>
        <w:gridCol w:w="1560"/>
        <w:gridCol w:w="822"/>
        <w:gridCol w:w="1383"/>
      </w:tblGrid>
      <w:tr w:rsidR="00BE1AEC" w14:paraId="1441F247" w14:textId="77777777">
        <w:trPr>
          <w:jc w:val="center"/>
        </w:trPr>
        <w:tc>
          <w:tcPr>
            <w:tcW w:w="1271" w:type="dxa"/>
            <w:tcBorders>
              <w:top w:val="single" w:sz="12" w:space="0" w:color="auto"/>
              <w:bottom w:val="single" w:sz="4" w:space="0" w:color="auto"/>
            </w:tcBorders>
            <w:vAlign w:val="center"/>
          </w:tcPr>
          <w:p w14:paraId="5E01EA36" w14:textId="77777777" w:rsidR="00BE1AEC" w:rsidRDefault="006A5A8D">
            <w:pPr>
              <w:jc w:val="center"/>
              <w:rPr>
                <w:b/>
                <w:bCs/>
                <w:kern w:val="0"/>
                <w:sz w:val="20"/>
                <w:szCs w:val="21"/>
              </w:rPr>
            </w:pPr>
            <w:r>
              <w:rPr>
                <w:b/>
                <w:bCs/>
                <w:kern w:val="0"/>
                <w:sz w:val="20"/>
                <w:szCs w:val="21"/>
              </w:rPr>
              <w:t>材料特性</w:t>
            </w:r>
          </w:p>
        </w:tc>
        <w:tc>
          <w:tcPr>
            <w:tcW w:w="1559" w:type="dxa"/>
            <w:tcBorders>
              <w:top w:val="single" w:sz="12" w:space="0" w:color="auto"/>
              <w:bottom w:val="single" w:sz="4" w:space="0" w:color="auto"/>
            </w:tcBorders>
            <w:vAlign w:val="center"/>
          </w:tcPr>
          <w:p w14:paraId="0A82FCE7" w14:textId="77777777" w:rsidR="00BE1AEC" w:rsidRDefault="006A5A8D">
            <w:pPr>
              <w:jc w:val="center"/>
              <w:rPr>
                <w:b/>
                <w:bCs/>
                <w:kern w:val="0"/>
                <w:sz w:val="20"/>
                <w:szCs w:val="21"/>
              </w:rPr>
            </w:pPr>
            <w:r>
              <w:rPr>
                <w:b/>
                <w:bCs/>
                <w:kern w:val="0"/>
                <w:sz w:val="20"/>
                <w:szCs w:val="21"/>
              </w:rPr>
              <w:t>检验类别</w:t>
            </w:r>
          </w:p>
        </w:tc>
        <w:tc>
          <w:tcPr>
            <w:tcW w:w="1701" w:type="dxa"/>
            <w:tcBorders>
              <w:top w:val="single" w:sz="12" w:space="0" w:color="auto"/>
              <w:bottom w:val="single" w:sz="4" w:space="0" w:color="auto"/>
            </w:tcBorders>
            <w:vAlign w:val="center"/>
          </w:tcPr>
          <w:p w14:paraId="5E2CD0E1" w14:textId="77777777" w:rsidR="00BE1AEC" w:rsidRDefault="006A5A8D">
            <w:pPr>
              <w:jc w:val="center"/>
              <w:rPr>
                <w:b/>
                <w:bCs/>
                <w:kern w:val="0"/>
                <w:sz w:val="20"/>
                <w:szCs w:val="21"/>
              </w:rPr>
            </w:pPr>
            <w:r>
              <w:rPr>
                <w:b/>
                <w:bCs/>
                <w:kern w:val="0"/>
                <w:sz w:val="20"/>
                <w:szCs w:val="21"/>
              </w:rPr>
              <w:t>检验项目</w:t>
            </w:r>
          </w:p>
        </w:tc>
        <w:tc>
          <w:tcPr>
            <w:tcW w:w="1560" w:type="dxa"/>
            <w:tcBorders>
              <w:top w:val="single" w:sz="12" w:space="0" w:color="auto"/>
              <w:bottom w:val="single" w:sz="4" w:space="0" w:color="auto"/>
            </w:tcBorders>
            <w:vAlign w:val="center"/>
          </w:tcPr>
          <w:p w14:paraId="785632F5" w14:textId="77777777" w:rsidR="00BE1AEC" w:rsidRDefault="006A5A8D">
            <w:pPr>
              <w:jc w:val="center"/>
              <w:rPr>
                <w:b/>
                <w:bCs/>
                <w:kern w:val="0"/>
                <w:sz w:val="20"/>
                <w:szCs w:val="21"/>
              </w:rPr>
            </w:pPr>
            <w:r>
              <w:rPr>
                <w:b/>
                <w:bCs/>
                <w:kern w:val="0"/>
                <w:sz w:val="20"/>
                <w:szCs w:val="21"/>
              </w:rPr>
              <w:t>地聚物材料</w:t>
            </w:r>
          </w:p>
        </w:tc>
        <w:tc>
          <w:tcPr>
            <w:tcW w:w="822" w:type="dxa"/>
            <w:tcBorders>
              <w:top w:val="single" w:sz="12" w:space="0" w:color="auto"/>
              <w:bottom w:val="single" w:sz="4" w:space="0" w:color="auto"/>
            </w:tcBorders>
            <w:vAlign w:val="center"/>
          </w:tcPr>
          <w:p w14:paraId="1DEDDE70" w14:textId="77777777" w:rsidR="00BE1AEC" w:rsidRDefault="006A5A8D">
            <w:pPr>
              <w:jc w:val="center"/>
              <w:rPr>
                <w:b/>
                <w:bCs/>
                <w:kern w:val="0"/>
                <w:sz w:val="20"/>
                <w:szCs w:val="21"/>
              </w:rPr>
            </w:pPr>
            <w:r>
              <w:rPr>
                <w:b/>
                <w:bCs/>
                <w:kern w:val="0"/>
                <w:sz w:val="20"/>
                <w:szCs w:val="21"/>
              </w:rPr>
              <w:t>水泥</w:t>
            </w:r>
          </w:p>
        </w:tc>
        <w:tc>
          <w:tcPr>
            <w:tcW w:w="1383" w:type="dxa"/>
            <w:tcBorders>
              <w:top w:val="single" w:sz="12" w:space="0" w:color="auto"/>
              <w:bottom w:val="single" w:sz="4" w:space="0" w:color="auto"/>
            </w:tcBorders>
            <w:vAlign w:val="center"/>
          </w:tcPr>
          <w:p w14:paraId="497B24DC" w14:textId="77777777" w:rsidR="00BE1AEC" w:rsidRDefault="006A5A8D">
            <w:pPr>
              <w:jc w:val="center"/>
              <w:rPr>
                <w:b/>
                <w:bCs/>
                <w:kern w:val="0"/>
                <w:sz w:val="20"/>
                <w:szCs w:val="21"/>
              </w:rPr>
            </w:pPr>
            <w:r>
              <w:rPr>
                <w:b/>
                <w:bCs/>
                <w:kern w:val="0"/>
                <w:sz w:val="20"/>
                <w:szCs w:val="21"/>
              </w:rPr>
              <w:t>聚氨酯材料</w:t>
            </w:r>
          </w:p>
        </w:tc>
      </w:tr>
      <w:tr w:rsidR="00BE1AEC" w14:paraId="6CF9018F" w14:textId="77777777">
        <w:trPr>
          <w:jc w:val="center"/>
        </w:trPr>
        <w:tc>
          <w:tcPr>
            <w:tcW w:w="1271" w:type="dxa"/>
            <w:vMerge w:val="restart"/>
            <w:tcBorders>
              <w:bottom w:val="nil"/>
            </w:tcBorders>
            <w:vAlign w:val="center"/>
          </w:tcPr>
          <w:p w14:paraId="40F845EA" w14:textId="77777777" w:rsidR="00BE1AEC" w:rsidRDefault="006A5A8D">
            <w:pPr>
              <w:jc w:val="center"/>
              <w:rPr>
                <w:b/>
                <w:bCs/>
                <w:kern w:val="0"/>
                <w:sz w:val="20"/>
                <w:szCs w:val="21"/>
              </w:rPr>
            </w:pPr>
            <w:r>
              <w:rPr>
                <w:b/>
                <w:bCs/>
                <w:kern w:val="0"/>
                <w:sz w:val="20"/>
                <w:szCs w:val="21"/>
              </w:rPr>
              <w:t>可控性</w:t>
            </w:r>
          </w:p>
        </w:tc>
        <w:tc>
          <w:tcPr>
            <w:tcW w:w="1559" w:type="dxa"/>
            <w:vMerge w:val="restart"/>
            <w:tcBorders>
              <w:bottom w:val="nil"/>
            </w:tcBorders>
            <w:vAlign w:val="center"/>
          </w:tcPr>
          <w:p w14:paraId="0F9EFDB9" w14:textId="77777777" w:rsidR="00BE1AEC" w:rsidRDefault="006A5A8D">
            <w:pPr>
              <w:jc w:val="center"/>
              <w:rPr>
                <w:kern w:val="0"/>
                <w:sz w:val="20"/>
                <w:szCs w:val="21"/>
              </w:rPr>
            </w:pPr>
            <w:r>
              <w:rPr>
                <w:kern w:val="0"/>
                <w:sz w:val="20"/>
                <w:szCs w:val="21"/>
              </w:rPr>
              <w:t>凝结时间</w:t>
            </w:r>
            <w:r>
              <w:rPr>
                <w:kern w:val="0"/>
                <w:sz w:val="20"/>
                <w:szCs w:val="21"/>
              </w:rPr>
              <w:t>/min</w:t>
            </w:r>
          </w:p>
        </w:tc>
        <w:tc>
          <w:tcPr>
            <w:tcW w:w="1701" w:type="dxa"/>
            <w:tcBorders>
              <w:bottom w:val="nil"/>
            </w:tcBorders>
            <w:vAlign w:val="center"/>
          </w:tcPr>
          <w:p w14:paraId="61786245" w14:textId="77777777" w:rsidR="00BE1AEC" w:rsidRDefault="006A5A8D">
            <w:pPr>
              <w:jc w:val="center"/>
              <w:rPr>
                <w:kern w:val="0"/>
                <w:sz w:val="20"/>
                <w:szCs w:val="21"/>
              </w:rPr>
            </w:pPr>
            <w:r>
              <w:rPr>
                <w:kern w:val="0"/>
                <w:sz w:val="20"/>
                <w:szCs w:val="21"/>
              </w:rPr>
              <w:t>初凝时间</w:t>
            </w:r>
          </w:p>
        </w:tc>
        <w:tc>
          <w:tcPr>
            <w:tcW w:w="1560" w:type="dxa"/>
            <w:tcBorders>
              <w:bottom w:val="nil"/>
            </w:tcBorders>
            <w:vAlign w:val="center"/>
          </w:tcPr>
          <w:p w14:paraId="625ED684" w14:textId="77777777" w:rsidR="00BE1AEC" w:rsidRDefault="006A5A8D">
            <w:pPr>
              <w:jc w:val="center"/>
              <w:rPr>
                <w:kern w:val="0"/>
                <w:sz w:val="20"/>
                <w:szCs w:val="21"/>
              </w:rPr>
            </w:pPr>
            <w:r>
              <w:rPr>
                <w:kern w:val="0"/>
                <w:sz w:val="20"/>
                <w:szCs w:val="21"/>
              </w:rPr>
              <w:t>81</w:t>
            </w:r>
          </w:p>
        </w:tc>
        <w:tc>
          <w:tcPr>
            <w:tcW w:w="822" w:type="dxa"/>
            <w:tcBorders>
              <w:bottom w:val="nil"/>
            </w:tcBorders>
            <w:vAlign w:val="center"/>
          </w:tcPr>
          <w:p w14:paraId="6B5883E8" w14:textId="77777777" w:rsidR="00BE1AEC" w:rsidRDefault="006A5A8D">
            <w:pPr>
              <w:jc w:val="center"/>
              <w:rPr>
                <w:kern w:val="0"/>
                <w:sz w:val="20"/>
                <w:szCs w:val="21"/>
              </w:rPr>
            </w:pPr>
            <w:r>
              <w:rPr>
                <w:kern w:val="0"/>
                <w:sz w:val="20"/>
                <w:szCs w:val="21"/>
              </w:rPr>
              <w:t>265</w:t>
            </w:r>
          </w:p>
        </w:tc>
        <w:tc>
          <w:tcPr>
            <w:tcW w:w="1383" w:type="dxa"/>
            <w:tcBorders>
              <w:bottom w:val="nil"/>
            </w:tcBorders>
            <w:vAlign w:val="center"/>
          </w:tcPr>
          <w:p w14:paraId="3DC94215" w14:textId="77777777" w:rsidR="00BE1AEC" w:rsidRDefault="006A5A8D">
            <w:pPr>
              <w:jc w:val="center"/>
              <w:rPr>
                <w:kern w:val="0"/>
                <w:sz w:val="20"/>
                <w:szCs w:val="21"/>
              </w:rPr>
            </w:pPr>
            <w:r>
              <w:rPr>
                <w:kern w:val="0"/>
                <w:sz w:val="20"/>
                <w:szCs w:val="21"/>
              </w:rPr>
              <w:t>180</w:t>
            </w:r>
          </w:p>
        </w:tc>
      </w:tr>
      <w:tr w:rsidR="00BE1AEC" w14:paraId="4EC225C2" w14:textId="77777777">
        <w:trPr>
          <w:jc w:val="center"/>
        </w:trPr>
        <w:tc>
          <w:tcPr>
            <w:tcW w:w="1271" w:type="dxa"/>
            <w:vMerge/>
            <w:tcBorders>
              <w:top w:val="nil"/>
              <w:bottom w:val="nil"/>
            </w:tcBorders>
            <w:vAlign w:val="center"/>
          </w:tcPr>
          <w:p w14:paraId="27BDB44D" w14:textId="77777777" w:rsidR="00BE1AEC" w:rsidRDefault="00BE1AEC">
            <w:pPr>
              <w:jc w:val="center"/>
              <w:rPr>
                <w:b/>
                <w:bCs/>
                <w:kern w:val="0"/>
                <w:sz w:val="20"/>
                <w:szCs w:val="21"/>
              </w:rPr>
            </w:pPr>
          </w:p>
        </w:tc>
        <w:tc>
          <w:tcPr>
            <w:tcW w:w="1559" w:type="dxa"/>
            <w:vMerge/>
            <w:tcBorders>
              <w:top w:val="nil"/>
              <w:bottom w:val="nil"/>
            </w:tcBorders>
            <w:vAlign w:val="center"/>
          </w:tcPr>
          <w:p w14:paraId="33BAB06F" w14:textId="77777777" w:rsidR="00BE1AEC" w:rsidRDefault="00BE1AEC">
            <w:pPr>
              <w:jc w:val="center"/>
              <w:rPr>
                <w:kern w:val="0"/>
                <w:sz w:val="20"/>
                <w:szCs w:val="21"/>
              </w:rPr>
            </w:pPr>
          </w:p>
        </w:tc>
        <w:tc>
          <w:tcPr>
            <w:tcW w:w="1701" w:type="dxa"/>
            <w:tcBorders>
              <w:top w:val="nil"/>
              <w:bottom w:val="nil"/>
            </w:tcBorders>
            <w:vAlign w:val="center"/>
          </w:tcPr>
          <w:p w14:paraId="1C0F7096" w14:textId="77777777" w:rsidR="00BE1AEC" w:rsidRDefault="006A5A8D">
            <w:pPr>
              <w:jc w:val="center"/>
              <w:rPr>
                <w:kern w:val="0"/>
                <w:sz w:val="20"/>
                <w:szCs w:val="21"/>
              </w:rPr>
            </w:pPr>
            <w:r>
              <w:rPr>
                <w:kern w:val="0"/>
                <w:sz w:val="20"/>
                <w:szCs w:val="21"/>
              </w:rPr>
              <w:t>终凝时间</w:t>
            </w:r>
          </w:p>
        </w:tc>
        <w:tc>
          <w:tcPr>
            <w:tcW w:w="1560" w:type="dxa"/>
            <w:tcBorders>
              <w:top w:val="nil"/>
              <w:bottom w:val="nil"/>
            </w:tcBorders>
            <w:vAlign w:val="center"/>
          </w:tcPr>
          <w:p w14:paraId="175EF14D" w14:textId="77777777" w:rsidR="00BE1AEC" w:rsidRDefault="006A5A8D">
            <w:pPr>
              <w:jc w:val="center"/>
              <w:rPr>
                <w:kern w:val="0"/>
                <w:sz w:val="20"/>
                <w:szCs w:val="21"/>
              </w:rPr>
            </w:pPr>
            <w:r>
              <w:rPr>
                <w:kern w:val="0"/>
                <w:sz w:val="20"/>
                <w:szCs w:val="21"/>
              </w:rPr>
              <w:t>140</w:t>
            </w:r>
          </w:p>
        </w:tc>
        <w:tc>
          <w:tcPr>
            <w:tcW w:w="822" w:type="dxa"/>
            <w:tcBorders>
              <w:top w:val="nil"/>
              <w:bottom w:val="nil"/>
            </w:tcBorders>
            <w:vAlign w:val="center"/>
          </w:tcPr>
          <w:p w14:paraId="305BE367" w14:textId="77777777" w:rsidR="00BE1AEC" w:rsidRDefault="006A5A8D">
            <w:pPr>
              <w:jc w:val="center"/>
              <w:rPr>
                <w:kern w:val="0"/>
                <w:sz w:val="20"/>
                <w:szCs w:val="21"/>
              </w:rPr>
            </w:pPr>
            <w:r>
              <w:rPr>
                <w:kern w:val="0"/>
                <w:sz w:val="20"/>
                <w:szCs w:val="21"/>
              </w:rPr>
              <w:t>325</w:t>
            </w:r>
          </w:p>
        </w:tc>
        <w:tc>
          <w:tcPr>
            <w:tcW w:w="1383" w:type="dxa"/>
            <w:tcBorders>
              <w:top w:val="nil"/>
              <w:bottom w:val="nil"/>
            </w:tcBorders>
            <w:vAlign w:val="center"/>
          </w:tcPr>
          <w:p w14:paraId="502FA462" w14:textId="77777777" w:rsidR="00BE1AEC" w:rsidRDefault="006A5A8D">
            <w:pPr>
              <w:jc w:val="center"/>
              <w:rPr>
                <w:kern w:val="0"/>
                <w:sz w:val="20"/>
                <w:szCs w:val="21"/>
              </w:rPr>
            </w:pPr>
            <w:r>
              <w:rPr>
                <w:kern w:val="0"/>
                <w:sz w:val="20"/>
                <w:szCs w:val="21"/>
              </w:rPr>
              <w:t>300</w:t>
            </w:r>
          </w:p>
        </w:tc>
      </w:tr>
      <w:tr w:rsidR="00BE1AEC" w14:paraId="178AC16C" w14:textId="77777777">
        <w:trPr>
          <w:jc w:val="center"/>
        </w:trPr>
        <w:tc>
          <w:tcPr>
            <w:tcW w:w="1271" w:type="dxa"/>
            <w:tcBorders>
              <w:top w:val="nil"/>
              <w:bottom w:val="nil"/>
            </w:tcBorders>
            <w:vAlign w:val="center"/>
          </w:tcPr>
          <w:p w14:paraId="092F5B5F" w14:textId="77777777" w:rsidR="00BE1AEC" w:rsidRDefault="006A5A8D">
            <w:pPr>
              <w:jc w:val="center"/>
              <w:rPr>
                <w:b/>
                <w:bCs/>
                <w:kern w:val="0"/>
                <w:sz w:val="20"/>
                <w:szCs w:val="21"/>
              </w:rPr>
            </w:pPr>
            <w:proofErr w:type="gramStart"/>
            <w:r>
              <w:rPr>
                <w:b/>
                <w:bCs/>
                <w:kern w:val="0"/>
                <w:sz w:val="20"/>
                <w:szCs w:val="21"/>
              </w:rPr>
              <w:t>可注性</w:t>
            </w:r>
            <w:proofErr w:type="gramEnd"/>
          </w:p>
        </w:tc>
        <w:tc>
          <w:tcPr>
            <w:tcW w:w="1559" w:type="dxa"/>
            <w:tcBorders>
              <w:top w:val="nil"/>
              <w:bottom w:val="nil"/>
            </w:tcBorders>
            <w:vAlign w:val="center"/>
          </w:tcPr>
          <w:p w14:paraId="78D10175" w14:textId="77777777" w:rsidR="00BE1AEC" w:rsidRDefault="006A5A8D">
            <w:pPr>
              <w:jc w:val="center"/>
              <w:rPr>
                <w:kern w:val="0"/>
                <w:sz w:val="20"/>
                <w:szCs w:val="21"/>
              </w:rPr>
            </w:pPr>
            <w:r>
              <w:rPr>
                <w:kern w:val="0"/>
                <w:sz w:val="20"/>
                <w:szCs w:val="21"/>
              </w:rPr>
              <w:t>流动度</w:t>
            </w:r>
            <w:r>
              <w:rPr>
                <w:kern w:val="0"/>
                <w:sz w:val="20"/>
                <w:szCs w:val="21"/>
              </w:rPr>
              <w:t>/s</w:t>
            </w:r>
          </w:p>
        </w:tc>
        <w:tc>
          <w:tcPr>
            <w:tcW w:w="1701" w:type="dxa"/>
            <w:tcBorders>
              <w:top w:val="nil"/>
              <w:bottom w:val="nil"/>
            </w:tcBorders>
            <w:vAlign w:val="center"/>
          </w:tcPr>
          <w:p w14:paraId="0531DD51" w14:textId="77777777" w:rsidR="00BE1AEC" w:rsidRDefault="006A5A8D">
            <w:pPr>
              <w:jc w:val="center"/>
              <w:rPr>
                <w:kern w:val="0"/>
                <w:sz w:val="20"/>
                <w:szCs w:val="21"/>
              </w:rPr>
            </w:pPr>
            <w:r>
              <w:rPr>
                <w:kern w:val="0"/>
                <w:sz w:val="20"/>
                <w:szCs w:val="21"/>
              </w:rPr>
              <w:t>初始流动度</w:t>
            </w:r>
          </w:p>
        </w:tc>
        <w:tc>
          <w:tcPr>
            <w:tcW w:w="1560" w:type="dxa"/>
            <w:tcBorders>
              <w:top w:val="nil"/>
              <w:bottom w:val="nil"/>
            </w:tcBorders>
            <w:vAlign w:val="center"/>
          </w:tcPr>
          <w:p w14:paraId="650430FC" w14:textId="77777777" w:rsidR="00BE1AEC" w:rsidRDefault="006A5A8D">
            <w:pPr>
              <w:jc w:val="center"/>
              <w:rPr>
                <w:kern w:val="0"/>
                <w:sz w:val="20"/>
                <w:szCs w:val="21"/>
              </w:rPr>
            </w:pPr>
            <w:r>
              <w:rPr>
                <w:kern w:val="0"/>
                <w:sz w:val="20"/>
                <w:szCs w:val="21"/>
              </w:rPr>
              <w:t>19.23</w:t>
            </w:r>
          </w:p>
        </w:tc>
        <w:tc>
          <w:tcPr>
            <w:tcW w:w="822" w:type="dxa"/>
            <w:tcBorders>
              <w:top w:val="nil"/>
              <w:bottom w:val="nil"/>
            </w:tcBorders>
            <w:vAlign w:val="center"/>
          </w:tcPr>
          <w:p w14:paraId="6CD8151A" w14:textId="77777777" w:rsidR="00BE1AEC" w:rsidRDefault="006A5A8D">
            <w:pPr>
              <w:jc w:val="center"/>
              <w:rPr>
                <w:kern w:val="0"/>
                <w:sz w:val="20"/>
                <w:szCs w:val="21"/>
              </w:rPr>
            </w:pPr>
            <w:r>
              <w:rPr>
                <w:kern w:val="0"/>
                <w:sz w:val="20"/>
                <w:szCs w:val="21"/>
              </w:rPr>
              <w:t>25</w:t>
            </w:r>
          </w:p>
        </w:tc>
        <w:tc>
          <w:tcPr>
            <w:tcW w:w="1383" w:type="dxa"/>
            <w:tcBorders>
              <w:top w:val="nil"/>
              <w:bottom w:val="nil"/>
            </w:tcBorders>
            <w:vAlign w:val="center"/>
          </w:tcPr>
          <w:p w14:paraId="38AE7351" w14:textId="77777777" w:rsidR="00BE1AEC" w:rsidRDefault="006A5A8D">
            <w:pPr>
              <w:jc w:val="center"/>
              <w:rPr>
                <w:kern w:val="0"/>
                <w:sz w:val="20"/>
                <w:szCs w:val="21"/>
              </w:rPr>
            </w:pPr>
            <w:r>
              <w:rPr>
                <w:kern w:val="0"/>
                <w:sz w:val="20"/>
                <w:szCs w:val="21"/>
              </w:rPr>
              <w:t>/</w:t>
            </w:r>
          </w:p>
        </w:tc>
      </w:tr>
      <w:tr w:rsidR="00BE1AEC" w14:paraId="7C8F97FA" w14:textId="77777777">
        <w:trPr>
          <w:jc w:val="center"/>
        </w:trPr>
        <w:tc>
          <w:tcPr>
            <w:tcW w:w="1271" w:type="dxa"/>
            <w:vMerge w:val="restart"/>
            <w:tcBorders>
              <w:top w:val="nil"/>
              <w:bottom w:val="nil"/>
            </w:tcBorders>
            <w:vAlign w:val="center"/>
          </w:tcPr>
          <w:p w14:paraId="412AFB4A" w14:textId="77777777" w:rsidR="00BE1AEC" w:rsidRDefault="006A5A8D">
            <w:pPr>
              <w:jc w:val="center"/>
              <w:rPr>
                <w:b/>
                <w:bCs/>
                <w:kern w:val="0"/>
                <w:sz w:val="20"/>
                <w:szCs w:val="21"/>
              </w:rPr>
            </w:pPr>
            <w:r>
              <w:rPr>
                <w:b/>
                <w:bCs/>
                <w:kern w:val="0"/>
                <w:sz w:val="20"/>
                <w:szCs w:val="21"/>
              </w:rPr>
              <w:t>修复性</w:t>
            </w:r>
          </w:p>
        </w:tc>
        <w:tc>
          <w:tcPr>
            <w:tcW w:w="1559" w:type="dxa"/>
            <w:tcBorders>
              <w:top w:val="nil"/>
              <w:bottom w:val="nil"/>
            </w:tcBorders>
            <w:vAlign w:val="center"/>
          </w:tcPr>
          <w:p w14:paraId="28F7226C" w14:textId="77777777" w:rsidR="00BE1AEC" w:rsidRDefault="006A5A8D">
            <w:pPr>
              <w:jc w:val="center"/>
              <w:rPr>
                <w:kern w:val="0"/>
                <w:sz w:val="20"/>
                <w:szCs w:val="21"/>
              </w:rPr>
            </w:pPr>
            <w:proofErr w:type="gramStart"/>
            <w:r>
              <w:rPr>
                <w:kern w:val="0"/>
                <w:sz w:val="20"/>
                <w:szCs w:val="21"/>
              </w:rPr>
              <w:t>泌水率</w:t>
            </w:r>
            <w:proofErr w:type="gramEnd"/>
            <w:r>
              <w:rPr>
                <w:kern w:val="0"/>
                <w:sz w:val="20"/>
                <w:szCs w:val="21"/>
              </w:rPr>
              <w:t>/%</w:t>
            </w:r>
          </w:p>
        </w:tc>
        <w:tc>
          <w:tcPr>
            <w:tcW w:w="1701" w:type="dxa"/>
            <w:tcBorders>
              <w:top w:val="nil"/>
              <w:bottom w:val="nil"/>
            </w:tcBorders>
            <w:vAlign w:val="center"/>
          </w:tcPr>
          <w:p w14:paraId="2BF0493A" w14:textId="77777777" w:rsidR="00BE1AEC" w:rsidRDefault="006A5A8D">
            <w:pPr>
              <w:jc w:val="center"/>
              <w:rPr>
                <w:kern w:val="0"/>
                <w:sz w:val="20"/>
                <w:szCs w:val="21"/>
              </w:rPr>
            </w:pPr>
            <w:r>
              <w:rPr>
                <w:kern w:val="0"/>
                <w:sz w:val="20"/>
                <w:szCs w:val="21"/>
              </w:rPr>
              <w:t>24h</w:t>
            </w:r>
            <w:r>
              <w:rPr>
                <w:kern w:val="0"/>
                <w:sz w:val="20"/>
                <w:szCs w:val="21"/>
              </w:rPr>
              <w:t>自由</w:t>
            </w:r>
            <w:proofErr w:type="gramStart"/>
            <w:r>
              <w:rPr>
                <w:kern w:val="0"/>
                <w:sz w:val="20"/>
                <w:szCs w:val="21"/>
              </w:rPr>
              <w:t>泌水率</w:t>
            </w:r>
            <w:proofErr w:type="gramEnd"/>
          </w:p>
        </w:tc>
        <w:tc>
          <w:tcPr>
            <w:tcW w:w="1560" w:type="dxa"/>
            <w:tcBorders>
              <w:top w:val="nil"/>
              <w:bottom w:val="nil"/>
            </w:tcBorders>
            <w:vAlign w:val="center"/>
          </w:tcPr>
          <w:p w14:paraId="3C35EE31" w14:textId="77777777" w:rsidR="00BE1AEC" w:rsidRDefault="006A5A8D">
            <w:pPr>
              <w:jc w:val="center"/>
              <w:rPr>
                <w:kern w:val="0"/>
                <w:sz w:val="20"/>
                <w:szCs w:val="21"/>
              </w:rPr>
            </w:pPr>
            <w:r>
              <w:rPr>
                <w:kern w:val="0"/>
                <w:sz w:val="20"/>
                <w:szCs w:val="21"/>
              </w:rPr>
              <w:t>0</w:t>
            </w:r>
          </w:p>
        </w:tc>
        <w:tc>
          <w:tcPr>
            <w:tcW w:w="822" w:type="dxa"/>
            <w:tcBorders>
              <w:top w:val="nil"/>
              <w:bottom w:val="nil"/>
            </w:tcBorders>
            <w:vAlign w:val="center"/>
          </w:tcPr>
          <w:p w14:paraId="7BFFA982" w14:textId="77777777" w:rsidR="00BE1AEC" w:rsidRDefault="006A5A8D">
            <w:pPr>
              <w:jc w:val="center"/>
              <w:rPr>
                <w:kern w:val="0"/>
                <w:sz w:val="20"/>
                <w:szCs w:val="21"/>
              </w:rPr>
            </w:pPr>
            <w:r>
              <w:rPr>
                <w:kern w:val="0"/>
                <w:sz w:val="20"/>
                <w:szCs w:val="21"/>
              </w:rPr>
              <w:t>3.85</w:t>
            </w:r>
          </w:p>
        </w:tc>
        <w:tc>
          <w:tcPr>
            <w:tcW w:w="1383" w:type="dxa"/>
            <w:tcBorders>
              <w:top w:val="nil"/>
              <w:bottom w:val="nil"/>
            </w:tcBorders>
            <w:vAlign w:val="center"/>
          </w:tcPr>
          <w:p w14:paraId="1A16ED05" w14:textId="77777777" w:rsidR="00BE1AEC" w:rsidRDefault="006A5A8D">
            <w:pPr>
              <w:jc w:val="center"/>
              <w:rPr>
                <w:kern w:val="0"/>
                <w:sz w:val="20"/>
                <w:szCs w:val="21"/>
              </w:rPr>
            </w:pPr>
            <w:r>
              <w:rPr>
                <w:kern w:val="0"/>
                <w:sz w:val="20"/>
                <w:szCs w:val="21"/>
              </w:rPr>
              <w:t>0</w:t>
            </w:r>
          </w:p>
        </w:tc>
      </w:tr>
      <w:tr w:rsidR="00BE1AEC" w14:paraId="5B745AC8" w14:textId="77777777">
        <w:trPr>
          <w:jc w:val="center"/>
        </w:trPr>
        <w:tc>
          <w:tcPr>
            <w:tcW w:w="1271" w:type="dxa"/>
            <w:vMerge/>
            <w:tcBorders>
              <w:top w:val="nil"/>
              <w:bottom w:val="nil"/>
            </w:tcBorders>
            <w:vAlign w:val="center"/>
          </w:tcPr>
          <w:p w14:paraId="2BC656BF" w14:textId="77777777" w:rsidR="00BE1AEC" w:rsidRDefault="00BE1AEC">
            <w:pPr>
              <w:jc w:val="center"/>
              <w:rPr>
                <w:b/>
                <w:bCs/>
                <w:kern w:val="0"/>
                <w:sz w:val="20"/>
                <w:szCs w:val="21"/>
              </w:rPr>
            </w:pPr>
          </w:p>
        </w:tc>
        <w:tc>
          <w:tcPr>
            <w:tcW w:w="1559" w:type="dxa"/>
            <w:tcBorders>
              <w:top w:val="nil"/>
              <w:bottom w:val="nil"/>
            </w:tcBorders>
            <w:vAlign w:val="center"/>
          </w:tcPr>
          <w:p w14:paraId="72FA99DA" w14:textId="77777777" w:rsidR="00BE1AEC" w:rsidRDefault="006A5A8D">
            <w:pPr>
              <w:jc w:val="center"/>
              <w:rPr>
                <w:kern w:val="0"/>
                <w:sz w:val="20"/>
                <w:szCs w:val="21"/>
              </w:rPr>
            </w:pPr>
            <w:r>
              <w:rPr>
                <w:kern w:val="0"/>
                <w:sz w:val="20"/>
                <w:szCs w:val="21"/>
              </w:rPr>
              <w:t>膨胀收缩性</w:t>
            </w:r>
            <w:r>
              <w:rPr>
                <w:kern w:val="0"/>
                <w:sz w:val="20"/>
                <w:szCs w:val="21"/>
              </w:rPr>
              <w:t>/%</w:t>
            </w:r>
          </w:p>
        </w:tc>
        <w:tc>
          <w:tcPr>
            <w:tcW w:w="1701" w:type="dxa"/>
            <w:tcBorders>
              <w:top w:val="nil"/>
              <w:bottom w:val="nil"/>
            </w:tcBorders>
            <w:vAlign w:val="center"/>
          </w:tcPr>
          <w:p w14:paraId="12ED3071" w14:textId="77777777" w:rsidR="00BE1AEC" w:rsidRDefault="006A5A8D">
            <w:pPr>
              <w:jc w:val="center"/>
              <w:rPr>
                <w:kern w:val="0"/>
                <w:sz w:val="20"/>
                <w:szCs w:val="21"/>
              </w:rPr>
            </w:pPr>
            <w:r>
              <w:rPr>
                <w:kern w:val="0"/>
                <w:sz w:val="20"/>
                <w:szCs w:val="21"/>
              </w:rPr>
              <w:t>24h</w:t>
            </w:r>
            <w:r>
              <w:rPr>
                <w:kern w:val="0"/>
                <w:sz w:val="20"/>
                <w:szCs w:val="21"/>
              </w:rPr>
              <w:t>自由膨胀率</w:t>
            </w:r>
          </w:p>
        </w:tc>
        <w:tc>
          <w:tcPr>
            <w:tcW w:w="1560" w:type="dxa"/>
            <w:tcBorders>
              <w:top w:val="nil"/>
              <w:bottom w:val="nil"/>
            </w:tcBorders>
            <w:vAlign w:val="center"/>
          </w:tcPr>
          <w:p w14:paraId="3068166D" w14:textId="77777777" w:rsidR="00BE1AEC" w:rsidRDefault="006A5A8D">
            <w:pPr>
              <w:jc w:val="center"/>
              <w:rPr>
                <w:kern w:val="0"/>
                <w:sz w:val="20"/>
                <w:szCs w:val="21"/>
              </w:rPr>
            </w:pPr>
            <w:r>
              <w:rPr>
                <w:kern w:val="0"/>
                <w:sz w:val="20"/>
                <w:szCs w:val="21"/>
              </w:rPr>
              <w:t>0.01</w:t>
            </w:r>
          </w:p>
        </w:tc>
        <w:tc>
          <w:tcPr>
            <w:tcW w:w="822" w:type="dxa"/>
            <w:tcBorders>
              <w:top w:val="nil"/>
              <w:bottom w:val="nil"/>
            </w:tcBorders>
            <w:vAlign w:val="center"/>
          </w:tcPr>
          <w:p w14:paraId="24310FFE" w14:textId="77777777" w:rsidR="00BE1AEC" w:rsidRDefault="006A5A8D">
            <w:pPr>
              <w:jc w:val="center"/>
              <w:rPr>
                <w:kern w:val="0"/>
                <w:sz w:val="20"/>
                <w:szCs w:val="21"/>
              </w:rPr>
            </w:pPr>
            <w:r>
              <w:rPr>
                <w:kern w:val="0"/>
                <w:sz w:val="20"/>
                <w:szCs w:val="21"/>
              </w:rPr>
              <w:t>-0.5</w:t>
            </w:r>
          </w:p>
        </w:tc>
        <w:tc>
          <w:tcPr>
            <w:tcW w:w="1383" w:type="dxa"/>
            <w:tcBorders>
              <w:top w:val="nil"/>
              <w:bottom w:val="nil"/>
            </w:tcBorders>
            <w:vAlign w:val="center"/>
          </w:tcPr>
          <w:p w14:paraId="093F4630" w14:textId="77777777" w:rsidR="00BE1AEC" w:rsidRDefault="006A5A8D">
            <w:pPr>
              <w:jc w:val="center"/>
              <w:rPr>
                <w:kern w:val="0"/>
                <w:sz w:val="20"/>
                <w:szCs w:val="21"/>
              </w:rPr>
            </w:pPr>
            <w:r>
              <w:rPr>
                <w:kern w:val="0"/>
                <w:sz w:val="20"/>
                <w:szCs w:val="21"/>
              </w:rPr>
              <w:t>16</w:t>
            </w:r>
            <w:r>
              <w:rPr>
                <w:kern w:val="0"/>
                <w:sz w:val="20"/>
                <w:szCs w:val="21"/>
              </w:rPr>
              <w:t>倍</w:t>
            </w:r>
          </w:p>
        </w:tc>
      </w:tr>
      <w:tr w:rsidR="00BE1AEC" w14:paraId="787F1DAC" w14:textId="77777777">
        <w:trPr>
          <w:jc w:val="center"/>
        </w:trPr>
        <w:tc>
          <w:tcPr>
            <w:tcW w:w="1271" w:type="dxa"/>
            <w:vMerge/>
            <w:tcBorders>
              <w:bottom w:val="nil"/>
            </w:tcBorders>
            <w:vAlign w:val="center"/>
          </w:tcPr>
          <w:p w14:paraId="19CB7F1A" w14:textId="77777777" w:rsidR="00BE1AEC" w:rsidRDefault="00BE1AEC">
            <w:pPr>
              <w:jc w:val="center"/>
              <w:rPr>
                <w:b/>
                <w:bCs/>
                <w:kern w:val="0"/>
                <w:sz w:val="20"/>
                <w:szCs w:val="21"/>
              </w:rPr>
            </w:pPr>
          </w:p>
        </w:tc>
        <w:tc>
          <w:tcPr>
            <w:tcW w:w="1559" w:type="dxa"/>
            <w:tcBorders>
              <w:top w:val="nil"/>
              <w:bottom w:val="nil"/>
            </w:tcBorders>
            <w:vAlign w:val="center"/>
          </w:tcPr>
          <w:p w14:paraId="2ED7D71F" w14:textId="77777777" w:rsidR="00BE1AEC" w:rsidRDefault="006A5A8D">
            <w:pPr>
              <w:jc w:val="center"/>
              <w:rPr>
                <w:kern w:val="0"/>
                <w:sz w:val="20"/>
                <w:szCs w:val="21"/>
              </w:rPr>
            </w:pPr>
            <w:r>
              <w:rPr>
                <w:kern w:val="0"/>
                <w:sz w:val="20"/>
                <w:szCs w:val="21"/>
              </w:rPr>
              <w:t>抗压强度</w:t>
            </w:r>
            <w:r>
              <w:rPr>
                <w:kern w:val="0"/>
                <w:sz w:val="20"/>
                <w:szCs w:val="21"/>
              </w:rPr>
              <w:t>/</w:t>
            </w:r>
            <w:proofErr w:type="spellStart"/>
            <w:r>
              <w:rPr>
                <w:kern w:val="0"/>
                <w:sz w:val="20"/>
                <w:szCs w:val="21"/>
              </w:rPr>
              <w:t>Mpa</w:t>
            </w:r>
            <w:proofErr w:type="spellEnd"/>
          </w:p>
        </w:tc>
        <w:tc>
          <w:tcPr>
            <w:tcW w:w="1701" w:type="dxa"/>
            <w:tcBorders>
              <w:top w:val="nil"/>
              <w:bottom w:val="nil"/>
            </w:tcBorders>
            <w:vAlign w:val="center"/>
          </w:tcPr>
          <w:p w14:paraId="29648F76" w14:textId="77777777" w:rsidR="00BE1AEC" w:rsidRDefault="006A5A8D">
            <w:pPr>
              <w:jc w:val="center"/>
              <w:rPr>
                <w:kern w:val="0"/>
                <w:sz w:val="20"/>
                <w:szCs w:val="21"/>
              </w:rPr>
            </w:pPr>
            <w:r>
              <w:rPr>
                <w:kern w:val="0"/>
                <w:sz w:val="20"/>
                <w:szCs w:val="21"/>
              </w:rPr>
              <w:t>7d</w:t>
            </w:r>
            <w:r>
              <w:rPr>
                <w:kern w:val="0"/>
                <w:sz w:val="20"/>
                <w:szCs w:val="21"/>
              </w:rPr>
              <w:t>抗压强度</w:t>
            </w:r>
          </w:p>
        </w:tc>
        <w:tc>
          <w:tcPr>
            <w:tcW w:w="1560" w:type="dxa"/>
            <w:tcBorders>
              <w:top w:val="nil"/>
              <w:bottom w:val="nil"/>
            </w:tcBorders>
            <w:vAlign w:val="center"/>
          </w:tcPr>
          <w:p w14:paraId="11E07B7C" w14:textId="77777777" w:rsidR="00BE1AEC" w:rsidRDefault="006A5A8D">
            <w:pPr>
              <w:jc w:val="center"/>
              <w:rPr>
                <w:kern w:val="0"/>
                <w:sz w:val="20"/>
                <w:szCs w:val="21"/>
              </w:rPr>
            </w:pPr>
            <w:r>
              <w:rPr>
                <w:kern w:val="0"/>
                <w:sz w:val="20"/>
                <w:szCs w:val="21"/>
              </w:rPr>
              <w:t>26.48</w:t>
            </w:r>
          </w:p>
        </w:tc>
        <w:tc>
          <w:tcPr>
            <w:tcW w:w="822" w:type="dxa"/>
            <w:tcBorders>
              <w:top w:val="nil"/>
              <w:bottom w:val="nil"/>
            </w:tcBorders>
            <w:vAlign w:val="center"/>
          </w:tcPr>
          <w:p w14:paraId="6BEE00D0" w14:textId="77777777" w:rsidR="00BE1AEC" w:rsidRDefault="006A5A8D">
            <w:pPr>
              <w:jc w:val="center"/>
              <w:rPr>
                <w:kern w:val="0"/>
                <w:sz w:val="20"/>
                <w:szCs w:val="21"/>
              </w:rPr>
            </w:pPr>
            <w:r>
              <w:rPr>
                <w:kern w:val="0"/>
                <w:sz w:val="20"/>
                <w:szCs w:val="21"/>
              </w:rPr>
              <w:t>33.56</w:t>
            </w:r>
          </w:p>
        </w:tc>
        <w:tc>
          <w:tcPr>
            <w:tcW w:w="1383" w:type="dxa"/>
            <w:tcBorders>
              <w:top w:val="nil"/>
              <w:bottom w:val="nil"/>
            </w:tcBorders>
            <w:vAlign w:val="center"/>
          </w:tcPr>
          <w:p w14:paraId="24A21151" w14:textId="77777777" w:rsidR="00BE1AEC" w:rsidRDefault="006A5A8D">
            <w:pPr>
              <w:jc w:val="center"/>
              <w:rPr>
                <w:kern w:val="0"/>
                <w:sz w:val="20"/>
                <w:szCs w:val="21"/>
              </w:rPr>
            </w:pPr>
            <w:r>
              <w:rPr>
                <w:kern w:val="0"/>
                <w:sz w:val="20"/>
                <w:szCs w:val="21"/>
              </w:rPr>
              <w:t>10.02</w:t>
            </w:r>
          </w:p>
        </w:tc>
      </w:tr>
      <w:tr w:rsidR="00BE1AEC" w14:paraId="4EECABB7" w14:textId="77777777">
        <w:trPr>
          <w:jc w:val="center"/>
        </w:trPr>
        <w:tc>
          <w:tcPr>
            <w:tcW w:w="1271" w:type="dxa"/>
            <w:vMerge/>
            <w:tcBorders>
              <w:bottom w:val="nil"/>
            </w:tcBorders>
            <w:vAlign w:val="center"/>
          </w:tcPr>
          <w:p w14:paraId="3FA25A1A" w14:textId="77777777" w:rsidR="00BE1AEC" w:rsidRDefault="00BE1AEC">
            <w:pPr>
              <w:jc w:val="center"/>
              <w:rPr>
                <w:b/>
                <w:bCs/>
                <w:kern w:val="0"/>
                <w:sz w:val="20"/>
                <w:szCs w:val="21"/>
              </w:rPr>
            </w:pPr>
          </w:p>
        </w:tc>
        <w:tc>
          <w:tcPr>
            <w:tcW w:w="1559" w:type="dxa"/>
            <w:tcBorders>
              <w:top w:val="nil"/>
              <w:bottom w:val="nil"/>
            </w:tcBorders>
            <w:vAlign w:val="center"/>
          </w:tcPr>
          <w:p w14:paraId="526772C8" w14:textId="77777777" w:rsidR="00BE1AEC" w:rsidRDefault="006A5A8D">
            <w:pPr>
              <w:jc w:val="center"/>
              <w:rPr>
                <w:kern w:val="0"/>
                <w:sz w:val="20"/>
                <w:szCs w:val="21"/>
              </w:rPr>
            </w:pPr>
            <w:r>
              <w:rPr>
                <w:kern w:val="0"/>
                <w:sz w:val="20"/>
                <w:szCs w:val="21"/>
              </w:rPr>
              <w:t>抗折强度</w:t>
            </w:r>
            <w:r>
              <w:rPr>
                <w:kern w:val="0"/>
                <w:sz w:val="20"/>
                <w:szCs w:val="21"/>
              </w:rPr>
              <w:t>/</w:t>
            </w:r>
            <w:proofErr w:type="spellStart"/>
            <w:r>
              <w:rPr>
                <w:kern w:val="0"/>
                <w:sz w:val="20"/>
                <w:szCs w:val="21"/>
              </w:rPr>
              <w:t>Mpa</w:t>
            </w:r>
            <w:proofErr w:type="spellEnd"/>
          </w:p>
        </w:tc>
        <w:tc>
          <w:tcPr>
            <w:tcW w:w="1701" w:type="dxa"/>
            <w:tcBorders>
              <w:top w:val="nil"/>
              <w:bottom w:val="nil"/>
            </w:tcBorders>
            <w:vAlign w:val="center"/>
          </w:tcPr>
          <w:p w14:paraId="65AB4C9A" w14:textId="77777777" w:rsidR="00BE1AEC" w:rsidRDefault="006A5A8D">
            <w:pPr>
              <w:jc w:val="center"/>
              <w:rPr>
                <w:kern w:val="0"/>
                <w:sz w:val="20"/>
                <w:szCs w:val="21"/>
              </w:rPr>
            </w:pPr>
            <w:r>
              <w:rPr>
                <w:kern w:val="0"/>
                <w:sz w:val="20"/>
                <w:szCs w:val="21"/>
              </w:rPr>
              <w:t>7d</w:t>
            </w:r>
            <w:r>
              <w:rPr>
                <w:kern w:val="0"/>
                <w:sz w:val="20"/>
                <w:szCs w:val="21"/>
              </w:rPr>
              <w:t>抗折强度</w:t>
            </w:r>
          </w:p>
        </w:tc>
        <w:tc>
          <w:tcPr>
            <w:tcW w:w="1560" w:type="dxa"/>
            <w:tcBorders>
              <w:top w:val="nil"/>
              <w:bottom w:val="nil"/>
            </w:tcBorders>
            <w:vAlign w:val="center"/>
          </w:tcPr>
          <w:p w14:paraId="77A6AA00" w14:textId="77777777" w:rsidR="00BE1AEC" w:rsidRDefault="006A5A8D">
            <w:pPr>
              <w:jc w:val="center"/>
              <w:rPr>
                <w:kern w:val="0"/>
                <w:sz w:val="20"/>
                <w:szCs w:val="21"/>
              </w:rPr>
            </w:pPr>
            <w:r>
              <w:rPr>
                <w:kern w:val="0"/>
                <w:sz w:val="20"/>
                <w:szCs w:val="21"/>
              </w:rPr>
              <w:t>3.9</w:t>
            </w:r>
          </w:p>
        </w:tc>
        <w:tc>
          <w:tcPr>
            <w:tcW w:w="822" w:type="dxa"/>
            <w:tcBorders>
              <w:top w:val="nil"/>
              <w:bottom w:val="nil"/>
            </w:tcBorders>
            <w:vAlign w:val="center"/>
          </w:tcPr>
          <w:p w14:paraId="4FD4BE15" w14:textId="77777777" w:rsidR="00BE1AEC" w:rsidRDefault="006A5A8D">
            <w:pPr>
              <w:jc w:val="center"/>
              <w:rPr>
                <w:kern w:val="0"/>
                <w:sz w:val="20"/>
                <w:szCs w:val="21"/>
              </w:rPr>
            </w:pPr>
            <w:r>
              <w:rPr>
                <w:kern w:val="0"/>
                <w:sz w:val="20"/>
                <w:szCs w:val="21"/>
              </w:rPr>
              <w:t>5.5</w:t>
            </w:r>
          </w:p>
        </w:tc>
        <w:tc>
          <w:tcPr>
            <w:tcW w:w="1383" w:type="dxa"/>
            <w:tcBorders>
              <w:top w:val="nil"/>
              <w:bottom w:val="nil"/>
            </w:tcBorders>
            <w:vAlign w:val="center"/>
          </w:tcPr>
          <w:p w14:paraId="2F8CFDAD" w14:textId="77777777" w:rsidR="00BE1AEC" w:rsidRDefault="006A5A8D">
            <w:pPr>
              <w:jc w:val="center"/>
              <w:rPr>
                <w:kern w:val="0"/>
                <w:sz w:val="20"/>
                <w:szCs w:val="21"/>
              </w:rPr>
            </w:pPr>
            <w:r>
              <w:rPr>
                <w:kern w:val="0"/>
                <w:sz w:val="20"/>
                <w:szCs w:val="21"/>
              </w:rPr>
              <w:t>/</w:t>
            </w:r>
          </w:p>
        </w:tc>
      </w:tr>
      <w:tr w:rsidR="00BE1AEC" w14:paraId="5B5319EB" w14:textId="77777777">
        <w:trPr>
          <w:jc w:val="center"/>
        </w:trPr>
        <w:tc>
          <w:tcPr>
            <w:tcW w:w="1271" w:type="dxa"/>
            <w:tcBorders>
              <w:top w:val="nil"/>
              <w:bottom w:val="single" w:sz="12" w:space="0" w:color="auto"/>
            </w:tcBorders>
            <w:vAlign w:val="center"/>
          </w:tcPr>
          <w:p w14:paraId="68846B76" w14:textId="77777777" w:rsidR="00BE1AEC" w:rsidRDefault="006A5A8D">
            <w:pPr>
              <w:jc w:val="center"/>
              <w:rPr>
                <w:b/>
                <w:bCs/>
                <w:kern w:val="0"/>
                <w:sz w:val="20"/>
                <w:szCs w:val="21"/>
              </w:rPr>
            </w:pPr>
            <w:r>
              <w:rPr>
                <w:b/>
                <w:bCs/>
                <w:kern w:val="0"/>
                <w:sz w:val="20"/>
                <w:szCs w:val="21"/>
              </w:rPr>
              <w:t>经济性</w:t>
            </w:r>
          </w:p>
        </w:tc>
        <w:tc>
          <w:tcPr>
            <w:tcW w:w="1559" w:type="dxa"/>
            <w:tcBorders>
              <w:top w:val="nil"/>
              <w:bottom w:val="single" w:sz="12" w:space="0" w:color="auto"/>
            </w:tcBorders>
            <w:vAlign w:val="center"/>
          </w:tcPr>
          <w:p w14:paraId="3B1B81DB" w14:textId="77777777" w:rsidR="00BE1AEC" w:rsidRDefault="006A5A8D">
            <w:pPr>
              <w:jc w:val="center"/>
              <w:rPr>
                <w:kern w:val="0"/>
                <w:sz w:val="20"/>
                <w:szCs w:val="21"/>
              </w:rPr>
            </w:pPr>
            <w:r>
              <w:rPr>
                <w:kern w:val="0"/>
                <w:sz w:val="20"/>
                <w:szCs w:val="21"/>
              </w:rPr>
              <w:t>浆液</w:t>
            </w:r>
            <w:proofErr w:type="gramStart"/>
            <w:r>
              <w:rPr>
                <w:kern w:val="0"/>
                <w:sz w:val="20"/>
                <w:szCs w:val="21"/>
              </w:rPr>
              <w:t>单价元</w:t>
            </w:r>
            <w:proofErr w:type="gramEnd"/>
            <w:r>
              <w:rPr>
                <w:kern w:val="0"/>
                <w:sz w:val="20"/>
                <w:szCs w:val="21"/>
              </w:rPr>
              <w:t>/</w:t>
            </w:r>
            <w:r>
              <w:rPr>
                <w:kern w:val="0"/>
                <w:sz w:val="20"/>
                <w:szCs w:val="21"/>
              </w:rPr>
              <w:t>吨</w:t>
            </w:r>
          </w:p>
        </w:tc>
        <w:tc>
          <w:tcPr>
            <w:tcW w:w="1701" w:type="dxa"/>
            <w:tcBorders>
              <w:top w:val="nil"/>
              <w:bottom w:val="single" w:sz="12" w:space="0" w:color="auto"/>
            </w:tcBorders>
            <w:vAlign w:val="center"/>
          </w:tcPr>
          <w:p w14:paraId="29518F4B" w14:textId="77777777" w:rsidR="00BE1AEC" w:rsidRDefault="00BE1AEC">
            <w:pPr>
              <w:jc w:val="center"/>
              <w:rPr>
                <w:kern w:val="0"/>
                <w:sz w:val="20"/>
                <w:szCs w:val="21"/>
              </w:rPr>
            </w:pPr>
          </w:p>
        </w:tc>
        <w:tc>
          <w:tcPr>
            <w:tcW w:w="1560" w:type="dxa"/>
            <w:tcBorders>
              <w:top w:val="nil"/>
              <w:bottom w:val="single" w:sz="12" w:space="0" w:color="auto"/>
            </w:tcBorders>
            <w:vAlign w:val="center"/>
          </w:tcPr>
          <w:p w14:paraId="38F2F6D4" w14:textId="77777777" w:rsidR="00BE1AEC" w:rsidRDefault="006A5A8D">
            <w:pPr>
              <w:jc w:val="center"/>
              <w:rPr>
                <w:kern w:val="0"/>
                <w:sz w:val="20"/>
                <w:szCs w:val="21"/>
              </w:rPr>
            </w:pPr>
            <w:r>
              <w:rPr>
                <w:kern w:val="0"/>
                <w:sz w:val="20"/>
                <w:szCs w:val="21"/>
              </w:rPr>
              <w:t>494.3</w:t>
            </w:r>
          </w:p>
        </w:tc>
        <w:tc>
          <w:tcPr>
            <w:tcW w:w="822" w:type="dxa"/>
            <w:tcBorders>
              <w:top w:val="nil"/>
              <w:bottom w:val="single" w:sz="12" w:space="0" w:color="auto"/>
            </w:tcBorders>
            <w:vAlign w:val="center"/>
          </w:tcPr>
          <w:p w14:paraId="5BF400E6" w14:textId="77777777" w:rsidR="00BE1AEC" w:rsidRDefault="006A5A8D">
            <w:pPr>
              <w:jc w:val="center"/>
              <w:rPr>
                <w:kern w:val="0"/>
                <w:sz w:val="20"/>
                <w:szCs w:val="21"/>
              </w:rPr>
            </w:pPr>
            <w:r>
              <w:rPr>
                <w:kern w:val="0"/>
                <w:sz w:val="20"/>
                <w:szCs w:val="21"/>
              </w:rPr>
              <w:t>333.3</w:t>
            </w:r>
          </w:p>
        </w:tc>
        <w:tc>
          <w:tcPr>
            <w:tcW w:w="1383" w:type="dxa"/>
            <w:tcBorders>
              <w:top w:val="nil"/>
              <w:bottom w:val="single" w:sz="12" w:space="0" w:color="auto"/>
            </w:tcBorders>
            <w:vAlign w:val="center"/>
          </w:tcPr>
          <w:p w14:paraId="3AD3683F" w14:textId="77777777" w:rsidR="00BE1AEC" w:rsidRDefault="006A5A8D">
            <w:pPr>
              <w:jc w:val="center"/>
              <w:rPr>
                <w:kern w:val="0"/>
                <w:sz w:val="20"/>
                <w:szCs w:val="21"/>
              </w:rPr>
            </w:pPr>
            <w:r>
              <w:rPr>
                <w:kern w:val="0"/>
                <w:sz w:val="20"/>
                <w:szCs w:val="21"/>
              </w:rPr>
              <w:t>9000</w:t>
            </w:r>
          </w:p>
        </w:tc>
      </w:tr>
    </w:tbl>
    <w:p w14:paraId="1E162ED4" w14:textId="77777777" w:rsidR="00BE1AEC" w:rsidRDefault="006A5A8D">
      <w:pPr>
        <w:ind w:firstLineChars="200" w:firstLine="482"/>
        <w:rPr>
          <w:rFonts w:eastAsia="宋体" w:cs="Times New Roman"/>
          <w:sz w:val="24"/>
        </w:rPr>
      </w:pPr>
      <w:r>
        <w:rPr>
          <w:rFonts w:eastAsia="宋体" w:cs="Times New Roman"/>
          <w:b/>
          <w:bCs/>
          <w:sz w:val="24"/>
        </w:rPr>
        <w:t xml:space="preserve">5.4.3 </w:t>
      </w:r>
      <w:r>
        <w:rPr>
          <w:rFonts w:eastAsia="宋体" w:cs="Times New Roman"/>
          <w:sz w:val="24"/>
        </w:rPr>
        <w:t>可用于高速公路地下病害体修复的地聚合物注浆材料的主要技术要求应满足表</w:t>
      </w:r>
      <w:r>
        <w:rPr>
          <w:rFonts w:eastAsia="宋体" w:cs="Times New Roman"/>
          <w:sz w:val="24"/>
        </w:rPr>
        <w:t>5.4.3</w:t>
      </w:r>
      <w:r>
        <w:rPr>
          <w:rFonts w:eastAsia="宋体" w:cs="Times New Roman"/>
          <w:sz w:val="24"/>
        </w:rPr>
        <w:t>要求的技术指标</w:t>
      </w:r>
      <w:r>
        <w:rPr>
          <w:rFonts w:eastAsia="宋体" w:cs="Times New Roman" w:hint="eastAsia"/>
          <w:sz w:val="24"/>
        </w:rPr>
        <w:t>。</w:t>
      </w:r>
    </w:p>
    <w:p w14:paraId="540F486A"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5.4.3</w:t>
      </w:r>
      <w:r>
        <w:rPr>
          <w:rFonts w:eastAsia="宋体" w:cs="Times New Roman" w:hint="eastAsia"/>
          <w:sz w:val="24"/>
        </w:rPr>
        <w:t>地聚合物注浆材料的主要技术要求</w:t>
      </w:r>
    </w:p>
    <w:tbl>
      <w:tblPr>
        <w:tblStyle w:val="ac"/>
        <w:tblW w:w="0" w:type="auto"/>
        <w:jc w:val="center"/>
        <w:tblLook w:val="04A0" w:firstRow="1" w:lastRow="0" w:firstColumn="1" w:lastColumn="0" w:noHBand="0" w:noVBand="1"/>
      </w:tblPr>
      <w:tblGrid>
        <w:gridCol w:w="737"/>
        <w:gridCol w:w="707"/>
        <w:gridCol w:w="1103"/>
        <w:gridCol w:w="1276"/>
        <w:gridCol w:w="866"/>
        <w:gridCol w:w="835"/>
        <w:gridCol w:w="927"/>
        <w:gridCol w:w="1845"/>
      </w:tblGrid>
      <w:tr w:rsidR="00BE1AEC" w14:paraId="4768F548" w14:textId="77777777">
        <w:trPr>
          <w:jc w:val="center"/>
        </w:trPr>
        <w:tc>
          <w:tcPr>
            <w:tcW w:w="1444" w:type="dxa"/>
            <w:gridSpan w:val="2"/>
            <w:vMerge w:val="restart"/>
            <w:vAlign w:val="center"/>
          </w:tcPr>
          <w:p w14:paraId="6959FCB2" w14:textId="77777777" w:rsidR="00BE1AEC" w:rsidRDefault="006A5A8D">
            <w:pPr>
              <w:jc w:val="center"/>
              <w:rPr>
                <w:kern w:val="0"/>
                <w:sz w:val="24"/>
              </w:rPr>
            </w:pPr>
            <w:r>
              <w:rPr>
                <w:kern w:val="0"/>
                <w:sz w:val="24"/>
              </w:rPr>
              <w:lastRenderedPageBreak/>
              <w:t>项目</w:t>
            </w:r>
          </w:p>
        </w:tc>
        <w:tc>
          <w:tcPr>
            <w:tcW w:w="1103" w:type="dxa"/>
            <w:vMerge w:val="restart"/>
            <w:vAlign w:val="center"/>
          </w:tcPr>
          <w:p w14:paraId="3C4031F9" w14:textId="77777777" w:rsidR="00BE1AEC" w:rsidRDefault="006A5A8D">
            <w:pPr>
              <w:jc w:val="center"/>
              <w:rPr>
                <w:kern w:val="0"/>
                <w:sz w:val="24"/>
              </w:rPr>
            </w:pPr>
            <w:r>
              <w:rPr>
                <w:kern w:val="0"/>
                <w:sz w:val="24"/>
              </w:rPr>
              <w:t>路基加固用</w:t>
            </w:r>
          </w:p>
        </w:tc>
        <w:tc>
          <w:tcPr>
            <w:tcW w:w="3904" w:type="dxa"/>
            <w:gridSpan w:val="4"/>
            <w:vAlign w:val="center"/>
          </w:tcPr>
          <w:p w14:paraId="05C9FA39" w14:textId="77777777" w:rsidR="00BE1AEC" w:rsidRDefault="006A5A8D">
            <w:pPr>
              <w:jc w:val="center"/>
              <w:rPr>
                <w:kern w:val="0"/>
                <w:sz w:val="24"/>
              </w:rPr>
            </w:pPr>
            <w:r>
              <w:rPr>
                <w:kern w:val="0"/>
                <w:sz w:val="24"/>
              </w:rPr>
              <w:t>基层加固用</w:t>
            </w:r>
          </w:p>
        </w:tc>
        <w:tc>
          <w:tcPr>
            <w:tcW w:w="1845" w:type="dxa"/>
            <w:vMerge w:val="restart"/>
            <w:vAlign w:val="center"/>
          </w:tcPr>
          <w:p w14:paraId="30910B3D" w14:textId="77777777" w:rsidR="00BE1AEC" w:rsidRDefault="006A5A8D">
            <w:pPr>
              <w:jc w:val="center"/>
              <w:rPr>
                <w:kern w:val="0"/>
                <w:sz w:val="24"/>
              </w:rPr>
            </w:pPr>
            <w:r>
              <w:rPr>
                <w:kern w:val="0"/>
                <w:sz w:val="24"/>
              </w:rPr>
              <w:t>试验方法</w:t>
            </w:r>
          </w:p>
        </w:tc>
      </w:tr>
      <w:tr w:rsidR="00BE1AEC" w14:paraId="5E4A6D56" w14:textId="77777777">
        <w:trPr>
          <w:jc w:val="center"/>
        </w:trPr>
        <w:tc>
          <w:tcPr>
            <w:tcW w:w="1444" w:type="dxa"/>
            <w:gridSpan w:val="2"/>
            <w:vMerge/>
            <w:vAlign w:val="center"/>
          </w:tcPr>
          <w:p w14:paraId="2096A7FF" w14:textId="77777777" w:rsidR="00BE1AEC" w:rsidRDefault="00BE1AEC">
            <w:pPr>
              <w:jc w:val="center"/>
              <w:rPr>
                <w:kern w:val="0"/>
                <w:sz w:val="24"/>
              </w:rPr>
            </w:pPr>
          </w:p>
        </w:tc>
        <w:tc>
          <w:tcPr>
            <w:tcW w:w="1103" w:type="dxa"/>
            <w:vMerge/>
            <w:vAlign w:val="center"/>
          </w:tcPr>
          <w:p w14:paraId="4EB79723" w14:textId="77777777" w:rsidR="00BE1AEC" w:rsidRDefault="00BE1AEC">
            <w:pPr>
              <w:jc w:val="center"/>
              <w:rPr>
                <w:kern w:val="0"/>
                <w:sz w:val="24"/>
              </w:rPr>
            </w:pPr>
          </w:p>
        </w:tc>
        <w:tc>
          <w:tcPr>
            <w:tcW w:w="1276" w:type="dxa"/>
            <w:vMerge w:val="restart"/>
            <w:vAlign w:val="center"/>
          </w:tcPr>
          <w:p w14:paraId="742DE7B6" w14:textId="77777777" w:rsidR="00BE1AEC" w:rsidRDefault="006A5A8D">
            <w:pPr>
              <w:jc w:val="center"/>
              <w:rPr>
                <w:kern w:val="0"/>
                <w:sz w:val="24"/>
              </w:rPr>
            </w:pPr>
            <w:r>
              <w:rPr>
                <w:kern w:val="0"/>
                <w:sz w:val="24"/>
              </w:rPr>
              <w:t>快凝早强型</w:t>
            </w:r>
          </w:p>
        </w:tc>
        <w:tc>
          <w:tcPr>
            <w:tcW w:w="2628" w:type="dxa"/>
            <w:gridSpan w:val="3"/>
            <w:vAlign w:val="center"/>
          </w:tcPr>
          <w:p w14:paraId="201F34B2" w14:textId="77777777" w:rsidR="00BE1AEC" w:rsidRDefault="006A5A8D">
            <w:pPr>
              <w:jc w:val="center"/>
              <w:rPr>
                <w:kern w:val="0"/>
                <w:sz w:val="24"/>
              </w:rPr>
            </w:pPr>
            <w:r>
              <w:rPr>
                <w:kern w:val="0"/>
                <w:sz w:val="24"/>
              </w:rPr>
              <w:t>普通型</w:t>
            </w:r>
          </w:p>
        </w:tc>
        <w:tc>
          <w:tcPr>
            <w:tcW w:w="1845" w:type="dxa"/>
            <w:vMerge/>
          </w:tcPr>
          <w:p w14:paraId="683542A4" w14:textId="77777777" w:rsidR="00BE1AEC" w:rsidRDefault="00BE1AEC">
            <w:pPr>
              <w:jc w:val="center"/>
              <w:rPr>
                <w:kern w:val="0"/>
                <w:sz w:val="24"/>
              </w:rPr>
            </w:pPr>
          </w:p>
        </w:tc>
      </w:tr>
      <w:tr w:rsidR="00BE1AEC" w14:paraId="6FF600BE" w14:textId="77777777">
        <w:trPr>
          <w:jc w:val="center"/>
        </w:trPr>
        <w:tc>
          <w:tcPr>
            <w:tcW w:w="1444" w:type="dxa"/>
            <w:gridSpan w:val="2"/>
            <w:vMerge/>
            <w:vAlign w:val="center"/>
          </w:tcPr>
          <w:p w14:paraId="68515B53" w14:textId="77777777" w:rsidR="00BE1AEC" w:rsidRDefault="00BE1AEC">
            <w:pPr>
              <w:jc w:val="center"/>
              <w:rPr>
                <w:kern w:val="0"/>
                <w:sz w:val="24"/>
              </w:rPr>
            </w:pPr>
          </w:p>
        </w:tc>
        <w:tc>
          <w:tcPr>
            <w:tcW w:w="1103" w:type="dxa"/>
            <w:vMerge/>
            <w:vAlign w:val="center"/>
          </w:tcPr>
          <w:p w14:paraId="14296C40" w14:textId="77777777" w:rsidR="00BE1AEC" w:rsidRDefault="00BE1AEC">
            <w:pPr>
              <w:jc w:val="center"/>
              <w:rPr>
                <w:kern w:val="0"/>
                <w:sz w:val="24"/>
              </w:rPr>
            </w:pPr>
          </w:p>
        </w:tc>
        <w:tc>
          <w:tcPr>
            <w:tcW w:w="1276" w:type="dxa"/>
            <w:vMerge/>
            <w:vAlign w:val="center"/>
          </w:tcPr>
          <w:p w14:paraId="142A98B6" w14:textId="77777777" w:rsidR="00BE1AEC" w:rsidRDefault="00BE1AEC">
            <w:pPr>
              <w:jc w:val="center"/>
              <w:rPr>
                <w:kern w:val="0"/>
                <w:sz w:val="24"/>
              </w:rPr>
            </w:pPr>
          </w:p>
        </w:tc>
        <w:tc>
          <w:tcPr>
            <w:tcW w:w="866" w:type="dxa"/>
            <w:vAlign w:val="center"/>
          </w:tcPr>
          <w:p w14:paraId="41314034" w14:textId="77777777" w:rsidR="00BE1AEC" w:rsidRDefault="006A5A8D">
            <w:pPr>
              <w:jc w:val="center"/>
              <w:rPr>
                <w:kern w:val="0"/>
                <w:sz w:val="24"/>
              </w:rPr>
            </w:pPr>
            <w:r>
              <w:rPr>
                <w:kern w:val="0"/>
                <w:sz w:val="24"/>
              </w:rPr>
              <w:t>I</w:t>
            </w:r>
            <w:r>
              <w:rPr>
                <w:kern w:val="0"/>
                <w:sz w:val="24"/>
              </w:rPr>
              <w:t>型</w:t>
            </w:r>
          </w:p>
        </w:tc>
        <w:tc>
          <w:tcPr>
            <w:tcW w:w="835" w:type="dxa"/>
            <w:vAlign w:val="center"/>
          </w:tcPr>
          <w:p w14:paraId="1978ECAD" w14:textId="77777777" w:rsidR="00BE1AEC" w:rsidRDefault="006A5A8D">
            <w:pPr>
              <w:jc w:val="center"/>
              <w:rPr>
                <w:kern w:val="0"/>
                <w:sz w:val="24"/>
              </w:rPr>
            </w:pPr>
            <w:r>
              <w:rPr>
                <w:kern w:val="0"/>
                <w:sz w:val="24"/>
              </w:rPr>
              <w:t>II</w:t>
            </w:r>
            <w:r>
              <w:rPr>
                <w:kern w:val="0"/>
                <w:sz w:val="24"/>
              </w:rPr>
              <w:t>型</w:t>
            </w:r>
          </w:p>
        </w:tc>
        <w:tc>
          <w:tcPr>
            <w:tcW w:w="927" w:type="dxa"/>
            <w:vAlign w:val="center"/>
          </w:tcPr>
          <w:p w14:paraId="4F1C5DE5" w14:textId="77777777" w:rsidR="00BE1AEC" w:rsidRDefault="006A5A8D">
            <w:pPr>
              <w:jc w:val="center"/>
              <w:rPr>
                <w:kern w:val="0"/>
                <w:sz w:val="24"/>
              </w:rPr>
            </w:pPr>
            <w:r>
              <w:rPr>
                <w:kern w:val="0"/>
                <w:sz w:val="24"/>
              </w:rPr>
              <w:t>III</w:t>
            </w:r>
            <w:r>
              <w:rPr>
                <w:kern w:val="0"/>
                <w:sz w:val="24"/>
              </w:rPr>
              <w:t>型</w:t>
            </w:r>
          </w:p>
        </w:tc>
        <w:tc>
          <w:tcPr>
            <w:tcW w:w="1845" w:type="dxa"/>
            <w:vMerge/>
          </w:tcPr>
          <w:p w14:paraId="0E4B0B1D" w14:textId="77777777" w:rsidR="00BE1AEC" w:rsidRDefault="00BE1AEC">
            <w:pPr>
              <w:jc w:val="center"/>
              <w:rPr>
                <w:kern w:val="0"/>
                <w:sz w:val="24"/>
              </w:rPr>
            </w:pPr>
          </w:p>
        </w:tc>
      </w:tr>
      <w:tr w:rsidR="00BE1AEC" w14:paraId="137AFF2A" w14:textId="77777777">
        <w:trPr>
          <w:trHeight w:hRule="exact" w:val="454"/>
          <w:jc w:val="center"/>
        </w:trPr>
        <w:tc>
          <w:tcPr>
            <w:tcW w:w="1444" w:type="dxa"/>
            <w:gridSpan w:val="2"/>
            <w:vAlign w:val="center"/>
          </w:tcPr>
          <w:p w14:paraId="4B87757B" w14:textId="77777777" w:rsidR="00BE1AEC" w:rsidRDefault="006A5A8D">
            <w:pPr>
              <w:jc w:val="center"/>
              <w:rPr>
                <w:kern w:val="0"/>
                <w:sz w:val="24"/>
              </w:rPr>
            </w:pPr>
            <w:r>
              <w:rPr>
                <w:kern w:val="0"/>
                <w:sz w:val="24"/>
              </w:rPr>
              <w:t>流动度</w:t>
            </w:r>
            <w:r>
              <w:rPr>
                <w:kern w:val="0"/>
                <w:sz w:val="24"/>
              </w:rPr>
              <w:t>/s</w:t>
            </w:r>
          </w:p>
        </w:tc>
        <w:tc>
          <w:tcPr>
            <w:tcW w:w="1103" w:type="dxa"/>
            <w:vAlign w:val="center"/>
          </w:tcPr>
          <w:p w14:paraId="26B2BE49" w14:textId="77777777" w:rsidR="00BE1AEC" w:rsidRDefault="006A5A8D">
            <w:pPr>
              <w:jc w:val="center"/>
              <w:rPr>
                <w:kern w:val="0"/>
                <w:sz w:val="24"/>
              </w:rPr>
            </w:pPr>
            <w:r>
              <w:rPr>
                <w:kern w:val="0"/>
                <w:sz w:val="24"/>
              </w:rPr>
              <w:t>≤17</w:t>
            </w:r>
          </w:p>
        </w:tc>
        <w:tc>
          <w:tcPr>
            <w:tcW w:w="1276" w:type="dxa"/>
            <w:vAlign w:val="center"/>
          </w:tcPr>
          <w:p w14:paraId="323ABEC0" w14:textId="77777777" w:rsidR="00BE1AEC" w:rsidRDefault="006A5A8D">
            <w:pPr>
              <w:jc w:val="center"/>
              <w:rPr>
                <w:kern w:val="0"/>
                <w:sz w:val="24"/>
              </w:rPr>
            </w:pPr>
            <w:r>
              <w:rPr>
                <w:kern w:val="0"/>
                <w:sz w:val="24"/>
              </w:rPr>
              <w:t>≤20</w:t>
            </w:r>
          </w:p>
        </w:tc>
        <w:tc>
          <w:tcPr>
            <w:tcW w:w="866" w:type="dxa"/>
            <w:vAlign w:val="center"/>
          </w:tcPr>
          <w:p w14:paraId="12B4A97D" w14:textId="77777777" w:rsidR="00BE1AEC" w:rsidRDefault="006A5A8D">
            <w:pPr>
              <w:jc w:val="center"/>
              <w:rPr>
                <w:kern w:val="0"/>
                <w:sz w:val="24"/>
              </w:rPr>
            </w:pPr>
            <w:r>
              <w:rPr>
                <w:kern w:val="0"/>
                <w:sz w:val="24"/>
              </w:rPr>
              <w:t>≤20</w:t>
            </w:r>
          </w:p>
        </w:tc>
        <w:tc>
          <w:tcPr>
            <w:tcW w:w="835" w:type="dxa"/>
            <w:vAlign w:val="center"/>
          </w:tcPr>
          <w:p w14:paraId="37D6DCCE" w14:textId="77777777" w:rsidR="00BE1AEC" w:rsidRDefault="006A5A8D">
            <w:pPr>
              <w:jc w:val="center"/>
              <w:rPr>
                <w:kern w:val="0"/>
                <w:sz w:val="24"/>
              </w:rPr>
            </w:pPr>
            <w:r>
              <w:rPr>
                <w:kern w:val="0"/>
                <w:sz w:val="24"/>
              </w:rPr>
              <w:t>≤20</w:t>
            </w:r>
          </w:p>
        </w:tc>
        <w:tc>
          <w:tcPr>
            <w:tcW w:w="927" w:type="dxa"/>
            <w:vAlign w:val="center"/>
          </w:tcPr>
          <w:p w14:paraId="48E18DBF" w14:textId="77777777" w:rsidR="00BE1AEC" w:rsidRDefault="006A5A8D">
            <w:pPr>
              <w:jc w:val="center"/>
              <w:rPr>
                <w:kern w:val="0"/>
                <w:sz w:val="24"/>
              </w:rPr>
            </w:pPr>
            <w:r>
              <w:rPr>
                <w:kern w:val="0"/>
                <w:sz w:val="24"/>
              </w:rPr>
              <w:t>≤20</w:t>
            </w:r>
          </w:p>
        </w:tc>
        <w:tc>
          <w:tcPr>
            <w:tcW w:w="1845" w:type="dxa"/>
          </w:tcPr>
          <w:p w14:paraId="1007BA19" w14:textId="77777777" w:rsidR="00BE1AEC" w:rsidRDefault="006A5A8D">
            <w:pPr>
              <w:jc w:val="center"/>
              <w:rPr>
                <w:kern w:val="0"/>
                <w:sz w:val="24"/>
              </w:rPr>
            </w:pPr>
            <w:r>
              <w:rPr>
                <w:kern w:val="0"/>
                <w:sz w:val="24"/>
              </w:rPr>
              <w:t>JTG/T F50</w:t>
            </w:r>
          </w:p>
        </w:tc>
      </w:tr>
      <w:tr w:rsidR="00BE1AEC" w14:paraId="158CB46E" w14:textId="77777777">
        <w:trPr>
          <w:trHeight w:hRule="exact" w:val="454"/>
          <w:jc w:val="center"/>
        </w:trPr>
        <w:tc>
          <w:tcPr>
            <w:tcW w:w="737" w:type="dxa"/>
            <w:vMerge w:val="restart"/>
            <w:vAlign w:val="center"/>
          </w:tcPr>
          <w:p w14:paraId="709BBCEE" w14:textId="77777777" w:rsidR="00BE1AEC" w:rsidRDefault="006A5A8D">
            <w:pPr>
              <w:jc w:val="center"/>
              <w:rPr>
                <w:kern w:val="0"/>
                <w:sz w:val="24"/>
              </w:rPr>
            </w:pPr>
            <w:r>
              <w:rPr>
                <w:kern w:val="0"/>
                <w:sz w:val="24"/>
              </w:rPr>
              <w:t>时间</w:t>
            </w:r>
            <w:r>
              <w:rPr>
                <w:kern w:val="0"/>
                <w:sz w:val="24"/>
              </w:rPr>
              <w:t>/s</w:t>
            </w:r>
          </w:p>
        </w:tc>
        <w:tc>
          <w:tcPr>
            <w:tcW w:w="707" w:type="dxa"/>
            <w:vAlign w:val="center"/>
          </w:tcPr>
          <w:p w14:paraId="21ABEC07" w14:textId="77777777" w:rsidR="00BE1AEC" w:rsidRDefault="006A5A8D">
            <w:pPr>
              <w:jc w:val="center"/>
              <w:rPr>
                <w:kern w:val="0"/>
                <w:sz w:val="24"/>
              </w:rPr>
            </w:pPr>
            <w:r>
              <w:rPr>
                <w:kern w:val="0"/>
                <w:sz w:val="24"/>
              </w:rPr>
              <w:t>初凝</w:t>
            </w:r>
          </w:p>
        </w:tc>
        <w:tc>
          <w:tcPr>
            <w:tcW w:w="1103" w:type="dxa"/>
            <w:vAlign w:val="center"/>
          </w:tcPr>
          <w:p w14:paraId="5B8A7BDE" w14:textId="77777777" w:rsidR="00BE1AEC" w:rsidRDefault="006A5A8D">
            <w:pPr>
              <w:jc w:val="center"/>
              <w:rPr>
                <w:kern w:val="0"/>
                <w:sz w:val="24"/>
              </w:rPr>
            </w:pPr>
            <w:r>
              <w:rPr>
                <w:kern w:val="0"/>
                <w:sz w:val="24"/>
              </w:rPr>
              <w:t>≥30</w:t>
            </w:r>
          </w:p>
        </w:tc>
        <w:tc>
          <w:tcPr>
            <w:tcW w:w="1276" w:type="dxa"/>
            <w:vAlign w:val="center"/>
          </w:tcPr>
          <w:p w14:paraId="6ABEDDBF" w14:textId="77777777" w:rsidR="00BE1AEC" w:rsidRDefault="006A5A8D">
            <w:pPr>
              <w:jc w:val="center"/>
              <w:rPr>
                <w:kern w:val="0"/>
                <w:sz w:val="24"/>
              </w:rPr>
            </w:pPr>
            <w:r>
              <w:rPr>
                <w:kern w:val="0"/>
                <w:sz w:val="24"/>
              </w:rPr>
              <w:t>≥10</w:t>
            </w:r>
          </w:p>
        </w:tc>
        <w:tc>
          <w:tcPr>
            <w:tcW w:w="866" w:type="dxa"/>
            <w:vAlign w:val="center"/>
          </w:tcPr>
          <w:p w14:paraId="374DCA05" w14:textId="77777777" w:rsidR="00BE1AEC" w:rsidRDefault="006A5A8D">
            <w:pPr>
              <w:jc w:val="center"/>
              <w:rPr>
                <w:kern w:val="0"/>
                <w:sz w:val="24"/>
              </w:rPr>
            </w:pPr>
            <w:r>
              <w:rPr>
                <w:kern w:val="0"/>
                <w:sz w:val="24"/>
              </w:rPr>
              <w:t>≥30</w:t>
            </w:r>
          </w:p>
        </w:tc>
        <w:tc>
          <w:tcPr>
            <w:tcW w:w="835" w:type="dxa"/>
            <w:vAlign w:val="center"/>
          </w:tcPr>
          <w:p w14:paraId="3E4BEF4B" w14:textId="77777777" w:rsidR="00BE1AEC" w:rsidRDefault="006A5A8D">
            <w:pPr>
              <w:jc w:val="center"/>
              <w:rPr>
                <w:kern w:val="0"/>
                <w:sz w:val="24"/>
              </w:rPr>
            </w:pPr>
            <w:r>
              <w:rPr>
                <w:kern w:val="0"/>
                <w:sz w:val="24"/>
              </w:rPr>
              <w:t>≥60</w:t>
            </w:r>
          </w:p>
        </w:tc>
        <w:tc>
          <w:tcPr>
            <w:tcW w:w="927" w:type="dxa"/>
            <w:vAlign w:val="center"/>
          </w:tcPr>
          <w:p w14:paraId="0227E30C" w14:textId="77777777" w:rsidR="00BE1AEC" w:rsidRDefault="006A5A8D">
            <w:pPr>
              <w:jc w:val="center"/>
              <w:rPr>
                <w:kern w:val="0"/>
                <w:sz w:val="24"/>
              </w:rPr>
            </w:pPr>
            <w:r>
              <w:rPr>
                <w:kern w:val="0"/>
                <w:sz w:val="24"/>
              </w:rPr>
              <w:t>≥90</w:t>
            </w:r>
          </w:p>
        </w:tc>
        <w:tc>
          <w:tcPr>
            <w:tcW w:w="1845" w:type="dxa"/>
          </w:tcPr>
          <w:p w14:paraId="4F3DEBD2" w14:textId="77777777" w:rsidR="00BE1AEC" w:rsidRDefault="006A5A8D">
            <w:pPr>
              <w:jc w:val="center"/>
              <w:rPr>
                <w:kern w:val="0"/>
                <w:sz w:val="24"/>
              </w:rPr>
            </w:pPr>
            <w:r>
              <w:rPr>
                <w:kern w:val="0"/>
                <w:sz w:val="24"/>
              </w:rPr>
              <w:t>GB/T 1346</w:t>
            </w:r>
          </w:p>
        </w:tc>
      </w:tr>
      <w:tr w:rsidR="00BE1AEC" w14:paraId="6C5622A3" w14:textId="77777777">
        <w:trPr>
          <w:trHeight w:hRule="exact" w:val="454"/>
          <w:jc w:val="center"/>
        </w:trPr>
        <w:tc>
          <w:tcPr>
            <w:tcW w:w="737" w:type="dxa"/>
            <w:vMerge/>
            <w:vAlign w:val="center"/>
          </w:tcPr>
          <w:p w14:paraId="51F2A1F9" w14:textId="77777777" w:rsidR="00BE1AEC" w:rsidRDefault="00BE1AEC">
            <w:pPr>
              <w:jc w:val="center"/>
              <w:rPr>
                <w:kern w:val="0"/>
                <w:sz w:val="24"/>
              </w:rPr>
            </w:pPr>
          </w:p>
        </w:tc>
        <w:tc>
          <w:tcPr>
            <w:tcW w:w="707" w:type="dxa"/>
            <w:vAlign w:val="center"/>
          </w:tcPr>
          <w:p w14:paraId="643CA845" w14:textId="77777777" w:rsidR="00BE1AEC" w:rsidRDefault="006A5A8D">
            <w:pPr>
              <w:jc w:val="center"/>
              <w:rPr>
                <w:kern w:val="0"/>
                <w:sz w:val="24"/>
              </w:rPr>
            </w:pPr>
            <w:r>
              <w:rPr>
                <w:kern w:val="0"/>
                <w:sz w:val="24"/>
              </w:rPr>
              <w:t>终凝</w:t>
            </w:r>
          </w:p>
        </w:tc>
        <w:tc>
          <w:tcPr>
            <w:tcW w:w="1103" w:type="dxa"/>
            <w:vAlign w:val="center"/>
          </w:tcPr>
          <w:p w14:paraId="06103E9B" w14:textId="77777777" w:rsidR="00BE1AEC" w:rsidRDefault="006A5A8D">
            <w:pPr>
              <w:jc w:val="center"/>
              <w:rPr>
                <w:kern w:val="0"/>
                <w:sz w:val="24"/>
              </w:rPr>
            </w:pPr>
            <w:r>
              <w:rPr>
                <w:kern w:val="0"/>
                <w:sz w:val="24"/>
              </w:rPr>
              <w:t>≤400</w:t>
            </w:r>
          </w:p>
        </w:tc>
        <w:tc>
          <w:tcPr>
            <w:tcW w:w="1276" w:type="dxa"/>
            <w:vAlign w:val="center"/>
          </w:tcPr>
          <w:p w14:paraId="383E6420" w14:textId="77777777" w:rsidR="00BE1AEC" w:rsidRDefault="006A5A8D">
            <w:pPr>
              <w:jc w:val="center"/>
              <w:rPr>
                <w:kern w:val="0"/>
                <w:sz w:val="24"/>
              </w:rPr>
            </w:pPr>
            <w:r>
              <w:rPr>
                <w:kern w:val="0"/>
                <w:sz w:val="24"/>
              </w:rPr>
              <w:t>≤30</w:t>
            </w:r>
          </w:p>
        </w:tc>
        <w:tc>
          <w:tcPr>
            <w:tcW w:w="866" w:type="dxa"/>
            <w:vAlign w:val="center"/>
          </w:tcPr>
          <w:p w14:paraId="4C93F2B8" w14:textId="77777777" w:rsidR="00BE1AEC" w:rsidRDefault="006A5A8D">
            <w:pPr>
              <w:jc w:val="center"/>
              <w:rPr>
                <w:kern w:val="0"/>
                <w:sz w:val="24"/>
              </w:rPr>
            </w:pPr>
            <w:r>
              <w:rPr>
                <w:kern w:val="0"/>
                <w:sz w:val="24"/>
              </w:rPr>
              <w:t>≤120</w:t>
            </w:r>
          </w:p>
        </w:tc>
        <w:tc>
          <w:tcPr>
            <w:tcW w:w="835" w:type="dxa"/>
            <w:vAlign w:val="center"/>
          </w:tcPr>
          <w:p w14:paraId="62D3678A" w14:textId="77777777" w:rsidR="00BE1AEC" w:rsidRDefault="006A5A8D">
            <w:pPr>
              <w:jc w:val="center"/>
              <w:rPr>
                <w:kern w:val="0"/>
                <w:sz w:val="24"/>
              </w:rPr>
            </w:pPr>
            <w:r>
              <w:rPr>
                <w:kern w:val="0"/>
                <w:sz w:val="24"/>
              </w:rPr>
              <w:t>≤240</w:t>
            </w:r>
          </w:p>
        </w:tc>
        <w:tc>
          <w:tcPr>
            <w:tcW w:w="927" w:type="dxa"/>
            <w:vAlign w:val="center"/>
          </w:tcPr>
          <w:p w14:paraId="63380C25" w14:textId="77777777" w:rsidR="00BE1AEC" w:rsidRDefault="006A5A8D">
            <w:pPr>
              <w:jc w:val="center"/>
              <w:rPr>
                <w:kern w:val="0"/>
                <w:sz w:val="24"/>
              </w:rPr>
            </w:pPr>
            <w:r>
              <w:rPr>
                <w:kern w:val="0"/>
                <w:sz w:val="24"/>
              </w:rPr>
              <w:t>≤400</w:t>
            </w:r>
          </w:p>
        </w:tc>
        <w:tc>
          <w:tcPr>
            <w:tcW w:w="1845" w:type="dxa"/>
          </w:tcPr>
          <w:p w14:paraId="7836E0AC" w14:textId="77777777" w:rsidR="00BE1AEC" w:rsidRDefault="006A5A8D">
            <w:pPr>
              <w:jc w:val="center"/>
              <w:rPr>
                <w:kern w:val="0"/>
                <w:sz w:val="24"/>
              </w:rPr>
            </w:pPr>
            <w:r>
              <w:rPr>
                <w:kern w:val="0"/>
                <w:sz w:val="24"/>
              </w:rPr>
              <w:t>GB/T 1346</w:t>
            </w:r>
          </w:p>
        </w:tc>
      </w:tr>
      <w:tr w:rsidR="00BE1AEC" w14:paraId="75E0008D" w14:textId="77777777">
        <w:trPr>
          <w:trHeight w:hRule="exact" w:val="454"/>
          <w:jc w:val="center"/>
        </w:trPr>
        <w:tc>
          <w:tcPr>
            <w:tcW w:w="1444" w:type="dxa"/>
            <w:gridSpan w:val="2"/>
            <w:vAlign w:val="center"/>
          </w:tcPr>
          <w:p w14:paraId="3F7BC6AB" w14:textId="77777777" w:rsidR="00BE1AEC" w:rsidRDefault="006A5A8D">
            <w:pPr>
              <w:jc w:val="center"/>
              <w:rPr>
                <w:kern w:val="0"/>
                <w:sz w:val="24"/>
              </w:rPr>
            </w:pPr>
            <w:proofErr w:type="gramStart"/>
            <w:r>
              <w:rPr>
                <w:kern w:val="0"/>
                <w:sz w:val="24"/>
              </w:rPr>
              <w:t>泌水率</w:t>
            </w:r>
            <w:proofErr w:type="gramEnd"/>
            <w:r>
              <w:rPr>
                <w:kern w:val="0"/>
                <w:sz w:val="24"/>
              </w:rPr>
              <w:t>/%</w:t>
            </w:r>
          </w:p>
        </w:tc>
        <w:tc>
          <w:tcPr>
            <w:tcW w:w="5007" w:type="dxa"/>
            <w:gridSpan w:val="5"/>
            <w:vAlign w:val="center"/>
          </w:tcPr>
          <w:p w14:paraId="0A8166EA" w14:textId="77777777" w:rsidR="00BE1AEC" w:rsidRDefault="006A5A8D">
            <w:pPr>
              <w:jc w:val="center"/>
              <w:rPr>
                <w:kern w:val="0"/>
                <w:sz w:val="24"/>
              </w:rPr>
            </w:pPr>
            <w:r>
              <w:rPr>
                <w:kern w:val="0"/>
                <w:sz w:val="24"/>
              </w:rPr>
              <w:t>≤0.4</w:t>
            </w:r>
          </w:p>
        </w:tc>
        <w:tc>
          <w:tcPr>
            <w:tcW w:w="1845" w:type="dxa"/>
          </w:tcPr>
          <w:p w14:paraId="2155DBDA" w14:textId="77777777" w:rsidR="00BE1AEC" w:rsidRDefault="006A5A8D">
            <w:pPr>
              <w:jc w:val="center"/>
              <w:rPr>
                <w:kern w:val="0"/>
                <w:sz w:val="24"/>
              </w:rPr>
            </w:pPr>
            <w:r>
              <w:rPr>
                <w:kern w:val="0"/>
                <w:sz w:val="24"/>
              </w:rPr>
              <w:t>JTG/T F50</w:t>
            </w:r>
          </w:p>
        </w:tc>
      </w:tr>
      <w:tr w:rsidR="00BE1AEC" w14:paraId="0326610B" w14:textId="77777777">
        <w:trPr>
          <w:trHeight w:hRule="exact" w:val="454"/>
          <w:jc w:val="center"/>
        </w:trPr>
        <w:tc>
          <w:tcPr>
            <w:tcW w:w="1444" w:type="dxa"/>
            <w:gridSpan w:val="2"/>
            <w:vAlign w:val="center"/>
          </w:tcPr>
          <w:p w14:paraId="2D821091" w14:textId="77777777" w:rsidR="00BE1AEC" w:rsidRDefault="006A5A8D">
            <w:pPr>
              <w:jc w:val="center"/>
              <w:rPr>
                <w:kern w:val="0"/>
                <w:sz w:val="24"/>
              </w:rPr>
            </w:pPr>
            <w:r>
              <w:rPr>
                <w:kern w:val="0"/>
                <w:sz w:val="24"/>
              </w:rPr>
              <w:t>膨胀率</w:t>
            </w:r>
            <w:r>
              <w:rPr>
                <w:kern w:val="0"/>
                <w:sz w:val="24"/>
              </w:rPr>
              <w:t>/%</w:t>
            </w:r>
          </w:p>
        </w:tc>
        <w:tc>
          <w:tcPr>
            <w:tcW w:w="5007" w:type="dxa"/>
            <w:gridSpan w:val="5"/>
            <w:vAlign w:val="center"/>
          </w:tcPr>
          <w:p w14:paraId="71C26184" w14:textId="77777777" w:rsidR="00BE1AEC" w:rsidRDefault="006A5A8D">
            <w:pPr>
              <w:jc w:val="center"/>
              <w:rPr>
                <w:kern w:val="0"/>
                <w:sz w:val="24"/>
              </w:rPr>
            </w:pPr>
            <w:r>
              <w:rPr>
                <w:kern w:val="0"/>
                <w:sz w:val="24"/>
              </w:rPr>
              <w:t>≥0.01</w:t>
            </w:r>
          </w:p>
        </w:tc>
        <w:tc>
          <w:tcPr>
            <w:tcW w:w="1845" w:type="dxa"/>
          </w:tcPr>
          <w:p w14:paraId="4923F2CC" w14:textId="77777777" w:rsidR="00BE1AEC" w:rsidRDefault="006A5A8D">
            <w:pPr>
              <w:jc w:val="center"/>
              <w:rPr>
                <w:kern w:val="0"/>
                <w:sz w:val="24"/>
              </w:rPr>
            </w:pPr>
            <w:r>
              <w:rPr>
                <w:kern w:val="0"/>
                <w:sz w:val="24"/>
              </w:rPr>
              <w:t>JTG/T F50</w:t>
            </w:r>
          </w:p>
        </w:tc>
      </w:tr>
      <w:tr w:rsidR="00BE1AEC" w14:paraId="778439FD" w14:textId="77777777">
        <w:trPr>
          <w:trHeight w:hRule="exact" w:val="454"/>
          <w:jc w:val="center"/>
        </w:trPr>
        <w:tc>
          <w:tcPr>
            <w:tcW w:w="1444" w:type="dxa"/>
            <w:gridSpan w:val="2"/>
            <w:vAlign w:val="center"/>
          </w:tcPr>
          <w:p w14:paraId="726589CE" w14:textId="77777777" w:rsidR="00BE1AEC" w:rsidRDefault="006A5A8D">
            <w:pPr>
              <w:jc w:val="center"/>
              <w:rPr>
                <w:kern w:val="0"/>
                <w:sz w:val="24"/>
              </w:rPr>
            </w:pPr>
            <w:r>
              <w:rPr>
                <w:kern w:val="0"/>
                <w:sz w:val="24"/>
              </w:rPr>
              <w:t>耐水性</w:t>
            </w:r>
            <w:r>
              <w:rPr>
                <w:kern w:val="0"/>
                <w:sz w:val="24"/>
              </w:rPr>
              <w:t>/%</w:t>
            </w:r>
          </w:p>
        </w:tc>
        <w:tc>
          <w:tcPr>
            <w:tcW w:w="5007" w:type="dxa"/>
            <w:gridSpan w:val="5"/>
            <w:vAlign w:val="center"/>
          </w:tcPr>
          <w:p w14:paraId="3C64A77D" w14:textId="77777777" w:rsidR="00BE1AEC" w:rsidRDefault="006A5A8D">
            <w:pPr>
              <w:jc w:val="center"/>
              <w:rPr>
                <w:kern w:val="0"/>
                <w:sz w:val="24"/>
              </w:rPr>
            </w:pPr>
            <w:r>
              <w:rPr>
                <w:kern w:val="0"/>
                <w:sz w:val="24"/>
              </w:rPr>
              <w:t>≥95</w:t>
            </w:r>
          </w:p>
        </w:tc>
        <w:tc>
          <w:tcPr>
            <w:tcW w:w="1845" w:type="dxa"/>
          </w:tcPr>
          <w:p w14:paraId="7C7A365B" w14:textId="77777777" w:rsidR="00BE1AEC" w:rsidRDefault="006A5A8D">
            <w:pPr>
              <w:jc w:val="center"/>
              <w:rPr>
                <w:kern w:val="0"/>
                <w:sz w:val="24"/>
              </w:rPr>
            </w:pPr>
            <w:r>
              <w:rPr>
                <w:kern w:val="0"/>
                <w:sz w:val="24"/>
              </w:rPr>
              <w:t>DG/TJ 08-2240-2017</w:t>
            </w:r>
          </w:p>
        </w:tc>
      </w:tr>
      <w:tr w:rsidR="00BE1AEC" w14:paraId="2113F8CC" w14:textId="77777777">
        <w:trPr>
          <w:trHeight w:hRule="exact" w:val="454"/>
          <w:jc w:val="center"/>
        </w:trPr>
        <w:tc>
          <w:tcPr>
            <w:tcW w:w="737" w:type="dxa"/>
            <w:vMerge w:val="restart"/>
            <w:vAlign w:val="center"/>
          </w:tcPr>
          <w:p w14:paraId="26B1A5B5" w14:textId="77777777" w:rsidR="00BE1AEC" w:rsidRDefault="006A5A8D">
            <w:pPr>
              <w:jc w:val="center"/>
              <w:rPr>
                <w:kern w:val="0"/>
                <w:sz w:val="24"/>
              </w:rPr>
            </w:pPr>
            <w:r>
              <w:rPr>
                <w:kern w:val="0"/>
                <w:sz w:val="24"/>
              </w:rPr>
              <w:t>抗压强度</w:t>
            </w:r>
            <w:r>
              <w:rPr>
                <w:kern w:val="0"/>
                <w:sz w:val="24"/>
              </w:rPr>
              <w:t>/MPa</w:t>
            </w:r>
          </w:p>
        </w:tc>
        <w:tc>
          <w:tcPr>
            <w:tcW w:w="707" w:type="dxa"/>
            <w:vAlign w:val="center"/>
          </w:tcPr>
          <w:p w14:paraId="082EE1E8" w14:textId="77777777" w:rsidR="00BE1AEC" w:rsidRDefault="006A5A8D">
            <w:pPr>
              <w:jc w:val="center"/>
              <w:rPr>
                <w:kern w:val="0"/>
                <w:sz w:val="24"/>
              </w:rPr>
            </w:pPr>
            <w:r>
              <w:rPr>
                <w:kern w:val="0"/>
                <w:sz w:val="24"/>
              </w:rPr>
              <w:t>4h</w:t>
            </w:r>
          </w:p>
        </w:tc>
        <w:tc>
          <w:tcPr>
            <w:tcW w:w="1103" w:type="dxa"/>
            <w:vAlign w:val="center"/>
          </w:tcPr>
          <w:p w14:paraId="099D29E5" w14:textId="77777777" w:rsidR="00BE1AEC" w:rsidRDefault="006A5A8D">
            <w:pPr>
              <w:jc w:val="center"/>
              <w:rPr>
                <w:kern w:val="0"/>
                <w:sz w:val="24"/>
              </w:rPr>
            </w:pPr>
            <w:r>
              <w:rPr>
                <w:kern w:val="0"/>
                <w:sz w:val="24"/>
              </w:rPr>
              <w:t>/</w:t>
            </w:r>
          </w:p>
        </w:tc>
        <w:tc>
          <w:tcPr>
            <w:tcW w:w="1276" w:type="dxa"/>
            <w:vAlign w:val="center"/>
          </w:tcPr>
          <w:p w14:paraId="6D5CFAE6" w14:textId="77777777" w:rsidR="00BE1AEC" w:rsidRDefault="006A5A8D">
            <w:pPr>
              <w:jc w:val="center"/>
              <w:rPr>
                <w:kern w:val="0"/>
                <w:sz w:val="24"/>
              </w:rPr>
            </w:pPr>
            <w:r>
              <w:rPr>
                <w:kern w:val="0"/>
                <w:sz w:val="24"/>
              </w:rPr>
              <w:t>/</w:t>
            </w:r>
          </w:p>
        </w:tc>
        <w:tc>
          <w:tcPr>
            <w:tcW w:w="866" w:type="dxa"/>
            <w:vAlign w:val="center"/>
          </w:tcPr>
          <w:p w14:paraId="2312390D" w14:textId="77777777" w:rsidR="00BE1AEC" w:rsidRDefault="006A5A8D">
            <w:pPr>
              <w:jc w:val="center"/>
              <w:rPr>
                <w:kern w:val="0"/>
                <w:sz w:val="24"/>
              </w:rPr>
            </w:pPr>
            <w:r>
              <w:rPr>
                <w:kern w:val="0"/>
                <w:sz w:val="24"/>
              </w:rPr>
              <w:t>≥5.0</w:t>
            </w:r>
          </w:p>
        </w:tc>
        <w:tc>
          <w:tcPr>
            <w:tcW w:w="835" w:type="dxa"/>
            <w:vAlign w:val="center"/>
          </w:tcPr>
          <w:p w14:paraId="0D2365FE" w14:textId="77777777" w:rsidR="00BE1AEC" w:rsidRDefault="006A5A8D">
            <w:pPr>
              <w:jc w:val="center"/>
              <w:rPr>
                <w:kern w:val="0"/>
                <w:sz w:val="24"/>
              </w:rPr>
            </w:pPr>
            <w:r>
              <w:rPr>
                <w:kern w:val="0"/>
                <w:sz w:val="24"/>
              </w:rPr>
              <w:t>/</w:t>
            </w:r>
          </w:p>
        </w:tc>
        <w:tc>
          <w:tcPr>
            <w:tcW w:w="927" w:type="dxa"/>
            <w:vAlign w:val="center"/>
          </w:tcPr>
          <w:p w14:paraId="220C7294" w14:textId="77777777" w:rsidR="00BE1AEC" w:rsidRDefault="006A5A8D">
            <w:pPr>
              <w:jc w:val="center"/>
              <w:rPr>
                <w:kern w:val="0"/>
                <w:sz w:val="24"/>
              </w:rPr>
            </w:pPr>
            <w:r>
              <w:rPr>
                <w:kern w:val="0"/>
                <w:sz w:val="24"/>
              </w:rPr>
              <w:t>/</w:t>
            </w:r>
          </w:p>
        </w:tc>
        <w:tc>
          <w:tcPr>
            <w:tcW w:w="1845" w:type="dxa"/>
            <w:vMerge w:val="restart"/>
            <w:vAlign w:val="center"/>
          </w:tcPr>
          <w:p w14:paraId="52945F2C" w14:textId="77777777" w:rsidR="00BE1AEC" w:rsidRDefault="006A5A8D">
            <w:pPr>
              <w:jc w:val="center"/>
              <w:rPr>
                <w:kern w:val="0"/>
                <w:sz w:val="24"/>
              </w:rPr>
            </w:pPr>
            <w:r>
              <w:rPr>
                <w:kern w:val="0"/>
                <w:sz w:val="24"/>
              </w:rPr>
              <w:t>GB/T 17671</w:t>
            </w:r>
          </w:p>
        </w:tc>
      </w:tr>
      <w:tr w:rsidR="00BE1AEC" w14:paraId="390F5CD9" w14:textId="77777777">
        <w:trPr>
          <w:trHeight w:hRule="exact" w:val="454"/>
          <w:jc w:val="center"/>
        </w:trPr>
        <w:tc>
          <w:tcPr>
            <w:tcW w:w="737" w:type="dxa"/>
            <w:vMerge/>
            <w:vAlign w:val="center"/>
          </w:tcPr>
          <w:p w14:paraId="163C6D79" w14:textId="77777777" w:rsidR="00BE1AEC" w:rsidRDefault="00BE1AEC">
            <w:pPr>
              <w:jc w:val="center"/>
              <w:rPr>
                <w:kern w:val="0"/>
                <w:sz w:val="24"/>
              </w:rPr>
            </w:pPr>
          </w:p>
        </w:tc>
        <w:tc>
          <w:tcPr>
            <w:tcW w:w="707" w:type="dxa"/>
            <w:vAlign w:val="center"/>
          </w:tcPr>
          <w:p w14:paraId="274079C0" w14:textId="77777777" w:rsidR="00BE1AEC" w:rsidRDefault="006A5A8D">
            <w:pPr>
              <w:jc w:val="center"/>
              <w:rPr>
                <w:kern w:val="0"/>
                <w:sz w:val="24"/>
              </w:rPr>
            </w:pPr>
            <w:r>
              <w:rPr>
                <w:kern w:val="0"/>
                <w:sz w:val="24"/>
              </w:rPr>
              <w:t>6h</w:t>
            </w:r>
          </w:p>
        </w:tc>
        <w:tc>
          <w:tcPr>
            <w:tcW w:w="1103" w:type="dxa"/>
            <w:vAlign w:val="center"/>
          </w:tcPr>
          <w:p w14:paraId="6F8B7677" w14:textId="77777777" w:rsidR="00BE1AEC" w:rsidRDefault="006A5A8D">
            <w:pPr>
              <w:jc w:val="center"/>
              <w:rPr>
                <w:kern w:val="0"/>
                <w:sz w:val="24"/>
              </w:rPr>
            </w:pPr>
            <w:r>
              <w:rPr>
                <w:kern w:val="0"/>
                <w:sz w:val="24"/>
              </w:rPr>
              <w:t>/</w:t>
            </w:r>
          </w:p>
        </w:tc>
        <w:tc>
          <w:tcPr>
            <w:tcW w:w="1276" w:type="dxa"/>
            <w:vAlign w:val="center"/>
          </w:tcPr>
          <w:p w14:paraId="544CAA84" w14:textId="77777777" w:rsidR="00BE1AEC" w:rsidRDefault="006A5A8D">
            <w:pPr>
              <w:jc w:val="center"/>
              <w:rPr>
                <w:kern w:val="0"/>
                <w:sz w:val="24"/>
              </w:rPr>
            </w:pPr>
            <w:r>
              <w:rPr>
                <w:kern w:val="0"/>
                <w:sz w:val="24"/>
              </w:rPr>
              <w:t>/</w:t>
            </w:r>
          </w:p>
        </w:tc>
        <w:tc>
          <w:tcPr>
            <w:tcW w:w="866" w:type="dxa"/>
            <w:vAlign w:val="center"/>
          </w:tcPr>
          <w:p w14:paraId="1C366A63" w14:textId="77777777" w:rsidR="00BE1AEC" w:rsidRDefault="006A5A8D">
            <w:pPr>
              <w:jc w:val="center"/>
              <w:rPr>
                <w:kern w:val="0"/>
                <w:sz w:val="24"/>
              </w:rPr>
            </w:pPr>
            <w:r>
              <w:rPr>
                <w:kern w:val="0"/>
                <w:sz w:val="24"/>
              </w:rPr>
              <w:t>≥7.0</w:t>
            </w:r>
          </w:p>
        </w:tc>
        <w:tc>
          <w:tcPr>
            <w:tcW w:w="835" w:type="dxa"/>
            <w:vAlign w:val="center"/>
          </w:tcPr>
          <w:p w14:paraId="6E9C2909" w14:textId="77777777" w:rsidR="00BE1AEC" w:rsidRDefault="006A5A8D">
            <w:pPr>
              <w:jc w:val="center"/>
              <w:rPr>
                <w:kern w:val="0"/>
                <w:sz w:val="24"/>
              </w:rPr>
            </w:pPr>
            <w:r>
              <w:rPr>
                <w:kern w:val="0"/>
                <w:sz w:val="24"/>
              </w:rPr>
              <w:t>≥5.0</w:t>
            </w:r>
          </w:p>
        </w:tc>
        <w:tc>
          <w:tcPr>
            <w:tcW w:w="927" w:type="dxa"/>
            <w:vAlign w:val="center"/>
          </w:tcPr>
          <w:p w14:paraId="77DF2CA3" w14:textId="77777777" w:rsidR="00BE1AEC" w:rsidRDefault="006A5A8D">
            <w:pPr>
              <w:jc w:val="center"/>
              <w:rPr>
                <w:kern w:val="0"/>
                <w:sz w:val="24"/>
              </w:rPr>
            </w:pPr>
            <w:r>
              <w:rPr>
                <w:kern w:val="0"/>
                <w:sz w:val="24"/>
              </w:rPr>
              <w:t>/</w:t>
            </w:r>
          </w:p>
        </w:tc>
        <w:tc>
          <w:tcPr>
            <w:tcW w:w="1845" w:type="dxa"/>
            <w:vMerge/>
          </w:tcPr>
          <w:p w14:paraId="47C0587C" w14:textId="77777777" w:rsidR="00BE1AEC" w:rsidRDefault="00BE1AEC">
            <w:pPr>
              <w:jc w:val="center"/>
              <w:rPr>
                <w:kern w:val="0"/>
                <w:sz w:val="24"/>
              </w:rPr>
            </w:pPr>
          </w:p>
        </w:tc>
      </w:tr>
      <w:tr w:rsidR="00BE1AEC" w14:paraId="1C7AD7A0" w14:textId="77777777">
        <w:trPr>
          <w:trHeight w:hRule="exact" w:val="454"/>
          <w:jc w:val="center"/>
        </w:trPr>
        <w:tc>
          <w:tcPr>
            <w:tcW w:w="737" w:type="dxa"/>
            <w:vMerge/>
            <w:vAlign w:val="center"/>
          </w:tcPr>
          <w:p w14:paraId="1D69B578" w14:textId="77777777" w:rsidR="00BE1AEC" w:rsidRDefault="00BE1AEC">
            <w:pPr>
              <w:jc w:val="center"/>
              <w:rPr>
                <w:kern w:val="0"/>
                <w:sz w:val="24"/>
              </w:rPr>
            </w:pPr>
          </w:p>
        </w:tc>
        <w:tc>
          <w:tcPr>
            <w:tcW w:w="707" w:type="dxa"/>
            <w:vAlign w:val="center"/>
          </w:tcPr>
          <w:p w14:paraId="7B637EC1" w14:textId="77777777" w:rsidR="00BE1AEC" w:rsidRDefault="006A5A8D">
            <w:pPr>
              <w:jc w:val="center"/>
              <w:rPr>
                <w:kern w:val="0"/>
                <w:sz w:val="24"/>
              </w:rPr>
            </w:pPr>
            <w:r>
              <w:rPr>
                <w:kern w:val="0"/>
                <w:sz w:val="24"/>
              </w:rPr>
              <w:t>1d</w:t>
            </w:r>
          </w:p>
        </w:tc>
        <w:tc>
          <w:tcPr>
            <w:tcW w:w="1103" w:type="dxa"/>
            <w:vAlign w:val="center"/>
          </w:tcPr>
          <w:p w14:paraId="33029ADD" w14:textId="77777777" w:rsidR="00BE1AEC" w:rsidRDefault="006A5A8D">
            <w:pPr>
              <w:jc w:val="center"/>
              <w:rPr>
                <w:kern w:val="0"/>
                <w:sz w:val="24"/>
              </w:rPr>
            </w:pPr>
            <w:r>
              <w:rPr>
                <w:kern w:val="0"/>
                <w:sz w:val="24"/>
              </w:rPr>
              <w:t>0</w:t>
            </w:r>
          </w:p>
        </w:tc>
        <w:tc>
          <w:tcPr>
            <w:tcW w:w="1276" w:type="dxa"/>
            <w:vAlign w:val="center"/>
          </w:tcPr>
          <w:p w14:paraId="05FBE7BB" w14:textId="77777777" w:rsidR="00BE1AEC" w:rsidRDefault="006A5A8D">
            <w:pPr>
              <w:jc w:val="center"/>
              <w:rPr>
                <w:kern w:val="0"/>
                <w:sz w:val="24"/>
              </w:rPr>
            </w:pPr>
            <w:r>
              <w:rPr>
                <w:kern w:val="0"/>
                <w:sz w:val="24"/>
              </w:rPr>
              <w:t>≥20.0</w:t>
            </w:r>
          </w:p>
        </w:tc>
        <w:tc>
          <w:tcPr>
            <w:tcW w:w="866" w:type="dxa"/>
            <w:vAlign w:val="center"/>
          </w:tcPr>
          <w:p w14:paraId="2BF5A370" w14:textId="77777777" w:rsidR="00BE1AEC" w:rsidRDefault="006A5A8D">
            <w:pPr>
              <w:jc w:val="center"/>
              <w:rPr>
                <w:kern w:val="0"/>
                <w:sz w:val="24"/>
              </w:rPr>
            </w:pPr>
            <w:r>
              <w:rPr>
                <w:kern w:val="0"/>
                <w:sz w:val="24"/>
              </w:rPr>
              <w:t>≥20.0</w:t>
            </w:r>
          </w:p>
        </w:tc>
        <w:tc>
          <w:tcPr>
            <w:tcW w:w="835" w:type="dxa"/>
            <w:vAlign w:val="center"/>
          </w:tcPr>
          <w:p w14:paraId="098BC380" w14:textId="77777777" w:rsidR="00BE1AEC" w:rsidRDefault="006A5A8D">
            <w:pPr>
              <w:jc w:val="center"/>
              <w:rPr>
                <w:kern w:val="0"/>
                <w:sz w:val="24"/>
              </w:rPr>
            </w:pPr>
            <w:r>
              <w:rPr>
                <w:kern w:val="0"/>
                <w:sz w:val="24"/>
              </w:rPr>
              <w:t>≥10.0</w:t>
            </w:r>
          </w:p>
        </w:tc>
        <w:tc>
          <w:tcPr>
            <w:tcW w:w="927" w:type="dxa"/>
            <w:vAlign w:val="center"/>
          </w:tcPr>
          <w:p w14:paraId="51D7C7BC" w14:textId="77777777" w:rsidR="00BE1AEC" w:rsidRDefault="006A5A8D">
            <w:pPr>
              <w:jc w:val="center"/>
              <w:rPr>
                <w:kern w:val="0"/>
                <w:sz w:val="24"/>
              </w:rPr>
            </w:pPr>
            <w:r>
              <w:rPr>
                <w:kern w:val="0"/>
                <w:sz w:val="24"/>
              </w:rPr>
              <w:t>≥5.0</w:t>
            </w:r>
          </w:p>
        </w:tc>
        <w:tc>
          <w:tcPr>
            <w:tcW w:w="1845" w:type="dxa"/>
            <w:vMerge/>
          </w:tcPr>
          <w:p w14:paraId="5E166703" w14:textId="77777777" w:rsidR="00BE1AEC" w:rsidRDefault="00BE1AEC">
            <w:pPr>
              <w:jc w:val="center"/>
              <w:rPr>
                <w:kern w:val="0"/>
                <w:sz w:val="24"/>
              </w:rPr>
            </w:pPr>
          </w:p>
        </w:tc>
      </w:tr>
      <w:tr w:rsidR="00BE1AEC" w14:paraId="09FCB9D2" w14:textId="77777777">
        <w:trPr>
          <w:trHeight w:hRule="exact" w:val="454"/>
          <w:jc w:val="center"/>
        </w:trPr>
        <w:tc>
          <w:tcPr>
            <w:tcW w:w="737" w:type="dxa"/>
            <w:vMerge/>
            <w:vAlign w:val="center"/>
          </w:tcPr>
          <w:p w14:paraId="2FAEE06E" w14:textId="77777777" w:rsidR="00BE1AEC" w:rsidRDefault="00BE1AEC">
            <w:pPr>
              <w:jc w:val="center"/>
              <w:rPr>
                <w:kern w:val="0"/>
                <w:sz w:val="24"/>
              </w:rPr>
            </w:pPr>
          </w:p>
        </w:tc>
        <w:tc>
          <w:tcPr>
            <w:tcW w:w="707" w:type="dxa"/>
            <w:vAlign w:val="center"/>
          </w:tcPr>
          <w:p w14:paraId="62E4A47D" w14:textId="77777777" w:rsidR="00BE1AEC" w:rsidRDefault="006A5A8D">
            <w:pPr>
              <w:jc w:val="center"/>
              <w:rPr>
                <w:kern w:val="0"/>
                <w:sz w:val="24"/>
              </w:rPr>
            </w:pPr>
            <w:r>
              <w:rPr>
                <w:kern w:val="0"/>
                <w:sz w:val="24"/>
              </w:rPr>
              <w:t>7d</w:t>
            </w:r>
          </w:p>
        </w:tc>
        <w:tc>
          <w:tcPr>
            <w:tcW w:w="1103" w:type="dxa"/>
            <w:vAlign w:val="center"/>
          </w:tcPr>
          <w:p w14:paraId="78874904" w14:textId="77777777" w:rsidR="00BE1AEC" w:rsidRDefault="006A5A8D">
            <w:pPr>
              <w:jc w:val="center"/>
              <w:rPr>
                <w:kern w:val="0"/>
                <w:sz w:val="24"/>
              </w:rPr>
            </w:pPr>
            <w:r>
              <w:rPr>
                <w:kern w:val="0"/>
                <w:sz w:val="24"/>
              </w:rPr>
              <w:t>≥2.47</w:t>
            </w:r>
          </w:p>
        </w:tc>
        <w:tc>
          <w:tcPr>
            <w:tcW w:w="1276" w:type="dxa"/>
            <w:vAlign w:val="center"/>
          </w:tcPr>
          <w:p w14:paraId="79091716" w14:textId="77777777" w:rsidR="00BE1AEC" w:rsidRDefault="006A5A8D">
            <w:pPr>
              <w:jc w:val="center"/>
              <w:rPr>
                <w:kern w:val="0"/>
                <w:sz w:val="24"/>
              </w:rPr>
            </w:pPr>
            <w:r>
              <w:rPr>
                <w:kern w:val="0"/>
                <w:sz w:val="24"/>
              </w:rPr>
              <w:t>≥25.0</w:t>
            </w:r>
          </w:p>
        </w:tc>
        <w:tc>
          <w:tcPr>
            <w:tcW w:w="866" w:type="dxa"/>
            <w:vAlign w:val="center"/>
          </w:tcPr>
          <w:p w14:paraId="6CC791EA" w14:textId="77777777" w:rsidR="00BE1AEC" w:rsidRDefault="006A5A8D">
            <w:pPr>
              <w:jc w:val="center"/>
              <w:rPr>
                <w:kern w:val="0"/>
                <w:sz w:val="24"/>
              </w:rPr>
            </w:pPr>
            <w:r>
              <w:rPr>
                <w:kern w:val="0"/>
                <w:sz w:val="24"/>
              </w:rPr>
              <w:t>≥25.0</w:t>
            </w:r>
          </w:p>
        </w:tc>
        <w:tc>
          <w:tcPr>
            <w:tcW w:w="835" w:type="dxa"/>
            <w:vAlign w:val="center"/>
          </w:tcPr>
          <w:p w14:paraId="3F359FA4" w14:textId="77777777" w:rsidR="00BE1AEC" w:rsidRDefault="006A5A8D">
            <w:pPr>
              <w:jc w:val="center"/>
              <w:rPr>
                <w:kern w:val="0"/>
                <w:sz w:val="24"/>
              </w:rPr>
            </w:pPr>
            <w:r>
              <w:rPr>
                <w:kern w:val="0"/>
                <w:sz w:val="24"/>
              </w:rPr>
              <w:t>≥25.0</w:t>
            </w:r>
          </w:p>
        </w:tc>
        <w:tc>
          <w:tcPr>
            <w:tcW w:w="927" w:type="dxa"/>
            <w:vAlign w:val="center"/>
          </w:tcPr>
          <w:p w14:paraId="073A2422" w14:textId="77777777" w:rsidR="00BE1AEC" w:rsidRDefault="006A5A8D">
            <w:pPr>
              <w:jc w:val="center"/>
              <w:rPr>
                <w:kern w:val="0"/>
                <w:sz w:val="24"/>
              </w:rPr>
            </w:pPr>
            <w:r>
              <w:rPr>
                <w:kern w:val="0"/>
                <w:sz w:val="24"/>
              </w:rPr>
              <w:t>≥20.0</w:t>
            </w:r>
          </w:p>
        </w:tc>
        <w:tc>
          <w:tcPr>
            <w:tcW w:w="1845" w:type="dxa"/>
            <w:vMerge/>
          </w:tcPr>
          <w:p w14:paraId="5C88DFC0" w14:textId="77777777" w:rsidR="00BE1AEC" w:rsidRDefault="00BE1AEC">
            <w:pPr>
              <w:jc w:val="center"/>
              <w:rPr>
                <w:kern w:val="0"/>
                <w:sz w:val="24"/>
              </w:rPr>
            </w:pPr>
          </w:p>
        </w:tc>
      </w:tr>
      <w:tr w:rsidR="00BE1AEC" w14:paraId="1F5758F8" w14:textId="77777777">
        <w:trPr>
          <w:trHeight w:hRule="exact" w:val="454"/>
          <w:jc w:val="center"/>
        </w:trPr>
        <w:tc>
          <w:tcPr>
            <w:tcW w:w="737" w:type="dxa"/>
            <w:vMerge/>
            <w:vAlign w:val="center"/>
          </w:tcPr>
          <w:p w14:paraId="3F716470" w14:textId="77777777" w:rsidR="00BE1AEC" w:rsidRDefault="00BE1AEC">
            <w:pPr>
              <w:jc w:val="center"/>
              <w:rPr>
                <w:kern w:val="0"/>
                <w:sz w:val="24"/>
              </w:rPr>
            </w:pPr>
          </w:p>
        </w:tc>
        <w:tc>
          <w:tcPr>
            <w:tcW w:w="707" w:type="dxa"/>
            <w:vAlign w:val="center"/>
          </w:tcPr>
          <w:p w14:paraId="7C26EA89" w14:textId="77777777" w:rsidR="00BE1AEC" w:rsidRDefault="006A5A8D">
            <w:pPr>
              <w:jc w:val="center"/>
              <w:rPr>
                <w:kern w:val="0"/>
                <w:sz w:val="24"/>
              </w:rPr>
            </w:pPr>
            <w:r>
              <w:rPr>
                <w:kern w:val="0"/>
                <w:sz w:val="24"/>
              </w:rPr>
              <w:t>28d</w:t>
            </w:r>
          </w:p>
        </w:tc>
        <w:tc>
          <w:tcPr>
            <w:tcW w:w="1103" w:type="dxa"/>
            <w:vAlign w:val="center"/>
          </w:tcPr>
          <w:p w14:paraId="7C007F67" w14:textId="77777777" w:rsidR="00BE1AEC" w:rsidRDefault="006A5A8D">
            <w:pPr>
              <w:jc w:val="center"/>
              <w:rPr>
                <w:kern w:val="0"/>
                <w:sz w:val="24"/>
              </w:rPr>
            </w:pPr>
            <w:r>
              <w:rPr>
                <w:kern w:val="0"/>
                <w:sz w:val="24"/>
              </w:rPr>
              <w:t>≥4.2</w:t>
            </w:r>
          </w:p>
        </w:tc>
        <w:tc>
          <w:tcPr>
            <w:tcW w:w="1276" w:type="dxa"/>
            <w:vAlign w:val="center"/>
          </w:tcPr>
          <w:p w14:paraId="3A249984" w14:textId="77777777" w:rsidR="00BE1AEC" w:rsidRDefault="006A5A8D">
            <w:pPr>
              <w:jc w:val="center"/>
              <w:rPr>
                <w:kern w:val="0"/>
                <w:sz w:val="24"/>
              </w:rPr>
            </w:pPr>
            <w:r>
              <w:rPr>
                <w:kern w:val="0"/>
                <w:sz w:val="24"/>
              </w:rPr>
              <w:t>≥30.0</w:t>
            </w:r>
          </w:p>
        </w:tc>
        <w:tc>
          <w:tcPr>
            <w:tcW w:w="866" w:type="dxa"/>
            <w:vAlign w:val="center"/>
          </w:tcPr>
          <w:p w14:paraId="2922239D" w14:textId="77777777" w:rsidR="00BE1AEC" w:rsidRDefault="006A5A8D">
            <w:pPr>
              <w:jc w:val="center"/>
              <w:rPr>
                <w:kern w:val="0"/>
                <w:sz w:val="24"/>
              </w:rPr>
            </w:pPr>
            <w:r>
              <w:rPr>
                <w:kern w:val="0"/>
                <w:sz w:val="24"/>
              </w:rPr>
              <w:t>≥30.0</w:t>
            </w:r>
          </w:p>
        </w:tc>
        <w:tc>
          <w:tcPr>
            <w:tcW w:w="835" w:type="dxa"/>
            <w:vAlign w:val="center"/>
          </w:tcPr>
          <w:p w14:paraId="1DBCFC87" w14:textId="77777777" w:rsidR="00BE1AEC" w:rsidRDefault="006A5A8D">
            <w:pPr>
              <w:jc w:val="center"/>
              <w:rPr>
                <w:kern w:val="0"/>
                <w:sz w:val="24"/>
              </w:rPr>
            </w:pPr>
            <w:r>
              <w:rPr>
                <w:kern w:val="0"/>
                <w:sz w:val="24"/>
              </w:rPr>
              <w:t>≥30.0</w:t>
            </w:r>
          </w:p>
        </w:tc>
        <w:tc>
          <w:tcPr>
            <w:tcW w:w="927" w:type="dxa"/>
            <w:vAlign w:val="center"/>
          </w:tcPr>
          <w:p w14:paraId="76308D3F" w14:textId="77777777" w:rsidR="00BE1AEC" w:rsidRDefault="006A5A8D">
            <w:pPr>
              <w:jc w:val="center"/>
              <w:rPr>
                <w:kern w:val="0"/>
                <w:sz w:val="24"/>
              </w:rPr>
            </w:pPr>
            <w:r>
              <w:rPr>
                <w:kern w:val="0"/>
                <w:sz w:val="24"/>
              </w:rPr>
              <w:t>≥30.0</w:t>
            </w:r>
          </w:p>
        </w:tc>
        <w:tc>
          <w:tcPr>
            <w:tcW w:w="1845" w:type="dxa"/>
            <w:vMerge/>
          </w:tcPr>
          <w:p w14:paraId="3FA7B1A8" w14:textId="77777777" w:rsidR="00BE1AEC" w:rsidRDefault="00BE1AEC">
            <w:pPr>
              <w:jc w:val="center"/>
              <w:rPr>
                <w:kern w:val="0"/>
                <w:sz w:val="24"/>
              </w:rPr>
            </w:pPr>
          </w:p>
        </w:tc>
      </w:tr>
    </w:tbl>
    <w:p w14:paraId="74FCDAE3" w14:textId="77777777" w:rsidR="00BE1AEC" w:rsidRDefault="006A5A8D">
      <w:pPr>
        <w:ind w:firstLineChars="200" w:firstLine="482"/>
        <w:rPr>
          <w:rFonts w:eastAsia="宋体" w:cs="Times New Roman"/>
          <w:sz w:val="24"/>
        </w:rPr>
      </w:pPr>
      <w:r>
        <w:rPr>
          <w:rFonts w:eastAsia="宋体" w:cs="Times New Roman"/>
          <w:b/>
          <w:bCs/>
          <w:sz w:val="24"/>
        </w:rPr>
        <w:t>5.4.4</w:t>
      </w:r>
      <w:r>
        <w:rPr>
          <w:rFonts w:eastAsia="宋体" w:cs="Times New Roman"/>
          <w:sz w:val="24"/>
        </w:rPr>
        <w:t xml:space="preserve"> “</w:t>
      </w:r>
      <w:r>
        <w:rPr>
          <w:rFonts w:eastAsia="宋体" w:cs="Times New Roman"/>
          <w:sz w:val="24"/>
        </w:rPr>
        <w:t>路基加固用</w:t>
      </w:r>
      <w:r>
        <w:rPr>
          <w:rFonts w:eastAsia="宋体" w:cs="Times New Roman"/>
          <w:sz w:val="24"/>
        </w:rPr>
        <w:t>”</w:t>
      </w:r>
      <w:r>
        <w:rPr>
          <w:rFonts w:eastAsia="宋体" w:cs="Times New Roman"/>
          <w:sz w:val="24"/>
        </w:rPr>
        <w:t>仅适合发育于路基内部的病害体，且封锁交通的时间较为宽裕。</w:t>
      </w:r>
    </w:p>
    <w:p w14:paraId="23662A88" w14:textId="77777777" w:rsidR="00BE1AEC" w:rsidRDefault="006A5A8D">
      <w:pPr>
        <w:ind w:firstLineChars="200" w:firstLine="482"/>
        <w:rPr>
          <w:rFonts w:eastAsia="宋体" w:cs="Times New Roman"/>
          <w:sz w:val="24"/>
        </w:rPr>
      </w:pPr>
      <w:r>
        <w:rPr>
          <w:rFonts w:eastAsia="宋体" w:cs="Times New Roman"/>
          <w:b/>
          <w:bCs/>
          <w:sz w:val="24"/>
        </w:rPr>
        <w:t>5.4.5</w:t>
      </w:r>
      <w:r>
        <w:rPr>
          <w:rFonts w:eastAsia="宋体" w:cs="Times New Roman"/>
          <w:sz w:val="24"/>
        </w:rPr>
        <w:t xml:space="preserve"> “</w:t>
      </w:r>
      <w:r>
        <w:rPr>
          <w:rFonts w:eastAsia="宋体" w:cs="Times New Roman"/>
          <w:sz w:val="24"/>
        </w:rPr>
        <w:t>基层加固用</w:t>
      </w:r>
      <w:r>
        <w:rPr>
          <w:rFonts w:eastAsia="宋体" w:cs="Times New Roman"/>
          <w:sz w:val="24"/>
        </w:rPr>
        <w:t>”</w:t>
      </w:r>
      <w:r>
        <w:rPr>
          <w:rFonts w:eastAsia="宋体" w:cs="Times New Roman"/>
          <w:sz w:val="24"/>
        </w:rPr>
        <w:t>类型中的</w:t>
      </w:r>
      <w:r>
        <w:rPr>
          <w:rFonts w:eastAsia="宋体" w:cs="Times New Roman"/>
          <w:sz w:val="24"/>
        </w:rPr>
        <w:t>“</w:t>
      </w:r>
      <w:r>
        <w:rPr>
          <w:rFonts w:eastAsia="宋体" w:cs="Times New Roman"/>
          <w:sz w:val="24"/>
        </w:rPr>
        <w:t>快凝早强型</w:t>
      </w:r>
      <w:r>
        <w:rPr>
          <w:rFonts w:eastAsia="宋体" w:cs="Times New Roman"/>
          <w:sz w:val="24"/>
        </w:rPr>
        <w:t>”</w:t>
      </w:r>
      <w:r>
        <w:rPr>
          <w:rFonts w:eastAsia="宋体" w:cs="Times New Roman"/>
          <w:sz w:val="24"/>
        </w:rPr>
        <w:t>材料的凝结极快，留给施工人员的可操作时间较短，主要适用于道路的</w:t>
      </w:r>
      <w:proofErr w:type="gramStart"/>
      <w:r>
        <w:rPr>
          <w:rFonts w:eastAsia="宋体" w:cs="Times New Roman"/>
          <w:sz w:val="24"/>
        </w:rPr>
        <w:t>极</w:t>
      </w:r>
      <w:proofErr w:type="gramEnd"/>
      <w:r>
        <w:rPr>
          <w:rFonts w:eastAsia="宋体" w:cs="Times New Roman"/>
          <w:sz w:val="24"/>
        </w:rPr>
        <w:t>快速修补，比如在</w:t>
      </w:r>
      <w:r>
        <w:rPr>
          <w:rFonts w:eastAsia="宋体" w:cs="Times New Roman"/>
          <w:sz w:val="24"/>
        </w:rPr>
        <w:t>1h</w:t>
      </w:r>
      <w:r>
        <w:rPr>
          <w:rFonts w:eastAsia="宋体" w:cs="Times New Roman"/>
          <w:sz w:val="24"/>
        </w:rPr>
        <w:t>内完成修补并开放交通。</w:t>
      </w:r>
    </w:p>
    <w:p w14:paraId="217A64D2" w14:textId="77777777" w:rsidR="00BE1AEC" w:rsidRDefault="006A5A8D">
      <w:pPr>
        <w:ind w:firstLineChars="200" w:firstLine="482"/>
        <w:rPr>
          <w:rFonts w:eastAsia="宋体" w:cs="Times New Roman"/>
          <w:sz w:val="24"/>
        </w:rPr>
      </w:pPr>
      <w:r>
        <w:rPr>
          <w:rFonts w:eastAsia="宋体" w:cs="Times New Roman"/>
          <w:b/>
          <w:bCs/>
          <w:sz w:val="24"/>
        </w:rPr>
        <w:t>5.4.6</w:t>
      </w:r>
      <w:r>
        <w:rPr>
          <w:rFonts w:eastAsia="宋体" w:cs="Times New Roman"/>
          <w:sz w:val="24"/>
        </w:rPr>
        <w:t xml:space="preserve"> “</w:t>
      </w:r>
      <w:r>
        <w:rPr>
          <w:rFonts w:eastAsia="宋体" w:cs="Times New Roman"/>
          <w:sz w:val="24"/>
        </w:rPr>
        <w:t>基层加固用</w:t>
      </w:r>
      <w:r>
        <w:rPr>
          <w:rFonts w:eastAsia="宋体" w:cs="Times New Roman"/>
          <w:sz w:val="24"/>
        </w:rPr>
        <w:t>”</w:t>
      </w:r>
      <w:r>
        <w:rPr>
          <w:rFonts w:eastAsia="宋体" w:cs="Times New Roman"/>
          <w:sz w:val="24"/>
        </w:rPr>
        <w:t>类型中的</w:t>
      </w:r>
      <w:r>
        <w:rPr>
          <w:rFonts w:eastAsia="宋体" w:cs="Times New Roman"/>
          <w:sz w:val="24"/>
        </w:rPr>
        <w:t>“</w:t>
      </w:r>
      <w:r>
        <w:rPr>
          <w:rFonts w:eastAsia="宋体" w:cs="Times New Roman"/>
          <w:sz w:val="24"/>
        </w:rPr>
        <w:t>普通型</w:t>
      </w:r>
      <w:r>
        <w:rPr>
          <w:rFonts w:eastAsia="宋体" w:cs="Times New Roman"/>
          <w:sz w:val="24"/>
        </w:rPr>
        <w:t>”</w:t>
      </w:r>
      <w:r>
        <w:rPr>
          <w:rFonts w:eastAsia="宋体" w:cs="Times New Roman"/>
          <w:sz w:val="24"/>
        </w:rPr>
        <w:t>材料</w:t>
      </w:r>
      <w:r>
        <w:rPr>
          <w:rFonts w:eastAsia="宋体" w:cs="Times New Roman" w:hint="eastAsia"/>
          <w:sz w:val="24"/>
        </w:rPr>
        <w:t>在</w:t>
      </w:r>
      <w:r>
        <w:rPr>
          <w:rFonts w:eastAsia="宋体" w:cs="Times New Roman"/>
          <w:sz w:val="24"/>
        </w:rPr>
        <w:t>实际工程中最常用，考虑到病害的严重程度和封锁交通的时间要求，建议当高速公路地下病害</w:t>
      </w:r>
      <w:proofErr w:type="gramStart"/>
      <w:r>
        <w:rPr>
          <w:rFonts w:eastAsia="宋体" w:cs="Times New Roman"/>
          <w:sz w:val="24"/>
        </w:rPr>
        <w:t>体风险分级被</w:t>
      </w:r>
      <w:proofErr w:type="gramEnd"/>
      <w:r>
        <w:rPr>
          <w:rFonts w:eastAsia="宋体" w:cs="Times New Roman"/>
          <w:sz w:val="24"/>
        </w:rPr>
        <w:t>评价为</w:t>
      </w:r>
      <w:r>
        <w:rPr>
          <w:rFonts w:eastAsia="宋体" w:cs="Times New Roman" w:hint="eastAsia"/>
          <w:sz w:val="24"/>
        </w:rPr>
        <w:t>重</w:t>
      </w:r>
      <w:r>
        <w:rPr>
          <w:rFonts w:eastAsia="宋体" w:cs="Times New Roman"/>
          <w:sz w:val="24"/>
        </w:rPr>
        <w:t>时，采用基层加固用普通型</w:t>
      </w:r>
      <w:r>
        <w:rPr>
          <w:rFonts w:eastAsia="宋体" w:cs="Times New Roman"/>
          <w:sz w:val="24"/>
        </w:rPr>
        <w:t>I</w:t>
      </w:r>
      <w:r>
        <w:rPr>
          <w:rFonts w:eastAsia="宋体" w:cs="Times New Roman"/>
          <w:sz w:val="24"/>
        </w:rPr>
        <w:t>型；当高速公路地下病害</w:t>
      </w:r>
      <w:proofErr w:type="gramStart"/>
      <w:r>
        <w:rPr>
          <w:rFonts w:eastAsia="宋体" w:cs="Times New Roman"/>
          <w:sz w:val="24"/>
        </w:rPr>
        <w:t>体风险分级被</w:t>
      </w:r>
      <w:proofErr w:type="gramEnd"/>
      <w:r>
        <w:rPr>
          <w:rFonts w:eastAsia="宋体" w:cs="Times New Roman"/>
          <w:sz w:val="24"/>
        </w:rPr>
        <w:t>评价为中时，采用基层加固用普通型</w:t>
      </w:r>
      <w:r>
        <w:rPr>
          <w:rFonts w:eastAsia="宋体" w:cs="Times New Roman"/>
          <w:sz w:val="24"/>
        </w:rPr>
        <w:t>II</w:t>
      </w:r>
      <w:r>
        <w:rPr>
          <w:rFonts w:eastAsia="宋体" w:cs="Times New Roman"/>
          <w:sz w:val="24"/>
        </w:rPr>
        <w:t>型；当高速公路地下病害</w:t>
      </w:r>
      <w:proofErr w:type="gramStart"/>
      <w:r>
        <w:rPr>
          <w:rFonts w:eastAsia="宋体" w:cs="Times New Roman"/>
          <w:sz w:val="24"/>
        </w:rPr>
        <w:t>体风险分级被</w:t>
      </w:r>
      <w:proofErr w:type="gramEnd"/>
      <w:r>
        <w:rPr>
          <w:rFonts w:eastAsia="宋体" w:cs="Times New Roman"/>
          <w:sz w:val="24"/>
        </w:rPr>
        <w:t>评价为</w:t>
      </w:r>
      <w:r>
        <w:rPr>
          <w:rFonts w:eastAsia="宋体" w:cs="Times New Roman" w:hint="eastAsia"/>
          <w:sz w:val="24"/>
        </w:rPr>
        <w:t>轻</w:t>
      </w:r>
      <w:r>
        <w:rPr>
          <w:rFonts w:eastAsia="宋体" w:cs="Times New Roman"/>
          <w:sz w:val="24"/>
        </w:rPr>
        <w:t>时，采用基层加固用普通型</w:t>
      </w:r>
      <w:r>
        <w:rPr>
          <w:rFonts w:eastAsia="宋体" w:cs="Times New Roman"/>
          <w:sz w:val="24"/>
        </w:rPr>
        <w:t>III</w:t>
      </w:r>
      <w:r>
        <w:rPr>
          <w:rFonts w:eastAsia="宋体" w:cs="Times New Roman"/>
          <w:sz w:val="24"/>
        </w:rPr>
        <w:t>型</w:t>
      </w:r>
      <w:r>
        <w:rPr>
          <w:rFonts w:eastAsia="宋体" w:cs="Times New Roman" w:hint="eastAsia"/>
          <w:sz w:val="24"/>
        </w:rPr>
        <w:t>。</w:t>
      </w:r>
    </w:p>
    <w:p w14:paraId="6F7A95B7" w14:textId="77777777" w:rsidR="00BE1AEC" w:rsidRDefault="006A5A8D">
      <w:pPr>
        <w:ind w:firstLineChars="200" w:firstLine="482"/>
        <w:rPr>
          <w:rFonts w:eastAsia="宋体" w:cs="Times New Roman"/>
          <w:sz w:val="24"/>
          <w:szCs w:val="28"/>
        </w:rPr>
      </w:pPr>
      <w:r>
        <w:rPr>
          <w:rFonts w:eastAsia="宋体" w:cs="Times New Roman" w:hint="eastAsia"/>
          <w:b/>
          <w:bCs/>
          <w:sz w:val="24"/>
        </w:rPr>
        <w:t>5.4.7</w:t>
      </w:r>
      <w:r>
        <w:rPr>
          <w:rFonts w:eastAsia="宋体" w:cs="Times New Roman" w:hint="eastAsia"/>
          <w:sz w:val="24"/>
        </w:rPr>
        <w:t>针对</w:t>
      </w:r>
      <w:r>
        <w:rPr>
          <w:rFonts w:eastAsia="宋体" w:cs="Times New Roman"/>
          <w:sz w:val="24"/>
          <w:szCs w:val="28"/>
        </w:rPr>
        <w:t>沉陷路段及桥头跳车较严重路段的路基处理</w:t>
      </w:r>
      <w:r>
        <w:rPr>
          <w:rFonts w:eastAsia="宋体" w:cs="Times New Roman" w:hint="eastAsia"/>
          <w:sz w:val="24"/>
        </w:rPr>
        <w:t>可采用路基整车道</w:t>
      </w:r>
      <w:proofErr w:type="gramStart"/>
      <w:r>
        <w:rPr>
          <w:rFonts w:eastAsia="宋体" w:cs="Times New Roman" w:hint="eastAsia"/>
          <w:sz w:val="24"/>
        </w:rPr>
        <w:t>通注方案</w:t>
      </w:r>
      <w:proofErr w:type="gramEnd"/>
      <w:r>
        <w:rPr>
          <w:rFonts w:eastAsia="宋体" w:cs="Times New Roman" w:hint="eastAsia"/>
          <w:sz w:val="24"/>
        </w:rPr>
        <w:t>进行病害快速修复，</w:t>
      </w:r>
      <w:r>
        <w:rPr>
          <w:rFonts w:eastAsia="宋体" w:cs="Times New Roman"/>
          <w:sz w:val="24"/>
          <w:szCs w:val="28"/>
        </w:rPr>
        <w:t>注浆方案通常涉及在有明显沉降和路基病害集中的路段进行整车道深部注浆，注浆孔按三角形布置，间距为</w:t>
      </w:r>
      <w:r>
        <w:rPr>
          <w:rFonts w:eastAsia="宋体" w:cs="Times New Roman"/>
          <w:sz w:val="24"/>
          <w:szCs w:val="28"/>
        </w:rPr>
        <w:t>2</w:t>
      </w:r>
      <w:r>
        <w:rPr>
          <w:rFonts w:eastAsia="宋体" w:cs="Times New Roman"/>
          <w:sz w:val="24"/>
          <w:szCs w:val="28"/>
        </w:rPr>
        <w:t>米，开孔直径为</w:t>
      </w:r>
      <w:r>
        <w:rPr>
          <w:rFonts w:eastAsia="宋体" w:cs="Times New Roman"/>
          <w:sz w:val="24"/>
          <w:szCs w:val="28"/>
        </w:rPr>
        <w:t>70mm</w:t>
      </w:r>
      <w:r>
        <w:rPr>
          <w:rFonts w:eastAsia="宋体" w:cs="Times New Roman"/>
          <w:sz w:val="24"/>
          <w:szCs w:val="28"/>
        </w:rPr>
        <w:t>。灌注压力控制在</w:t>
      </w:r>
      <w:r>
        <w:rPr>
          <w:rFonts w:eastAsia="宋体" w:cs="Times New Roman"/>
          <w:sz w:val="24"/>
          <w:szCs w:val="28"/>
        </w:rPr>
        <w:t>0.5</w:t>
      </w:r>
      <w:r>
        <w:rPr>
          <w:rFonts w:eastAsia="宋体" w:cs="Times New Roman"/>
          <w:sz w:val="24"/>
          <w:szCs w:val="28"/>
        </w:rPr>
        <w:t>至</w:t>
      </w:r>
      <w:r>
        <w:rPr>
          <w:rFonts w:eastAsia="宋体" w:cs="Times New Roman"/>
          <w:sz w:val="24"/>
          <w:szCs w:val="28"/>
        </w:rPr>
        <w:t>1.5 MPa</w:t>
      </w:r>
      <w:r>
        <w:rPr>
          <w:rFonts w:eastAsia="宋体" w:cs="Times New Roman"/>
          <w:sz w:val="24"/>
          <w:szCs w:val="28"/>
        </w:rPr>
        <w:t>之间，并采用孔口封堵</w:t>
      </w:r>
      <w:proofErr w:type="gramStart"/>
      <w:r>
        <w:rPr>
          <w:rFonts w:eastAsia="宋体" w:cs="Times New Roman"/>
          <w:sz w:val="24"/>
          <w:szCs w:val="28"/>
        </w:rPr>
        <w:t>全孔分</w:t>
      </w:r>
      <w:proofErr w:type="gramEnd"/>
      <w:r>
        <w:rPr>
          <w:rFonts w:eastAsia="宋体" w:cs="Times New Roman"/>
          <w:sz w:val="24"/>
          <w:szCs w:val="28"/>
        </w:rPr>
        <w:t>三阶段压力灌浆法，推荐的压力设置分别为第一阶段</w:t>
      </w:r>
      <w:r>
        <w:rPr>
          <w:rFonts w:eastAsia="宋体" w:cs="Times New Roman"/>
          <w:sz w:val="24"/>
          <w:szCs w:val="28"/>
        </w:rPr>
        <w:t>0.9 MPa</w:t>
      </w:r>
      <w:r>
        <w:rPr>
          <w:rFonts w:eastAsia="宋体" w:cs="Times New Roman"/>
          <w:sz w:val="24"/>
          <w:szCs w:val="28"/>
        </w:rPr>
        <w:t>，第二阶段</w:t>
      </w:r>
      <w:r>
        <w:rPr>
          <w:rFonts w:eastAsia="宋体" w:cs="Times New Roman"/>
          <w:sz w:val="24"/>
          <w:szCs w:val="28"/>
        </w:rPr>
        <w:t>0.6 MPa</w:t>
      </w:r>
      <w:r>
        <w:rPr>
          <w:rFonts w:eastAsia="宋体" w:cs="Times New Roman"/>
          <w:sz w:val="24"/>
          <w:szCs w:val="28"/>
        </w:rPr>
        <w:t>，和第三阶段</w:t>
      </w:r>
      <w:r>
        <w:rPr>
          <w:rFonts w:eastAsia="宋体" w:cs="Times New Roman"/>
          <w:sz w:val="24"/>
          <w:szCs w:val="28"/>
        </w:rPr>
        <w:t>0.3 MPa</w:t>
      </w:r>
      <w:r>
        <w:rPr>
          <w:rFonts w:eastAsia="宋体" w:cs="Times New Roman"/>
          <w:sz w:val="24"/>
          <w:szCs w:val="28"/>
        </w:rPr>
        <w:t>。注浆深度分为两个阶段，分别是</w:t>
      </w:r>
      <w:r>
        <w:rPr>
          <w:rFonts w:eastAsia="宋体" w:cs="Times New Roman"/>
          <w:sz w:val="24"/>
          <w:szCs w:val="28"/>
        </w:rPr>
        <w:t>1m</w:t>
      </w:r>
      <w:r>
        <w:rPr>
          <w:rFonts w:eastAsia="宋体" w:cs="Times New Roman"/>
          <w:sz w:val="24"/>
          <w:szCs w:val="28"/>
        </w:rPr>
        <w:t>和</w:t>
      </w:r>
      <w:r>
        <w:rPr>
          <w:rFonts w:eastAsia="宋体" w:cs="Times New Roman"/>
          <w:sz w:val="24"/>
          <w:szCs w:val="28"/>
        </w:rPr>
        <w:t>1.5m</w:t>
      </w:r>
      <w:r>
        <w:rPr>
          <w:rFonts w:eastAsia="宋体" w:cs="Times New Roman"/>
          <w:sz w:val="24"/>
          <w:szCs w:val="28"/>
        </w:rPr>
        <w:t>的钻孔深度。</w:t>
      </w:r>
    </w:p>
    <w:p w14:paraId="4CCE8DFB" w14:textId="77777777" w:rsidR="00BE1AEC" w:rsidRDefault="006A5A8D">
      <w:pPr>
        <w:ind w:firstLineChars="200" w:firstLine="482"/>
        <w:rPr>
          <w:rFonts w:eastAsia="宋体" w:cs="Times New Roman"/>
          <w:sz w:val="24"/>
          <w:szCs w:val="28"/>
        </w:rPr>
      </w:pPr>
      <w:r>
        <w:rPr>
          <w:rFonts w:eastAsia="宋体" w:cs="Times New Roman" w:hint="eastAsia"/>
          <w:b/>
          <w:bCs/>
          <w:sz w:val="24"/>
        </w:rPr>
        <w:lastRenderedPageBreak/>
        <w:t>5.4.8</w:t>
      </w:r>
      <w:r>
        <w:rPr>
          <w:rFonts w:eastAsia="宋体" w:cs="Times New Roman" w:hint="eastAsia"/>
          <w:sz w:val="24"/>
          <w:szCs w:val="28"/>
        </w:rPr>
        <w:t>对于基层病害采用</w:t>
      </w:r>
      <w:r>
        <w:rPr>
          <w:rFonts w:eastAsia="宋体" w:cs="Times New Roman"/>
          <w:sz w:val="24"/>
          <w:szCs w:val="28"/>
        </w:rPr>
        <w:t>基层整</w:t>
      </w:r>
      <w:proofErr w:type="gramStart"/>
      <w:r>
        <w:rPr>
          <w:rFonts w:eastAsia="宋体" w:cs="Times New Roman"/>
          <w:sz w:val="24"/>
          <w:szCs w:val="28"/>
        </w:rPr>
        <w:t>车道通注方案</w:t>
      </w:r>
      <w:proofErr w:type="gramEnd"/>
      <w:r>
        <w:rPr>
          <w:rFonts w:eastAsia="宋体" w:cs="Times New Roman" w:hint="eastAsia"/>
          <w:sz w:val="24"/>
          <w:szCs w:val="28"/>
        </w:rPr>
        <w:t>，</w:t>
      </w:r>
      <w:r>
        <w:rPr>
          <w:rFonts w:eastAsia="宋体" w:cs="Times New Roman"/>
          <w:sz w:val="24"/>
          <w:szCs w:val="28"/>
        </w:rPr>
        <w:t>注浆孔的布置按照正方形网格进行，确保整车道范围内均得到覆盖</w:t>
      </w:r>
      <w:r>
        <w:rPr>
          <w:rFonts w:eastAsia="宋体" w:cs="Times New Roman" w:hint="eastAsia"/>
          <w:sz w:val="24"/>
          <w:szCs w:val="28"/>
        </w:rPr>
        <w:t>，</w:t>
      </w:r>
      <w:r>
        <w:rPr>
          <w:rFonts w:eastAsia="宋体" w:cs="Times New Roman"/>
          <w:sz w:val="24"/>
          <w:szCs w:val="28"/>
        </w:rPr>
        <w:t>注浆孔按纵横向间距</w:t>
      </w:r>
      <w:r>
        <w:rPr>
          <w:rFonts w:eastAsia="宋体" w:cs="Times New Roman"/>
          <w:sz w:val="24"/>
          <w:szCs w:val="28"/>
        </w:rPr>
        <w:t>1.5m</w:t>
      </w:r>
      <w:r>
        <w:rPr>
          <w:rFonts w:eastAsia="宋体" w:cs="Times New Roman"/>
          <w:sz w:val="24"/>
          <w:szCs w:val="28"/>
        </w:rPr>
        <w:t>均匀布置</w:t>
      </w:r>
      <w:r>
        <w:rPr>
          <w:rFonts w:eastAsia="宋体" w:cs="Times New Roman" w:hint="eastAsia"/>
          <w:sz w:val="24"/>
          <w:szCs w:val="28"/>
        </w:rPr>
        <w:t>，</w:t>
      </w:r>
      <w:r>
        <w:rPr>
          <w:rFonts w:eastAsia="宋体" w:cs="Times New Roman"/>
          <w:sz w:val="24"/>
          <w:szCs w:val="28"/>
        </w:rPr>
        <w:t>注浆孔需钻至路床顶面以下</w:t>
      </w:r>
      <w:r>
        <w:rPr>
          <w:rFonts w:eastAsia="宋体" w:cs="Times New Roman"/>
          <w:sz w:val="24"/>
          <w:szCs w:val="28"/>
        </w:rPr>
        <w:t>10cm</w:t>
      </w:r>
      <w:r>
        <w:rPr>
          <w:rFonts w:eastAsia="宋体" w:cs="Times New Roman" w:hint="eastAsia"/>
          <w:sz w:val="24"/>
          <w:szCs w:val="28"/>
        </w:rPr>
        <w:t>，</w:t>
      </w:r>
      <w:r>
        <w:rPr>
          <w:rFonts w:eastAsia="宋体" w:cs="Times New Roman"/>
          <w:sz w:val="24"/>
          <w:szCs w:val="28"/>
        </w:rPr>
        <w:t>注浆孔的开孔直径设定为</w:t>
      </w:r>
      <w:r>
        <w:rPr>
          <w:rFonts w:eastAsia="宋体" w:cs="Times New Roman"/>
          <w:sz w:val="24"/>
          <w:szCs w:val="28"/>
        </w:rPr>
        <w:t>70mm</w:t>
      </w:r>
      <w:r>
        <w:rPr>
          <w:rFonts w:eastAsia="宋体" w:cs="Times New Roman" w:hint="eastAsia"/>
          <w:sz w:val="24"/>
          <w:szCs w:val="28"/>
        </w:rPr>
        <w:t>，</w:t>
      </w:r>
      <w:r>
        <w:rPr>
          <w:rFonts w:eastAsia="宋体" w:cs="Times New Roman"/>
          <w:sz w:val="24"/>
          <w:szCs w:val="28"/>
        </w:rPr>
        <w:t>灌注压力设定为</w:t>
      </w:r>
      <w:r>
        <w:rPr>
          <w:rFonts w:eastAsia="宋体" w:cs="Times New Roman"/>
          <w:sz w:val="24"/>
          <w:szCs w:val="28"/>
        </w:rPr>
        <w:t>0.5 MPa</w:t>
      </w:r>
      <w:r>
        <w:rPr>
          <w:rFonts w:eastAsia="宋体" w:cs="Times New Roman" w:hint="eastAsia"/>
          <w:sz w:val="24"/>
          <w:szCs w:val="28"/>
        </w:rPr>
        <w:t>。</w:t>
      </w:r>
    </w:p>
    <w:p w14:paraId="2B29C3CE" w14:textId="77777777" w:rsidR="00BE1AEC" w:rsidRDefault="006A5A8D">
      <w:pPr>
        <w:ind w:firstLineChars="200" w:firstLine="482"/>
        <w:rPr>
          <w:rFonts w:eastAsia="宋体" w:cs="Times New Roman"/>
          <w:b/>
          <w:bCs/>
          <w:sz w:val="24"/>
        </w:rPr>
      </w:pPr>
      <w:r>
        <w:rPr>
          <w:rFonts w:eastAsia="宋体" w:cs="Times New Roman" w:hint="eastAsia"/>
          <w:b/>
          <w:bCs/>
          <w:sz w:val="24"/>
        </w:rPr>
        <w:t>5.4.9</w:t>
      </w:r>
      <w:r>
        <w:rPr>
          <w:rFonts w:eastAsia="宋体" w:cs="Times New Roman"/>
          <w:sz w:val="24"/>
          <w:szCs w:val="28"/>
        </w:rPr>
        <w:t>对于</w:t>
      </w:r>
      <w:r>
        <w:rPr>
          <w:rFonts w:eastAsia="宋体" w:cs="Times New Roman" w:hint="eastAsia"/>
          <w:sz w:val="24"/>
          <w:szCs w:val="28"/>
        </w:rPr>
        <w:t>所</w:t>
      </w:r>
      <w:r>
        <w:rPr>
          <w:rFonts w:eastAsia="宋体" w:cs="Times New Roman"/>
          <w:sz w:val="24"/>
          <w:szCs w:val="28"/>
        </w:rPr>
        <w:t>检测到内部病害分布零星的路段，需采用病害精准注浆方案</w:t>
      </w:r>
      <w:r>
        <w:rPr>
          <w:rFonts w:eastAsia="宋体" w:cs="Times New Roman" w:hint="eastAsia"/>
          <w:sz w:val="24"/>
          <w:szCs w:val="28"/>
        </w:rPr>
        <w:t>，</w:t>
      </w:r>
      <w:r>
        <w:rPr>
          <w:rFonts w:eastAsia="宋体" w:cs="Times New Roman"/>
          <w:sz w:val="24"/>
          <w:szCs w:val="28"/>
        </w:rPr>
        <w:t>根据病害的类型、位置和严重程度，选择深部注浆或浅部注浆。</w:t>
      </w:r>
      <w:r>
        <w:rPr>
          <w:rFonts w:eastAsia="宋体" w:cs="Times New Roman" w:hint="eastAsia"/>
          <w:sz w:val="24"/>
          <w:szCs w:val="28"/>
        </w:rPr>
        <w:t>一般需根据</w:t>
      </w:r>
      <w:r>
        <w:rPr>
          <w:rFonts w:eastAsia="宋体" w:cs="Times New Roman"/>
          <w:sz w:val="24"/>
          <w:szCs w:val="28"/>
        </w:rPr>
        <w:t>雷达检测到的病害埋藏深度确定注浆孔深度，开孔直径为</w:t>
      </w:r>
      <w:r>
        <w:rPr>
          <w:rFonts w:eastAsia="宋体" w:cs="Times New Roman"/>
          <w:sz w:val="24"/>
          <w:szCs w:val="28"/>
        </w:rPr>
        <w:t>70mm</w:t>
      </w:r>
      <w:r>
        <w:rPr>
          <w:rFonts w:eastAsia="宋体" w:cs="Times New Roman" w:hint="eastAsia"/>
          <w:sz w:val="24"/>
          <w:szCs w:val="28"/>
        </w:rPr>
        <w:t>，对于</w:t>
      </w:r>
      <w:r>
        <w:rPr>
          <w:rFonts w:eastAsia="宋体" w:cs="Times New Roman"/>
          <w:sz w:val="24"/>
          <w:szCs w:val="28"/>
        </w:rPr>
        <w:t>边长</w:t>
      </w:r>
      <w:r>
        <w:rPr>
          <w:rFonts w:eastAsia="宋体" w:cs="Times New Roman"/>
          <w:sz w:val="24"/>
          <w:szCs w:val="28"/>
        </w:rPr>
        <w:t>1</w:t>
      </w:r>
      <w:r>
        <w:rPr>
          <w:rFonts w:eastAsia="宋体" w:cs="Times New Roman"/>
          <w:sz w:val="24"/>
          <w:szCs w:val="28"/>
        </w:rPr>
        <w:t>米的裂缝沉陷区域进行五点（中心、四角）布孔注浆</w:t>
      </w:r>
      <w:r>
        <w:rPr>
          <w:rFonts w:eastAsia="宋体" w:cs="Times New Roman" w:hint="eastAsia"/>
          <w:sz w:val="24"/>
          <w:szCs w:val="28"/>
        </w:rPr>
        <w:t>。</w:t>
      </w:r>
    </w:p>
    <w:p w14:paraId="7C4985B5"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2B9B62B9"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51" w:name="_Toc211092280"/>
      <w:bookmarkStart w:id="52" w:name="_Toc211090666"/>
      <w:r>
        <w:rPr>
          <w:rFonts w:eastAsia="黑体" w:cs="Times New Roman"/>
          <w:b/>
          <w:bCs/>
          <w:sz w:val="30"/>
          <w:szCs w:val="32"/>
        </w:rPr>
        <w:lastRenderedPageBreak/>
        <w:t xml:space="preserve">6 </w:t>
      </w:r>
      <w:r>
        <w:rPr>
          <w:rFonts w:eastAsia="黑体" w:cs="Times New Roman" w:hint="eastAsia"/>
          <w:b/>
          <w:bCs/>
          <w:sz w:val="30"/>
          <w:szCs w:val="32"/>
        </w:rPr>
        <w:t>高速公路地下病害注浆修复效果评价</w:t>
      </w:r>
      <w:bookmarkEnd w:id="51"/>
      <w:bookmarkEnd w:id="52"/>
    </w:p>
    <w:p w14:paraId="03271154" w14:textId="77777777" w:rsidR="00BE1AEC" w:rsidRDefault="006A5A8D">
      <w:pPr>
        <w:keepNext/>
        <w:keepLines/>
        <w:spacing w:before="260" w:after="260"/>
        <w:ind w:leftChars="200" w:left="420"/>
        <w:jc w:val="left"/>
        <w:outlineLvl w:val="1"/>
        <w:rPr>
          <w:rFonts w:eastAsia="黑体" w:cs="Times New Roman"/>
          <w:b/>
          <w:sz w:val="28"/>
        </w:rPr>
      </w:pPr>
      <w:bookmarkStart w:id="53" w:name="_Toc160032241"/>
      <w:bookmarkStart w:id="54" w:name="_Toc211090667"/>
      <w:bookmarkStart w:id="55" w:name="_Toc195860910"/>
      <w:bookmarkStart w:id="56" w:name="_Toc211092281"/>
      <w:r>
        <w:rPr>
          <w:rFonts w:eastAsia="黑体" w:cs="Times New Roman"/>
          <w:b/>
          <w:sz w:val="28"/>
        </w:rPr>
        <w:t xml:space="preserve">6.1 </w:t>
      </w:r>
      <w:r>
        <w:rPr>
          <w:rFonts w:eastAsia="黑体" w:cs="Times New Roman" w:hint="eastAsia"/>
          <w:b/>
          <w:sz w:val="28"/>
        </w:rPr>
        <w:t>一般规定</w:t>
      </w:r>
      <w:bookmarkEnd w:id="53"/>
      <w:bookmarkEnd w:id="54"/>
      <w:bookmarkEnd w:id="55"/>
      <w:bookmarkEnd w:id="56"/>
    </w:p>
    <w:p w14:paraId="0CD066E3" w14:textId="77777777" w:rsidR="00BE1AEC" w:rsidRDefault="006A5A8D">
      <w:pPr>
        <w:ind w:firstLineChars="200" w:firstLine="482"/>
        <w:rPr>
          <w:rFonts w:eastAsia="宋体" w:cs="Times New Roman"/>
          <w:sz w:val="24"/>
        </w:rPr>
      </w:pPr>
      <w:r>
        <w:rPr>
          <w:rFonts w:eastAsia="宋体" w:cs="Times New Roman"/>
          <w:b/>
          <w:bCs/>
          <w:sz w:val="24"/>
        </w:rPr>
        <w:t>6.1.1</w:t>
      </w:r>
      <w:r>
        <w:rPr>
          <w:rFonts w:eastAsia="宋体" w:cs="Times New Roman"/>
          <w:sz w:val="24"/>
        </w:rPr>
        <w:t xml:space="preserve"> </w:t>
      </w:r>
      <w:r>
        <w:rPr>
          <w:rFonts w:eastAsia="宋体" w:cs="Times New Roman" w:hint="eastAsia"/>
          <w:sz w:val="24"/>
        </w:rPr>
        <w:t>高速公路地下病害注浆修复效果评价应以</w:t>
      </w:r>
      <w:r>
        <w:rPr>
          <w:rFonts w:eastAsia="宋体" w:cs="Times New Roman"/>
          <w:sz w:val="24"/>
        </w:rPr>
        <w:t xml:space="preserve">1000m </w:t>
      </w:r>
      <w:r>
        <w:rPr>
          <w:rFonts w:eastAsia="宋体" w:cs="Times New Roman" w:hint="eastAsia"/>
          <w:sz w:val="24"/>
        </w:rPr>
        <w:t>路段长度为基本评价单元。在路面类型、交通量、路面宽度和养管单位等变化处，评价单元的长度可不受此规定限制。</w:t>
      </w:r>
    </w:p>
    <w:p w14:paraId="3207BBC1" w14:textId="77777777" w:rsidR="00BE1AEC" w:rsidRDefault="006A5A8D">
      <w:pPr>
        <w:ind w:firstLineChars="200" w:firstLine="482"/>
        <w:rPr>
          <w:rFonts w:eastAsia="宋体" w:cs="Times New Roman"/>
          <w:sz w:val="24"/>
        </w:rPr>
      </w:pPr>
      <w:r>
        <w:rPr>
          <w:rFonts w:eastAsia="宋体" w:cs="Times New Roman"/>
          <w:b/>
          <w:bCs/>
          <w:sz w:val="24"/>
        </w:rPr>
        <w:t xml:space="preserve">6.1.2 </w:t>
      </w:r>
      <w:r>
        <w:rPr>
          <w:rFonts w:eastAsia="宋体" w:cs="Times New Roman" w:hint="eastAsia"/>
          <w:sz w:val="24"/>
        </w:rPr>
        <w:t>高速注浆修复效果检测与调查应按上行</w:t>
      </w:r>
      <w:r>
        <w:rPr>
          <w:rFonts w:eastAsia="宋体" w:cs="Times New Roman"/>
          <w:sz w:val="24"/>
        </w:rPr>
        <w:t>(</w:t>
      </w:r>
      <w:r>
        <w:rPr>
          <w:rFonts w:eastAsia="宋体" w:cs="Times New Roman" w:hint="eastAsia"/>
          <w:sz w:val="24"/>
        </w:rPr>
        <w:t>桩号递增方向</w:t>
      </w:r>
      <w:r>
        <w:rPr>
          <w:rFonts w:eastAsia="宋体" w:cs="Times New Roman"/>
          <w:sz w:val="24"/>
        </w:rPr>
        <w:t>)</w:t>
      </w:r>
      <w:r>
        <w:rPr>
          <w:rFonts w:eastAsia="宋体" w:cs="Times New Roman" w:hint="eastAsia"/>
          <w:sz w:val="24"/>
        </w:rPr>
        <w:t>和下行</w:t>
      </w:r>
      <w:r>
        <w:rPr>
          <w:rFonts w:eastAsia="宋体" w:cs="Times New Roman"/>
          <w:sz w:val="24"/>
        </w:rPr>
        <w:t>(</w:t>
      </w:r>
      <w:r>
        <w:rPr>
          <w:rFonts w:eastAsia="宋体" w:cs="Times New Roman" w:hint="eastAsia"/>
          <w:sz w:val="24"/>
        </w:rPr>
        <w:t>桩号递减方向</w:t>
      </w:r>
      <w:r>
        <w:rPr>
          <w:rFonts w:eastAsia="宋体" w:cs="Times New Roman"/>
          <w:sz w:val="24"/>
        </w:rPr>
        <w:t>)</w:t>
      </w:r>
      <w:r>
        <w:rPr>
          <w:rFonts w:eastAsia="宋体" w:cs="Times New Roman" w:hint="eastAsia"/>
          <w:sz w:val="24"/>
        </w:rPr>
        <w:t>两个方向分别实施。</w:t>
      </w:r>
    </w:p>
    <w:p w14:paraId="6DBAA8CD" w14:textId="77777777" w:rsidR="00BE1AEC" w:rsidRDefault="006A5A8D">
      <w:pPr>
        <w:ind w:firstLineChars="200" w:firstLine="482"/>
        <w:rPr>
          <w:rFonts w:eastAsia="宋体" w:cs="Times New Roman"/>
          <w:sz w:val="24"/>
        </w:rPr>
      </w:pPr>
      <w:r>
        <w:rPr>
          <w:rFonts w:eastAsia="宋体" w:cs="Times New Roman"/>
          <w:b/>
          <w:bCs/>
          <w:sz w:val="24"/>
        </w:rPr>
        <w:t xml:space="preserve">6.1.3 </w:t>
      </w:r>
      <w:r>
        <w:rPr>
          <w:rFonts w:eastAsia="宋体" w:cs="Times New Roman" w:hint="eastAsia"/>
          <w:sz w:val="24"/>
        </w:rPr>
        <w:t>高速</w:t>
      </w:r>
      <w:r>
        <w:rPr>
          <w:rFonts w:eastAsia="宋体" w:cs="Times New Roman"/>
          <w:sz w:val="24"/>
        </w:rPr>
        <w:t>公路</w:t>
      </w:r>
      <w:r>
        <w:rPr>
          <w:rFonts w:eastAsia="宋体" w:cs="Times New Roman" w:hint="eastAsia"/>
          <w:sz w:val="24"/>
        </w:rPr>
        <w:t>注浆修复效果</w:t>
      </w:r>
      <w:r>
        <w:rPr>
          <w:rFonts w:eastAsia="宋体" w:cs="Times New Roman"/>
          <w:sz w:val="24"/>
        </w:rPr>
        <w:t>评价</w:t>
      </w:r>
      <w:r>
        <w:rPr>
          <w:rFonts w:eastAsia="宋体" w:cs="Times New Roman" w:hint="eastAsia"/>
          <w:sz w:val="24"/>
        </w:rPr>
        <w:t>隶属度明细表</w:t>
      </w:r>
      <w:r>
        <w:rPr>
          <w:rFonts w:eastAsia="宋体" w:cs="Times New Roman"/>
          <w:sz w:val="24"/>
        </w:rPr>
        <w:t>的格式见本标准附录</w:t>
      </w:r>
      <w:r>
        <w:rPr>
          <w:rFonts w:eastAsia="宋体" w:cs="Times New Roman"/>
          <w:sz w:val="24"/>
        </w:rPr>
        <w:t xml:space="preserve">A </w:t>
      </w:r>
      <w:r>
        <w:rPr>
          <w:rFonts w:eastAsia="宋体" w:cs="Times New Roman"/>
          <w:sz w:val="24"/>
        </w:rPr>
        <w:t>表</w:t>
      </w:r>
      <w:r>
        <w:rPr>
          <w:rFonts w:eastAsia="宋体" w:cs="Times New Roman"/>
          <w:sz w:val="24"/>
        </w:rPr>
        <w:t xml:space="preserve"> A-2</w:t>
      </w:r>
      <w:r>
        <w:rPr>
          <w:rFonts w:eastAsia="宋体" w:cs="Times New Roman"/>
          <w:sz w:val="24"/>
        </w:rPr>
        <w:t>。</w:t>
      </w:r>
      <w:r>
        <w:rPr>
          <w:rFonts w:eastAsia="宋体" w:cs="Times New Roman"/>
          <w:sz w:val="24"/>
        </w:rPr>
        <w:t xml:space="preserve"> </w:t>
      </w:r>
    </w:p>
    <w:p w14:paraId="2CEABF4A" w14:textId="77777777" w:rsidR="00BE1AEC" w:rsidRDefault="006A5A8D">
      <w:pPr>
        <w:keepNext/>
        <w:keepLines/>
        <w:spacing w:before="260" w:after="260"/>
        <w:ind w:leftChars="200" w:left="420"/>
        <w:jc w:val="left"/>
        <w:outlineLvl w:val="1"/>
        <w:rPr>
          <w:rFonts w:eastAsia="黑体" w:cs="Times New Roman"/>
          <w:b/>
          <w:sz w:val="28"/>
        </w:rPr>
      </w:pPr>
      <w:bookmarkStart w:id="57" w:name="_Toc195860911"/>
      <w:bookmarkStart w:id="58" w:name="_Toc160032242"/>
      <w:bookmarkStart w:id="59" w:name="_Toc211090668"/>
      <w:bookmarkStart w:id="60" w:name="_Toc211092282"/>
      <w:r>
        <w:rPr>
          <w:rFonts w:eastAsia="黑体" w:cs="Times New Roman"/>
          <w:b/>
          <w:sz w:val="28"/>
        </w:rPr>
        <w:t xml:space="preserve">6.2 </w:t>
      </w:r>
      <w:r>
        <w:rPr>
          <w:rFonts w:eastAsia="黑体" w:cs="Times New Roman" w:hint="eastAsia"/>
          <w:b/>
          <w:sz w:val="28"/>
        </w:rPr>
        <w:t>高速公路地下病害注浆修复效果评价指标</w:t>
      </w:r>
      <w:bookmarkEnd w:id="57"/>
      <w:bookmarkEnd w:id="58"/>
      <w:bookmarkEnd w:id="59"/>
      <w:bookmarkEnd w:id="60"/>
    </w:p>
    <w:p w14:paraId="44B95106" w14:textId="77777777" w:rsidR="00BE1AEC" w:rsidRDefault="006A5A8D">
      <w:pPr>
        <w:ind w:firstLineChars="200" w:firstLine="482"/>
        <w:rPr>
          <w:rFonts w:eastAsia="宋体" w:cs="Times New Roman"/>
          <w:sz w:val="24"/>
        </w:rPr>
      </w:pPr>
      <w:r>
        <w:rPr>
          <w:rFonts w:eastAsia="宋体" w:cs="Times New Roman"/>
          <w:b/>
          <w:bCs/>
          <w:sz w:val="24"/>
        </w:rPr>
        <w:t>6.2.1</w:t>
      </w:r>
      <w:r>
        <w:rPr>
          <w:rFonts w:eastAsia="宋体" w:cs="Times New Roman"/>
          <w:sz w:val="24"/>
        </w:rPr>
        <w:t xml:space="preserve"> </w:t>
      </w:r>
      <w:r>
        <w:rPr>
          <w:rFonts w:eastAsia="宋体" w:cs="Times New Roman" w:hint="eastAsia"/>
          <w:sz w:val="24"/>
        </w:rPr>
        <w:t>注浆修复效果评价相应分项指标为结构性能、注浆质量、智能检测。</w:t>
      </w:r>
    </w:p>
    <w:p w14:paraId="1466368A" w14:textId="77777777" w:rsidR="00BE1AEC" w:rsidRDefault="006A5A8D">
      <w:pPr>
        <w:ind w:firstLineChars="200" w:firstLine="482"/>
        <w:rPr>
          <w:rFonts w:eastAsia="宋体" w:cs="Times New Roman"/>
          <w:sz w:val="24"/>
        </w:rPr>
      </w:pPr>
      <w:r>
        <w:rPr>
          <w:rFonts w:eastAsia="宋体" w:cs="Times New Roman"/>
          <w:b/>
          <w:bCs/>
          <w:sz w:val="24"/>
        </w:rPr>
        <w:t>6.2.2</w:t>
      </w:r>
      <w:r>
        <w:rPr>
          <w:rFonts w:eastAsia="宋体" w:cs="Times New Roman"/>
          <w:sz w:val="24"/>
        </w:rPr>
        <w:t xml:space="preserve"> </w:t>
      </w:r>
      <w:r>
        <w:rPr>
          <w:rFonts w:eastAsia="宋体" w:cs="Times New Roman" w:hint="eastAsia"/>
          <w:sz w:val="24"/>
        </w:rPr>
        <w:t>结构性能评价相应指标为路面结构强度指数</w:t>
      </w:r>
      <w:r>
        <w:rPr>
          <w:rFonts w:eastAsia="宋体" w:cs="Times New Roman"/>
          <w:sz w:val="24"/>
        </w:rPr>
        <w:t>PSSI</w:t>
      </w:r>
      <w:r>
        <w:rPr>
          <w:rFonts w:eastAsia="宋体" w:cs="Times New Roman" w:hint="eastAsia"/>
          <w:sz w:val="24"/>
        </w:rPr>
        <w:t>、土基回弹模量。</w:t>
      </w:r>
    </w:p>
    <w:p w14:paraId="3046FA11" w14:textId="77777777" w:rsidR="00BE1AEC" w:rsidRDefault="006A5A8D">
      <w:pPr>
        <w:ind w:firstLineChars="200" w:firstLine="482"/>
        <w:rPr>
          <w:rFonts w:eastAsia="宋体" w:cs="Times New Roman"/>
          <w:sz w:val="24"/>
        </w:rPr>
      </w:pPr>
      <w:r>
        <w:rPr>
          <w:rFonts w:eastAsia="宋体" w:cs="Times New Roman"/>
          <w:b/>
          <w:bCs/>
          <w:sz w:val="24"/>
        </w:rPr>
        <w:t>6.2.3</w:t>
      </w:r>
      <w:r>
        <w:rPr>
          <w:rFonts w:eastAsia="宋体" w:cs="Times New Roman"/>
          <w:sz w:val="24"/>
        </w:rPr>
        <w:t xml:space="preserve"> </w:t>
      </w:r>
      <w:r>
        <w:rPr>
          <w:rFonts w:eastAsia="宋体" w:cs="Times New Roman" w:hint="eastAsia"/>
          <w:sz w:val="24"/>
        </w:rPr>
        <w:t>注浆质量评价相应指标为注浆前后</w:t>
      </w:r>
      <w:proofErr w:type="gramStart"/>
      <w:r>
        <w:rPr>
          <w:rFonts w:eastAsia="宋体" w:cs="Times New Roman" w:hint="eastAsia"/>
          <w:sz w:val="24"/>
        </w:rPr>
        <w:t>弯沉比</w:t>
      </w:r>
      <w:proofErr w:type="gramEnd"/>
      <w:r>
        <w:rPr>
          <w:rFonts w:eastAsia="宋体" w:cs="Times New Roman" w:hint="eastAsia"/>
          <w:sz w:val="24"/>
        </w:rPr>
        <w:t>、抗劈裂强度。</w:t>
      </w:r>
    </w:p>
    <w:p w14:paraId="2DF41EEA" w14:textId="77777777" w:rsidR="00BE1AEC" w:rsidRDefault="006A5A8D">
      <w:pPr>
        <w:ind w:firstLineChars="200" w:firstLine="482"/>
        <w:rPr>
          <w:rFonts w:eastAsia="宋体" w:cs="Times New Roman"/>
          <w:sz w:val="24"/>
        </w:rPr>
      </w:pPr>
      <w:r>
        <w:rPr>
          <w:rFonts w:eastAsia="宋体" w:cs="Times New Roman"/>
          <w:b/>
          <w:bCs/>
          <w:sz w:val="24"/>
        </w:rPr>
        <w:t>6.2.4</w:t>
      </w:r>
      <w:r>
        <w:rPr>
          <w:rFonts w:eastAsia="宋体" w:cs="Times New Roman"/>
          <w:sz w:val="24"/>
        </w:rPr>
        <w:t xml:space="preserve"> </w:t>
      </w:r>
      <w:r>
        <w:rPr>
          <w:rFonts w:eastAsia="宋体" w:cs="Times New Roman" w:hint="eastAsia"/>
          <w:sz w:val="24"/>
        </w:rPr>
        <w:t>智能识别评价相应指标为压实度、空隙率。</w:t>
      </w:r>
    </w:p>
    <w:p w14:paraId="0952CE74" w14:textId="77777777" w:rsidR="00BE1AEC" w:rsidRDefault="006A5A8D">
      <w:pPr>
        <w:ind w:firstLineChars="200" w:firstLine="482"/>
        <w:rPr>
          <w:rFonts w:eastAsia="宋体" w:cs="Times New Roman"/>
          <w:sz w:val="24"/>
        </w:rPr>
      </w:pPr>
      <w:r>
        <w:rPr>
          <w:rFonts w:eastAsia="宋体" w:cs="Times New Roman"/>
          <w:b/>
          <w:bCs/>
          <w:sz w:val="24"/>
        </w:rPr>
        <w:t xml:space="preserve">6.2.5 </w:t>
      </w:r>
      <w:r>
        <w:rPr>
          <w:rFonts w:eastAsia="宋体" w:cs="Times New Roman" w:hint="eastAsia"/>
          <w:sz w:val="24"/>
        </w:rPr>
        <w:t>注浆修复效果评价层次分析指标体系见图</w:t>
      </w:r>
      <w:r>
        <w:rPr>
          <w:rFonts w:eastAsia="宋体" w:cs="Times New Roman"/>
          <w:sz w:val="24"/>
        </w:rPr>
        <w:t>6.2.5</w:t>
      </w:r>
      <w:r>
        <w:rPr>
          <w:rFonts w:eastAsia="宋体" w:cs="Times New Roman" w:hint="eastAsia"/>
          <w:sz w:val="24"/>
        </w:rPr>
        <w:t>。</w:t>
      </w:r>
    </w:p>
    <w:p w14:paraId="48C6EAA4" w14:textId="05677D52" w:rsidR="00BE1AEC" w:rsidRPr="0095796D" w:rsidRDefault="0095796D">
      <w:pPr>
        <w:rPr>
          <w:rFonts w:eastAsia="宋体" w:cs="Times New Roman"/>
          <w:sz w:val="24"/>
        </w:rPr>
      </w:pPr>
      <w:r>
        <w:rPr>
          <w:noProof/>
        </w:rPr>
        <w:drawing>
          <wp:inline distT="0" distB="0" distL="0" distR="0" wp14:anchorId="06EFB0CB" wp14:editId="4E37918F">
            <wp:extent cx="5274310" cy="31419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141980"/>
                    </a:xfrm>
                    <a:prstGeom prst="rect">
                      <a:avLst/>
                    </a:prstGeom>
                    <a:noFill/>
                    <a:ln>
                      <a:noFill/>
                    </a:ln>
                  </pic:spPr>
                </pic:pic>
              </a:graphicData>
            </a:graphic>
          </wp:inline>
        </w:drawing>
      </w:r>
    </w:p>
    <w:p w14:paraId="12247FC1" w14:textId="77777777" w:rsidR="00BE1AEC" w:rsidRDefault="006A5A8D">
      <w:pPr>
        <w:widowControl/>
        <w:jc w:val="center"/>
        <w:rPr>
          <w:rFonts w:eastAsia="宋体" w:cs="Times New Roman"/>
          <w:sz w:val="24"/>
        </w:rPr>
      </w:pPr>
      <w:r>
        <w:rPr>
          <w:rFonts w:eastAsia="宋体" w:cs="Times New Roman" w:hint="eastAsia"/>
          <w:sz w:val="24"/>
        </w:rPr>
        <w:t>图</w:t>
      </w:r>
      <w:r>
        <w:rPr>
          <w:rFonts w:eastAsia="宋体" w:cs="Times New Roman"/>
          <w:sz w:val="24"/>
        </w:rPr>
        <w:t>6.2.5</w:t>
      </w:r>
      <w:r>
        <w:rPr>
          <w:rFonts w:eastAsia="宋体" w:cs="Times New Roman" w:hint="eastAsia"/>
          <w:sz w:val="24"/>
        </w:rPr>
        <w:t>注浆修复效果评价层次分析指标体系</w:t>
      </w:r>
    </w:p>
    <w:p w14:paraId="1D45D15A" w14:textId="77777777" w:rsidR="00BE1AEC" w:rsidRDefault="006A5A8D">
      <w:pPr>
        <w:keepNext/>
        <w:keepLines/>
        <w:spacing w:before="260" w:after="260"/>
        <w:ind w:leftChars="200" w:left="420"/>
        <w:jc w:val="left"/>
        <w:outlineLvl w:val="1"/>
        <w:rPr>
          <w:rFonts w:eastAsia="黑体" w:cs="Times New Roman"/>
          <w:b/>
          <w:sz w:val="28"/>
        </w:rPr>
      </w:pPr>
      <w:bookmarkStart w:id="61" w:name="_Toc211092283"/>
      <w:bookmarkStart w:id="62" w:name="_Toc211090669"/>
      <w:bookmarkStart w:id="63" w:name="_Toc160032243"/>
      <w:bookmarkStart w:id="64" w:name="_Toc195860912"/>
      <w:r>
        <w:rPr>
          <w:rFonts w:eastAsia="黑体" w:cs="Times New Roman"/>
          <w:b/>
          <w:sz w:val="28"/>
        </w:rPr>
        <w:lastRenderedPageBreak/>
        <w:t xml:space="preserve">6.3 </w:t>
      </w:r>
      <w:r>
        <w:rPr>
          <w:rFonts w:eastAsia="黑体" w:cs="Times New Roman" w:hint="eastAsia"/>
          <w:b/>
          <w:sz w:val="28"/>
        </w:rPr>
        <w:t>高速公路地下病害注浆修复效果评价指标等级</w:t>
      </w:r>
      <w:bookmarkEnd w:id="61"/>
      <w:bookmarkEnd w:id="62"/>
      <w:bookmarkEnd w:id="63"/>
      <w:bookmarkEnd w:id="64"/>
    </w:p>
    <w:p w14:paraId="1A7D330D" w14:textId="77777777" w:rsidR="00BE1AEC" w:rsidRDefault="006A5A8D">
      <w:pPr>
        <w:ind w:firstLineChars="200" w:firstLine="482"/>
        <w:rPr>
          <w:rFonts w:eastAsia="宋体" w:cs="Times New Roman"/>
          <w:b/>
          <w:bCs/>
          <w:sz w:val="24"/>
        </w:rPr>
      </w:pPr>
      <w:r>
        <w:rPr>
          <w:rFonts w:eastAsia="宋体" w:cs="Times New Roman"/>
          <w:b/>
          <w:bCs/>
          <w:sz w:val="24"/>
        </w:rPr>
        <w:t xml:space="preserve">6.3.1 </w:t>
      </w:r>
      <w:r>
        <w:rPr>
          <w:rFonts w:eastAsia="宋体" w:cs="Times New Roman" w:hint="eastAsia"/>
          <w:sz w:val="24"/>
        </w:rPr>
        <w:t>路面强度指数评价</w:t>
      </w:r>
    </w:p>
    <w:p w14:paraId="501C4CE4" w14:textId="77777777" w:rsidR="00BE1AEC" w:rsidRDefault="006A5A8D">
      <w:pPr>
        <w:ind w:firstLineChars="200" w:firstLine="482"/>
        <w:rPr>
          <w:rFonts w:eastAsia="宋体" w:cs="Times New Roman"/>
          <w:sz w:val="24"/>
        </w:rPr>
      </w:pPr>
      <w:r>
        <w:rPr>
          <w:rFonts w:eastAsia="宋体" w:cs="Times New Roman"/>
          <w:b/>
          <w:bCs/>
          <w:sz w:val="24"/>
        </w:rPr>
        <w:t>6.3.1.1</w:t>
      </w:r>
      <w:r>
        <w:rPr>
          <w:rFonts w:eastAsia="宋体" w:cs="Times New Roman"/>
          <w:sz w:val="24"/>
        </w:rPr>
        <w:t xml:space="preserve"> </w:t>
      </w:r>
      <w:r>
        <w:rPr>
          <w:rFonts w:eastAsia="宋体" w:cs="Times New Roman" w:hint="eastAsia"/>
          <w:sz w:val="24"/>
        </w:rPr>
        <w:t>国内对沥青路面结构强度的评价指标采用路面结构强度指数</w:t>
      </w:r>
      <w:r>
        <w:rPr>
          <w:rFonts w:eastAsia="宋体" w:cs="Times New Roman"/>
          <w:sz w:val="24"/>
        </w:rPr>
        <w:t>PSSI</w:t>
      </w:r>
      <w:r>
        <w:rPr>
          <w:rFonts w:eastAsia="宋体" w:cs="Times New Roman" w:hint="eastAsia"/>
          <w:sz w:val="24"/>
        </w:rPr>
        <w:t>。</w:t>
      </w:r>
      <w:r>
        <w:rPr>
          <w:rFonts w:eastAsia="宋体" w:cs="Times New Roman"/>
          <w:sz w:val="24"/>
        </w:rPr>
        <w:t>PSSI</w:t>
      </w:r>
      <w:r>
        <w:rPr>
          <w:rFonts w:eastAsia="宋体" w:cs="Times New Roman" w:hint="eastAsia"/>
          <w:sz w:val="24"/>
        </w:rPr>
        <w:t>应按式（</w:t>
      </w:r>
      <w:r>
        <w:rPr>
          <w:rFonts w:eastAsia="宋体" w:cs="Times New Roman"/>
          <w:sz w:val="24"/>
        </w:rPr>
        <w:t>6.3.1</w:t>
      </w:r>
      <w:r>
        <w:rPr>
          <w:rFonts w:eastAsia="宋体" w:cs="Times New Roman" w:hint="eastAsia"/>
          <w:sz w:val="24"/>
        </w:rPr>
        <w:t>）计算：</w:t>
      </w:r>
    </w:p>
    <w:p w14:paraId="68BEB87E" w14:textId="77777777" w:rsidR="00BE1AEC" w:rsidRDefault="006A5A8D">
      <w:pPr>
        <w:jc w:val="center"/>
        <w:rPr>
          <w:rFonts w:eastAsia="宋体" w:cs="Times New Roman"/>
          <w:szCs w:val="22"/>
        </w:rPr>
      </w:pPr>
      <w:r>
        <w:rPr>
          <w:rFonts w:ascii="Calibri" w:eastAsia="宋体" w:hAnsi="Calibri" w:cs="Times New Roman"/>
          <w:szCs w:val="22"/>
        </w:rPr>
        <w:t xml:space="preserve">                       </w:t>
      </w:r>
      <m:oMath>
        <m:r>
          <m:rPr>
            <m:sty m:val="p"/>
          </m:rPr>
          <w:rPr>
            <w:rFonts w:ascii="Cambria Math" w:eastAsia="宋体" w:hAnsi="Cambria Math" w:cs="Times New Roman"/>
            <w:szCs w:val="22"/>
          </w:rPr>
          <m:t>PSSI=</m:t>
        </m:r>
        <m:f>
          <m:fPr>
            <m:ctrlPr>
              <w:rPr>
                <w:rFonts w:ascii="Cambria Math" w:eastAsia="宋体" w:hAnsi="Cambria Math" w:cs="Times New Roman"/>
                <w:szCs w:val="22"/>
              </w:rPr>
            </m:ctrlPr>
          </m:fPr>
          <m:num>
            <m:r>
              <m:rPr>
                <m:sty m:val="p"/>
              </m:rPr>
              <w:rPr>
                <w:rFonts w:ascii="Cambria Math" w:eastAsia="宋体" w:hAnsi="Cambria Math" w:cs="Times New Roman"/>
                <w:szCs w:val="22"/>
              </w:rPr>
              <m:t>100</m:t>
            </m:r>
          </m:num>
          <m:den>
            <m:r>
              <m:rPr>
                <m:sty m:val="p"/>
              </m:rPr>
              <w:rPr>
                <w:rFonts w:ascii="Cambria Math" w:eastAsia="宋体" w:hAnsi="Cambria Math" w:cs="Times New Roman"/>
                <w:szCs w:val="22"/>
              </w:rPr>
              <m:t>1+</m:t>
            </m:r>
            <m:sSub>
              <m:sSubPr>
                <m:ctrlPr>
                  <w:rPr>
                    <w:rFonts w:ascii="Cambria Math" w:eastAsia="宋体" w:hAnsi="Cambria Math" w:cs="Times New Roman"/>
                    <w:szCs w:val="22"/>
                  </w:rPr>
                </m:ctrlPr>
              </m:sSubPr>
              <m:e>
                <m:r>
                  <w:rPr>
                    <w:rFonts w:ascii="Cambria Math" w:eastAsia="宋体" w:hAnsi="Cambria Math" w:cs="Times New Roman"/>
                    <w:szCs w:val="22"/>
                  </w:rPr>
                  <m:t>a</m:t>
                </m:r>
              </m:e>
              <m:sub>
                <m:r>
                  <m:rPr>
                    <m:sty m:val="p"/>
                  </m:rPr>
                  <w:rPr>
                    <w:rFonts w:ascii="Cambria Math" w:eastAsia="宋体" w:hAnsi="Cambria Math" w:cs="Times New Roman"/>
                    <w:szCs w:val="22"/>
                  </w:rPr>
                  <m:t>0</m:t>
                </m:r>
              </m:sub>
            </m:sSub>
            <m:sSup>
              <m:sSupPr>
                <m:ctrlPr>
                  <w:rPr>
                    <w:rFonts w:ascii="Cambria Math" w:eastAsia="宋体" w:hAnsi="Cambria Math" w:cs="Times New Roman"/>
                    <w:szCs w:val="22"/>
                  </w:rPr>
                </m:ctrlPr>
              </m:sSupPr>
              <m:e>
                <m:r>
                  <w:rPr>
                    <w:rFonts w:ascii="Cambria Math" w:eastAsia="宋体" w:hAnsi="Cambria Math" w:cs="Times New Roman"/>
                    <w:szCs w:val="22"/>
                  </w:rPr>
                  <m:t>e</m:t>
                </m:r>
              </m:e>
              <m:sup>
                <m:r>
                  <m:rPr>
                    <m:sty m:val="p"/>
                  </m:rPr>
                  <w:rPr>
                    <w:rFonts w:ascii="Cambria Math" w:eastAsia="宋体" w:hAnsi="Cambria Math" w:cs="Times New Roman"/>
                    <w:szCs w:val="22"/>
                  </w:rPr>
                  <m:t>-</m:t>
                </m:r>
                <m:sSub>
                  <m:sSubPr>
                    <m:ctrlPr>
                      <w:rPr>
                        <w:rFonts w:ascii="Cambria Math" w:eastAsia="宋体" w:hAnsi="Cambria Math" w:cs="Times New Roman"/>
                        <w:szCs w:val="22"/>
                      </w:rPr>
                    </m:ctrlPr>
                  </m:sSubPr>
                  <m:e>
                    <m:r>
                      <w:rPr>
                        <w:rFonts w:ascii="Cambria Math" w:eastAsia="宋体" w:hAnsi="Cambria Math" w:cs="Times New Roman"/>
                        <w:szCs w:val="22"/>
                      </w:rPr>
                      <m:t>a</m:t>
                    </m:r>
                  </m:e>
                  <m:sub>
                    <m:r>
                      <m:rPr>
                        <m:sty m:val="p"/>
                      </m:rPr>
                      <w:rPr>
                        <w:rFonts w:ascii="Cambria Math" w:eastAsia="宋体" w:hAnsi="Cambria Math" w:cs="Times New Roman"/>
                        <w:szCs w:val="22"/>
                      </w:rPr>
                      <m:t>1</m:t>
                    </m:r>
                  </m:sub>
                </m:sSub>
                <m:r>
                  <w:rPr>
                    <w:rFonts w:ascii="Cambria Math" w:eastAsia="宋体" w:hAnsi="Cambria Math" w:cs="Times New Roman"/>
                    <w:szCs w:val="22"/>
                  </w:rPr>
                  <m:t>SSI</m:t>
                </m:r>
              </m:sup>
            </m:sSup>
          </m:den>
        </m:f>
      </m:oMath>
      <w:r>
        <w:rPr>
          <w:rFonts w:ascii="Calibri" w:eastAsia="宋体" w:hAnsi="Calibri" w:cs="Times New Roman"/>
          <w:szCs w:val="22"/>
        </w:rPr>
        <w:t xml:space="preserve"> </w:t>
      </w:r>
      <m:oMath>
        <m:r>
          <m:rPr>
            <m:sty m:val="p"/>
          </m:rPr>
          <w:rPr>
            <w:rFonts w:ascii="Cambria Math" w:eastAsia="宋体" w:hAnsi="Cambria Math" w:cs="Times New Roman"/>
            <w:szCs w:val="22"/>
          </w:rPr>
          <m:t>SSI=</m:t>
        </m:r>
        <m:f>
          <m:fPr>
            <m:ctrlPr>
              <w:rPr>
                <w:rFonts w:ascii="Cambria Math" w:eastAsia="宋体" w:hAnsi="Cambria Math" w:cs="Times New Roman"/>
                <w:szCs w:val="22"/>
              </w:rPr>
            </m:ctrlPr>
          </m:fPr>
          <m:num>
            <m:sSub>
              <m:sSubPr>
                <m:ctrlPr>
                  <w:rPr>
                    <w:rFonts w:ascii="Cambria Math" w:eastAsia="宋体" w:hAnsi="Cambria Math" w:cs="Times New Roman"/>
                    <w:szCs w:val="22"/>
                  </w:rPr>
                </m:ctrlPr>
              </m:sSubPr>
              <m:e>
                <m:r>
                  <w:rPr>
                    <w:rFonts w:ascii="Cambria Math" w:eastAsia="宋体" w:hAnsi="Cambria Math" w:cs="Times New Roman"/>
                    <w:szCs w:val="22"/>
                  </w:rPr>
                  <m:t>l</m:t>
                </m:r>
              </m:e>
              <m:sub>
                <m:r>
                  <w:rPr>
                    <w:rFonts w:ascii="Cambria Math" w:eastAsia="宋体" w:hAnsi="Cambria Math" w:cs="Times New Roman"/>
                    <w:szCs w:val="22"/>
                  </w:rPr>
                  <m:t>d</m:t>
                </m:r>
              </m:sub>
            </m:sSub>
          </m:num>
          <m:den>
            <m:sSub>
              <m:sSubPr>
                <m:ctrlPr>
                  <w:rPr>
                    <w:rFonts w:ascii="Cambria Math" w:eastAsia="宋体" w:hAnsi="Cambria Math" w:cs="Times New Roman"/>
                    <w:szCs w:val="22"/>
                  </w:rPr>
                </m:ctrlPr>
              </m:sSubPr>
              <m:e>
                <m:r>
                  <w:rPr>
                    <w:rFonts w:ascii="Cambria Math" w:eastAsia="宋体" w:hAnsi="Cambria Math" w:cs="Times New Roman"/>
                    <w:szCs w:val="22"/>
                  </w:rPr>
                  <m:t>l</m:t>
                </m:r>
              </m:e>
              <m:sub>
                <m:r>
                  <m:rPr>
                    <m:sty m:val="p"/>
                  </m:rPr>
                  <w:rPr>
                    <w:rFonts w:ascii="Cambria Math" w:eastAsia="宋体" w:hAnsi="Cambria Math" w:cs="Times New Roman"/>
                    <w:szCs w:val="22"/>
                  </w:rPr>
                  <m:t>0</m:t>
                </m:r>
              </m:sub>
            </m:sSub>
          </m:den>
        </m:f>
      </m:oMath>
      <w:r>
        <w:rPr>
          <w:rFonts w:ascii="Calibri" w:eastAsia="宋体" w:hAnsi="Calibri" w:cs="Times New Roman"/>
          <w:szCs w:val="22"/>
        </w:rPr>
        <w:t xml:space="preserve">                        </w:t>
      </w:r>
      <w:r>
        <w:rPr>
          <w:rFonts w:eastAsia="宋体" w:cs="Times New Roman"/>
          <w:sz w:val="24"/>
        </w:rPr>
        <w:t>（</w:t>
      </w:r>
      <w:r>
        <w:rPr>
          <w:rFonts w:eastAsia="宋体" w:cs="Times New Roman"/>
          <w:sz w:val="24"/>
        </w:rPr>
        <w:t>6.3.1</w:t>
      </w:r>
      <w:r>
        <w:rPr>
          <w:rFonts w:eastAsia="宋体" w:cs="Times New Roman"/>
          <w:sz w:val="24"/>
        </w:rPr>
        <w:t>）</w:t>
      </w:r>
    </w:p>
    <w:p w14:paraId="77B8A8AA" w14:textId="77777777" w:rsidR="00BE1AEC" w:rsidRDefault="006A5A8D">
      <w:pPr>
        <w:jc w:val="left"/>
        <w:rPr>
          <w:rFonts w:eastAsia="宋体" w:cs="Times New Roman"/>
          <w:sz w:val="24"/>
        </w:rPr>
      </w:pPr>
      <w:r>
        <w:rPr>
          <w:rFonts w:eastAsia="宋体" w:cs="Times New Roman"/>
          <w:sz w:val="24"/>
        </w:rPr>
        <w:t>式中：</w:t>
      </w:r>
      <w:r>
        <w:rPr>
          <w:rFonts w:eastAsia="宋体" w:cs="Times New Roman"/>
          <w:sz w:val="24"/>
        </w:rPr>
        <w:t>SSI:</w:t>
      </w:r>
      <w:r>
        <w:rPr>
          <w:rFonts w:eastAsia="宋体" w:cs="Times New Roman"/>
          <w:sz w:val="24"/>
        </w:rPr>
        <w:t>路面结构强度系数</w:t>
      </w:r>
      <w:r>
        <w:rPr>
          <w:rFonts w:eastAsia="宋体" w:cs="Times New Roman" w:hint="eastAsia"/>
          <w:sz w:val="24"/>
        </w:rPr>
        <w:t>;</w:t>
      </w:r>
    </w:p>
    <w:p w14:paraId="022B7B5F" w14:textId="77777777" w:rsidR="00BE1AEC" w:rsidRDefault="006A5A8D">
      <w:pPr>
        <w:ind w:firstLineChars="300" w:firstLine="720"/>
        <w:jc w:val="left"/>
        <w:rPr>
          <w:rFonts w:eastAsia="宋体" w:cs="Times New Roman"/>
          <w:sz w:val="24"/>
        </w:rPr>
      </w:pPr>
      <w:r>
        <w:rPr>
          <w:rFonts w:eastAsia="宋体" w:cs="Times New Roman"/>
          <w:sz w:val="24"/>
        </w:rPr>
        <w:t>a</w:t>
      </w:r>
      <w:r>
        <w:rPr>
          <w:rFonts w:eastAsia="宋体" w:cs="Times New Roman"/>
          <w:sz w:val="24"/>
          <w:vertAlign w:val="subscript"/>
        </w:rPr>
        <w:t>0</w:t>
      </w:r>
      <w:r>
        <w:rPr>
          <w:rFonts w:eastAsia="宋体" w:cs="Times New Roman"/>
          <w:sz w:val="24"/>
        </w:rPr>
        <w:t>:</w:t>
      </w:r>
      <w:r>
        <w:rPr>
          <w:rFonts w:eastAsia="宋体" w:cs="Times New Roman"/>
          <w:sz w:val="24"/>
        </w:rPr>
        <w:t>模型参数，取值</w:t>
      </w:r>
      <w:r>
        <w:rPr>
          <w:rFonts w:eastAsia="宋体" w:cs="Times New Roman"/>
          <w:sz w:val="24"/>
        </w:rPr>
        <w:t>15.71;</w:t>
      </w:r>
    </w:p>
    <w:p w14:paraId="5928977E" w14:textId="77777777" w:rsidR="00BE1AEC" w:rsidRDefault="006A5A8D">
      <w:pPr>
        <w:ind w:firstLineChars="300" w:firstLine="720"/>
        <w:jc w:val="left"/>
        <w:rPr>
          <w:rFonts w:eastAsia="宋体" w:cs="Times New Roman"/>
          <w:sz w:val="24"/>
        </w:rPr>
      </w:pPr>
      <w:proofErr w:type="spellStart"/>
      <w:r>
        <w:rPr>
          <w:rFonts w:eastAsia="宋体" w:cs="Times New Roman"/>
          <w:sz w:val="24"/>
        </w:rPr>
        <w:t>l</w:t>
      </w:r>
      <w:r>
        <w:rPr>
          <w:rFonts w:eastAsia="宋体" w:cs="Times New Roman"/>
          <w:sz w:val="24"/>
          <w:vertAlign w:val="subscript"/>
        </w:rPr>
        <w:t>d</w:t>
      </w:r>
      <w:proofErr w:type="spellEnd"/>
      <w:r>
        <w:rPr>
          <w:rFonts w:eastAsia="宋体" w:cs="Times New Roman"/>
          <w:sz w:val="24"/>
        </w:rPr>
        <w:t>:</w:t>
      </w:r>
      <w:r>
        <w:rPr>
          <w:rFonts w:eastAsia="宋体" w:cs="Times New Roman"/>
          <w:sz w:val="24"/>
        </w:rPr>
        <w:t>路面设计弯沉值，</w:t>
      </w:r>
      <w:r>
        <w:rPr>
          <w:rFonts w:eastAsia="宋体" w:cs="Times New Roman"/>
          <w:sz w:val="24"/>
        </w:rPr>
        <w:t>mm;</w:t>
      </w:r>
    </w:p>
    <w:p w14:paraId="0548AE85" w14:textId="77777777" w:rsidR="00BE1AEC" w:rsidRDefault="006A5A8D">
      <w:pPr>
        <w:ind w:leftChars="300" w:left="630"/>
        <w:rPr>
          <w:rFonts w:eastAsia="宋体" w:cs="Times New Roman"/>
          <w:sz w:val="24"/>
        </w:rPr>
      </w:pPr>
      <w:r>
        <w:rPr>
          <w:rFonts w:eastAsia="宋体" w:cs="Times New Roman"/>
          <w:sz w:val="24"/>
        </w:rPr>
        <w:t>a</w:t>
      </w:r>
      <w:r>
        <w:rPr>
          <w:rFonts w:eastAsia="宋体" w:cs="Times New Roman"/>
          <w:sz w:val="24"/>
          <w:vertAlign w:val="subscript"/>
        </w:rPr>
        <w:t>1</w:t>
      </w:r>
      <w:r>
        <w:rPr>
          <w:rFonts w:eastAsia="宋体" w:cs="Times New Roman"/>
          <w:sz w:val="24"/>
        </w:rPr>
        <w:t>:</w:t>
      </w:r>
      <w:r>
        <w:rPr>
          <w:rFonts w:eastAsia="宋体" w:cs="Times New Roman"/>
          <w:sz w:val="24"/>
        </w:rPr>
        <w:t>模型参数，取值</w:t>
      </w:r>
      <w:r>
        <w:rPr>
          <w:rFonts w:eastAsia="宋体" w:cs="Times New Roman"/>
          <w:sz w:val="24"/>
        </w:rPr>
        <w:t>5.19;</w:t>
      </w:r>
      <w:r>
        <w:rPr>
          <w:rFonts w:eastAsia="宋体" w:cs="Times New Roman"/>
          <w:sz w:val="24"/>
        </w:rPr>
        <w:cr/>
        <w:t>lo:</w:t>
      </w:r>
      <w:r>
        <w:rPr>
          <w:rFonts w:eastAsia="宋体" w:cs="Times New Roman"/>
          <w:sz w:val="24"/>
        </w:rPr>
        <w:t>路段实测代表弯沉值，</w:t>
      </w:r>
      <w:r>
        <w:rPr>
          <w:rFonts w:eastAsia="宋体" w:cs="Times New Roman"/>
          <w:sz w:val="24"/>
        </w:rPr>
        <w:t>mm;</w:t>
      </w:r>
    </w:p>
    <w:p w14:paraId="505BE474" w14:textId="77777777" w:rsidR="00BE1AEC" w:rsidRDefault="006A5A8D">
      <w:pPr>
        <w:ind w:firstLineChars="200" w:firstLine="482"/>
        <w:rPr>
          <w:rFonts w:eastAsia="宋体" w:cs="Times New Roman"/>
          <w:sz w:val="24"/>
        </w:rPr>
      </w:pPr>
      <w:r>
        <w:rPr>
          <w:rFonts w:eastAsia="宋体" w:cs="Times New Roman"/>
          <w:b/>
          <w:bCs/>
          <w:sz w:val="24"/>
        </w:rPr>
        <w:t xml:space="preserve">6.3.1.2 </w:t>
      </w:r>
      <w:r>
        <w:rPr>
          <w:rFonts w:eastAsia="宋体" w:cs="Times New Roman" w:hint="eastAsia"/>
          <w:sz w:val="24"/>
        </w:rPr>
        <w:t>路面强度指数评价分为四个等级，等级划分标准应符合表</w:t>
      </w:r>
      <w:r>
        <w:rPr>
          <w:rFonts w:eastAsia="宋体" w:cs="Times New Roman"/>
          <w:sz w:val="24"/>
        </w:rPr>
        <w:t>6.3.1.2</w:t>
      </w:r>
      <w:r>
        <w:rPr>
          <w:rFonts w:eastAsia="宋体" w:cs="Times New Roman" w:hint="eastAsia"/>
          <w:sz w:val="24"/>
        </w:rPr>
        <w:t>的规定。</w:t>
      </w:r>
    </w:p>
    <w:p w14:paraId="7058228F"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 xml:space="preserve">6.3.1.2 </w:t>
      </w:r>
      <w:r>
        <w:rPr>
          <w:rFonts w:eastAsia="宋体" w:cs="Times New Roman" w:hint="eastAsia"/>
          <w:sz w:val="24"/>
        </w:rPr>
        <w:t>路面强度指标等级划分标准</w:t>
      </w:r>
    </w:p>
    <w:tbl>
      <w:tblPr>
        <w:tblStyle w:val="ac"/>
        <w:tblW w:w="0" w:type="auto"/>
        <w:tblLook w:val="04A0" w:firstRow="1" w:lastRow="0" w:firstColumn="1" w:lastColumn="0" w:noHBand="0" w:noVBand="1"/>
      </w:tblPr>
      <w:tblGrid>
        <w:gridCol w:w="2074"/>
        <w:gridCol w:w="1555"/>
        <w:gridCol w:w="1556"/>
        <w:gridCol w:w="1555"/>
        <w:gridCol w:w="1556"/>
      </w:tblGrid>
      <w:tr w:rsidR="00BE1AEC" w14:paraId="76361587" w14:textId="77777777">
        <w:tc>
          <w:tcPr>
            <w:tcW w:w="2074" w:type="dxa"/>
            <w:vMerge w:val="restart"/>
            <w:vAlign w:val="center"/>
          </w:tcPr>
          <w:p w14:paraId="0032C1C9" w14:textId="77777777" w:rsidR="00BE1AEC" w:rsidRDefault="006A5A8D">
            <w:pPr>
              <w:jc w:val="center"/>
              <w:rPr>
                <w:kern w:val="0"/>
                <w:sz w:val="24"/>
              </w:rPr>
            </w:pPr>
            <w:r>
              <w:rPr>
                <w:kern w:val="0"/>
                <w:sz w:val="24"/>
              </w:rPr>
              <w:t>指标名称</w:t>
            </w:r>
          </w:p>
        </w:tc>
        <w:tc>
          <w:tcPr>
            <w:tcW w:w="6222" w:type="dxa"/>
            <w:gridSpan w:val="4"/>
            <w:vAlign w:val="center"/>
          </w:tcPr>
          <w:p w14:paraId="3640FCFC" w14:textId="77777777" w:rsidR="00BE1AEC" w:rsidRDefault="006A5A8D">
            <w:pPr>
              <w:jc w:val="center"/>
              <w:rPr>
                <w:kern w:val="0"/>
                <w:sz w:val="24"/>
              </w:rPr>
            </w:pPr>
            <w:r>
              <w:rPr>
                <w:kern w:val="0"/>
                <w:sz w:val="24"/>
              </w:rPr>
              <w:t>指标等级划分</w:t>
            </w:r>
          </w:p>
        </w:tc>
      </w:tr>
      <w:tr w:rsidR="00BE1AEC" w14:paraId="0804AAE5" w14:textId="77777777">
        <w:tc>
          <w:tcPr>
            <w:tcW w:w="2074" w:type="dxa"/>
            <w:vMerge/>
          </w:tcPr>
          <w:p w14:paraId="13E4DD4C" w14:textId="77777777" w:rsidR="00BE1AEC" w:rsidRDefault="00BE1AEC">
            <w:pPr>
              <w:jc w:val="center"/>
              <w:rPr>
                <w:kern w:val="0"/>
                <w:sz w:val="24"/>
              </w:rPr>
            </w:pPr>
          </w:p>
        </w:tc>
        <w:tc>
          <w:tcPr>
            <w:tcW w:w="1555" w:type="dxa"/>
            <w:vAlign w:val="center"/>
          </w:tcPr>
          <w:p w14:paraId="4E0A6CD3" w14:textId="77777777" w:rsidR="00BE1AEC" w:rsidRDefault="006A5A8D">
            <w:pPr>
              <w:jc w:val="center"/>
              <w:rPr>
                <w:kern w:val="0"/>
                <w:sz w:val="24"/>
              </w:rPr>
            </w:pPr>
            <w:r>
              <w:rPr>
                <w:kern w:val="0"/>
                <w:sz w:val="24"/>
              </w:rPr>
              <w:t>优</w:t>
            </w:r>
          </w:p>
        </w:tc>
        <w:tc>
          <w:tcPr>
            <w:tcW w:w="1556" w:type="dxa"/>
            <w:vAlign w:val="center"/>
          </w:tcPr>
          <w:p w14:paraId="00FDA7AF" w14:textId="77777777" w:rsidR="00BE1AEC" w:rsidRDefault="006A5A8D">
            <w:pPr>
              <w:jc w:val="center"/>
              <w:rPr>
                <w:kern w:val="0"/>
                <w:sz w:val="24"/>
              </w:rPr>
            </w:pPr>
            <w:r>
              <w:rPr>
                <w:kern w:val="0"/>
                <w:sz w:val="24"/>
              </w:rPr>
              <w:t>良好</w:t>
            </w:r>
          </w:p>
        </w:tc>
        <w:tc>
          <w:tcPr>
            <w:tcW w:w="1555" w:type="dxa"/>
            <w:vAlign w:val="center"/>
          </w:tcPr>
          <w:p w14:paraId="1E168D90" w14:textId="77777777" w:rsidR="00BE1AEC" w:rsidRDefault="006A5A8D">
            <w:pPr>
              <w:jc w:val="center"/>
              <w:rPr>
                <w:kern w:val="0"/>
                <w:sz w:val="24"/>
              </w:rPr>
            </w:pPr>
            <w:r>
              <w:rPr>
                <w:kern w:val="0"/>
                <w:sz w:val="24"/>
              </w:rPr>
              <w:t>合格</w:t>
            </w:r>
          </w:p>
        </w:tc>
        <w:tc>
          <w:tcPr>
            <w:tcW w:w="1556" w:type="dxa"/>
            <w:vAlign w:val="center"/>
          </w:tcPr>
          <w:p w14:paraId="62418E80" w14:textId="77777777" w:rsidR="00BE1AEC" w:rsidRDefault="006A5A8D">
            <w:pPr>
              <w:jc w:val="center"/>
              <w:rPr>
                <w:kern w:val="0"/>
                <w:sz w:val="24"/>
              </w:rPr>
            </w:pPr>
            <w:r>
              <w:rPr>
                <w:kern w:val="0"/>
                <w:sz w:val="24"/>
              </w:rPr>
              <w:t>不合格</w:t>
            </w:r>
          </w:p>
        </w:tc>
      </w:tr>
      <w:tr w:rsidR="00BE1AEC" w14:paraId="78670A10" w14:textId="77777777">
        <w:tc>
          <w:tcPr>
            <w:tcW w:w="2074" w:type="dxa"/>
            <w:vAlign w:val="center"/>
          </w:tcPr>
          <w:p w14:paraId="361CBBA7" w14:textId="77777777" w:rsidR="00BE1AEC" w:rsidRDefault="006A5A8D">
            <w:pPr>
              <w:jc w:val="center"/>
              <w:rPr>
                <w:kern w:val="0"/>
                <w:sz w:val="24"/>
              </w:rPr>
            </w:pPr>
            <w:r>
              <w:rPr>
                <w:kern w:val="0"/>
                <w:sz w:val="24"/>
              </w:rPr>
              <w:t>PSSI</w:t>
            </w:r>
          </w:p>
        </w:tc>
        <w:tc>
          <w:tcPr>
            <w:tcW w:w="1555" w:type="dxa"/>
            <w:vAlign w:val="center"/>
          </w:tcPr>
          <w:p w14:paraId="0757D2CF" w14:textId="77777777" w:rsidR="00BE1AEC" w:rsidRDefault="006A5A8D">
            <w:pPr>
              <w:jc w:val="center"/>
              <w:rPr>
                <w:kern w:val="0"/>
                <w:sz w:val="24"/>
              </w:rPr>
            </w:pPr>
            <w:r>
              <w:rPr>
                <w:kern w:val="0"/>
                <w:sz w:val="24"/>
              </w:rPr>
              <w:t>＞</w:t>
            </w:r>
            <w:r>
              <w:rPr>
                <w:kern w:val="0"/>
                <w:sz w:val="24"/>
              </w:rPr>
              <w:t>90</w:t>
            </w:r>
          </w:p>
        </w:tc>
        <w:tc>
          <w:tcPr>
            <w:tcW w:w="1556" w:type="dxa"/>
            <w:vAlign w:val="center"/>
          </w:tcPr>
          <w:p w14:paraId="4F3EFA35" w14:textId="77777777" w:rsidR="00BE1AEC" w:rsidRDefault="006A5A8D">
            <w:pPr>
              <w:jc w:val="center"/>
              <w:rPr>
                <w:kern w:val="0"/>
                <w:sz w:val="24"/>
              </w:rPr>
            </w:pPr>
            <w:r>
              <w:rPr>
                <w:kern w:val="0"/>
                <w:sz w:val="24"/>
              </w:rPr>
              <w:t>80~90</w:t>
            </w:r>
          </w:p>
        </w:tc>
        <w:tc>
          <w:tcPr>
            <w:tcW w:w="1555" w:type="dxa"/>
            <w:vAlign w:val="center"/>
          </w:tcPr>
          <w:p w14:paraId="3E11A722" w14:textId="77777777" w:rsidR="00BE1AEC" w:rsidRDefault="006A5A8D">
            <w:pPr>
              <w:jc w:val="center"/>
              <w:rPr>
                <w:kern w:val="0"/>
                <w:sz w:val="24"/>
              </w:rPr>
            </w:pPr>
            <w:r>
              <w:rPr>
                <w:kern w:val="0"/>
                <w:sz w:val="24"/>
              </w:rPr>
              <w:t>70~80</w:t>
            </w:r>
          </w:p>
        </w:tc>
        <w:tc>
          <w:tcPr>
            <w:tcW w:w="1556" w:type="dxa"/>
            <w:vAlign w:val="center"/>
          </w:tcPr>
          <w:p w14:paraId="4645A210" w14:textId="77777777" w:rsidR="00BE1AEC" w:rsidRDefault="006A5A8D">
            <w:pPr>
              <w:jc w:val="center"/>
              <w:rPr>
                <w:kern w:val="0"/>
                <w:sz w:val="24"/>
              </w:rPr>
            </w:pPr>
            <w:r>
              <w:rPr>
                <w:kern w:val="0"/>
                <w:sz w:val="24"/>
              </w:rPr>
              <w:t>＜</w:t>
            </w:r>
            <w:r>
              <w:rPr>
                <w:kern w:val="0"/>
                <w:sz w:val="24"/>
              </w:rPr>
              <w:t>70</w:t>
            </w:r>
          </w:p>
        </w:tc>
      </w:tr>
    </w:tbl>
    <w:p w14:paraId="23FA083E" w14:textId="77777777" w:rsidR="00BE1AEC" w:rsidRDefault="006A5A8D">
      <w:pPr>
        <w:ind w:firstLineChars="200" w:firstLine="482"/>
        <w:rPr>
          <w:rFonts w:eastAsia="宋体" w:cs="Times New Roman"/>
          <w:sz w:val="24"/>
        </w:rPr>
      </w:pPr>
      <w:r>
        <w:rPr>
          <w:rFonts w:eastAsia="宋体" w:cs="Times New Roman"/>
          <w:b/>
          <w:bCs/>
          <w:sz w:val="24"/>
        </w:rPr>
        <w:t>6.3.2</w:t>
      </w:r>
      <w:r>
        <w:rPr>
          <w:rFonts w:eastAsia="宋体" w:cs="Times New Roman"/>
          <w:sz w:val="24"/>
        </w:rPr>
        <w:t xml:space="preserve"> </w:t>
      </w:r>
      <w:r>
        <w:rPr>
          <w:rFonts w:eastAsia="宋体" w:cs="Times New Roman" w:hint="eastAsia"/>
          <w:sz w:val="24"/>
        </w:rPr>
        <w:t>抗劈裂强度</w:t>
      </w:r>
    </w:p>
    <w:p w14:paraId="4A1AF2E3" w14:textId="77777777" w:rsidR="00BE1AEC" w:rsidRDefault="006A5A8D">
      <w:pPr>
        <w:ind w:firstLineChars="200" w:firstLine="482"/>
        <w:rPr>
          <w:rFonts w:eastAsia="宋体" w:cs="Times New Roman"/>
          <w:sz w:val="24"/>
        </w:rPr>
      </w:pPr>
      <w:r>
        <w:rPr>
          <w:rFonts w:eastAsia="宋体" w:cs="Times New Roman"/>
          <w:b/>
          <w:bCs/>
          <w:sz w:val="24"/>
        </w:rPr>
        <w:t>6.3.2.1</w:t>
      </w:r>
      <w:r>
        <w:rPr>
          <w:rFonts w:eastAsia="宋体" w:cs="Times New Roman"/>
          <w:sz w:val="24"/>
        </w:rPr>
        <w:t xml:space="preserve"> </w:t>
      </w:r>
      <w:r>
        <w:rPr>
          <w:rFonts w:eastAsia="宋体" w:cs="Times New Roman"/>
          <w:sz w:val="24"/>
        </w:rPr>
        <w:t>为分析注浆修复后的路面结构性能，对钻孔取芯</w:t>
      </w:r>
      <w:proofErr w:type="gramStart"/>
      <w:r>
        <w:rPr>
          <w:rFonts w:eastAsia="宋体" w:cs="Times New Roman"/>
          <w:sz w:val="24"/>
        </w:rPr>
        <w:t>芯</w:t>
      </w:r>
      <w:proofErr w:type="gramEnd"/>
      <w:r>
        <w:rPr>
          <w:rFonts w:eastAsia="宋体" w:cs="Times New Roman"/>
          <w:sz w:val="24"/>
        </w:rPr>
        <w:t>样进行劈裂试验。按照</w:t>
      </w:r>
      <w:r>
        <w:rPr>
          <w:rFonts w:eastAsia="宋体" w:cs="Times New Roman"/>
          <w:sz w:val="24"/>
        </w:rPr>
        <w:t>JTG/E20-2011</w:t>
      </w:r>
      <w:r>
        <w:rPr>
          <w:rFonts w:eastAsia="宋体" w:cs="Times New Roman"/>
          <w:sz w:val="24"/>
        </w:rPr>
        <w:t>《公路沥青及沥青混合料试验规程》要求，钻取直径</w:t>
      </w:r>
      <w:r>
        <w:rPr>
          <w:rFonts w:eastAsia="宋体" w:cs="Times New Roman"/>
          <w:sz w:val="24"/>
        </w:rPr>
        <w:t>100mm±2mm</w:t>
      </w:r>
      <w:r>
        <w:rPr>
          <w:rFonts w:eastAsia="宋体" w:cs="Times New Roman"/>
          <w:sz w:val="24"/>
        </w:rPr>
        <w:t>的芯样，通过切割机分别切割得到高</w:t>
      </w:r>
      <w:r>
        <w:rPr>
          <w:rFonts w:eastAsia="宋体" w:cs="Times New Roman"/>
          <w:sz w:val="24"/>
        </w:rPr>
        <w:t>40mm±2mm</w:t>
      </w:r>
      <w:r>
        <w:rPr>
          <w:rFonts w:eastAsia="宋体" w:cs="Times New Roman"/>
          <w:sz w:val="24"/>
        </w:rPr>
        <w:t>的各结构层</w:t>
      </w:r>
      <w:proofErr w:type="gramStart"/>
      <w:r>
        <w:rPr>
          <w:rFonts w:eastAsia="宋体" w:cs="Times New Roman"/>
          <w:sz w:val="24"/>
        </w:rPr>
        <w:t>圆柱体芯样试件</w:t>
      </w:r>
      <w:proofErr w:type="gramEnd"/>
      <w:r>
        <w:rPr>
          <w:rFonts w:eastAsia="宋体" w:cs="Times New Roman"/>
          <w:sz w:val="24"/>
        </w:rPr>
        <w:t>。</w:t>
      </w:r>
    </w:p>
    <w:p w14:paraId="06E4C96E" w14:textId="77777777" w:rsidR="00BE1AEC" w:rsidRDefault="006A5A8D">
      <w:pPr>
        <w:ind w:firstLineChars="200" w:firstLine="482"/>
        <w:rPr>
          <w:rFonts w:eastAsia="宋体" w:cs="Times New Roman"/>
          <w:sz w:val="24"/>
        </w:rPr>
      </w:pPr>
      <w:r>
        <w:rPr>
          <w:rFonts w:eastAsia="宋体" w:cs="Times New Roman"/>
          <w:b/>
          <w:bCs/>
          <w:sz w:val="24"/>
        </w:rPr>
        <w:t xml:space="preserve">6.3.2.2 </w:t>
      </w:r>
      <w:r>
        <w:rPr>
          <w:rFonts w:eastAsia="宋体" w:cs="Times New Roman"/>
          <w:sz w:val="24"/>
        </w:rPr>
        <w:t>在试件两侧圆心处画上对称的十字标记。将试件置于压力机试验台上，圆弧形压条与试件平行放置，可以与侧面上的十字架标记校对，并记录压力机实时纵向变形。压力机采用</w:t>
      </w:r>
      <w:r>
        <w:rPr>
          <w:rFonts w:eastAsia="宋体" w:cs="Times New Roman"/>
          <w:sz w:val="24"/>
        </w:rPr>
        <w:t xml:space="preserve"> 50mm/min</w:t>
      </w:r>
      <w:r>
        <w:rPr>
          <w:rFonts w:eastAsia="宋体" w:cs="Times New Roman"/>
          <w:sz w:val="24"/>
        </w:rPr>
        <w:t>的速率加载至试件劈裂破坏。</w:t>
      </w:r>
    </w:p>
    <w:p w14:paraId="12104812" w14:textId="77777777" w:rsidR="00BE1AEC" w:rsidRDefault="006A5A8D">
      <w:pPr>
        <w:ind w:firstLineChars="200" w:firstLine="482"/>
        <w:rPr>
          <w:rFonts w:eastAsia="宋体" w:cs="Times New Roman"/>
          <w:sz w:val="24"/>
        </w:rPr>
      </w:pPr>
      <w:r>
        <w:rPr>
          <w:rFonts w:eastAsia="宋体" w:cs="Times New Roman"/>
          <w:b/>
          <w:bCs/>
          <w:sz w:val="24"/>
        </w:rPr>
        <w:t>6.3.2.3</w:t>
      </w:r>
      <w:r>
        <w:rPr>
          <w:rFonts w:eastAsia="宋体" w:cs="Times New Roman"/>
          <w:sz w:val="24"/>
        </w:rPr>
        <w:t xml:space="preserve"> </w:t>
      </w:r>
      <w:r>
        <w:rPr>
          <w:rFonts w:eastAsia="宋体" w:cs="Times New Roman"/>
          <w:sz w:val="24"/>
        </w:rPr>
        <w:t>抗劈裂强度评价分为四个等级，等级划分标准应符合表</w:t>
      </w:r>
      <w:r>
        <w:rPr>
          <w:rFonts w:eastAsia="宋体" w:cs="Times New Roman"/>
          <w:sz w:val="24"/>
        </w:rPr>
        <w:t>6.3.2.3</w:t>
      </w:r>
      <w:r>
        <w:rPr>
          <w:rFonts w:eastAsia="宋体" w:cs="Times New Roman"/>
          <w:sz w:val="24"/>
        </w:rPr>
        <w:t>的规定。</w:t>
      </w:r>
    </w:p>
    <w:p w14:paraId="15A99C7B"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6.3.2.3</w:t>
      </w:r>
      <w:r>
        <w:rPr>
          <w:rFonts w:eastAsia="宋体" w:cs="Times New Roman" w:hint="eastAsia"/>
          <w:sz w:val="24"/>
        </w:rPr>
        <w:t>抗劈裂强度等级划分标准</w:t>
      </w:r>
    </w:p>
    <w:tbl>
      <w:tblPr>
        <w:tblStyle w:val="ac"/>
        <w:tblW w:w="0" w:type="auto"/>
        <w:tblLook w:val="04A0" w:firstRow="1" w:lastRow="0" w:firstColumn="1" w:lastColumn="0" w:noHBand="0" w:noVBand="1"/>
      </w:tblPr>
      <w:tblGrid>
        <w:gridCol w:w="2405"/>
        <w:gridCol w:w="1224"/>
        <w:gridCol w:w="1556"/>
        <w:gridCol w:w="1555"/>
        <w:gridCol w:w="1556"/>
      </w:tblGrid>
      <w:tr w:rsidR="00BE1AEC" w14:paraId="734498CF" w14:textId="77777777">
        <w:tc>
          <w:tcPr>
            <w:tcW w:w="2405" w:type="dxa"/>
            <w:vMerge w:val="restart"/>
            <w:vAlign w:val="center"/>
          </w:tcPr>
          <w:p w14:paraId="26E4C82B" w14:textId="77777777" w:rsidR="00BE1AEC" w:rsidRDefault="006A5A8D">
            <w:pPr>
              <w:jc w:val="center"/>
              <w:rPr>
                <w:kern w:val="0"/>
                <w:sz w:val="24"/>
              </w:rPr>
            </w:pPr>
            <w:r>
              <w:rPr>
                <w:kern w:val="0"/>
                <w:sz w:val="24"/>
              </w:rPr>
              <w:t>指标名称</w:t>
            </w:r>
          </w:p>
        </w:tc>
        <w:tc>
          <w:tcPr>
            <w:tcW w:w="5891" w:type="dxa"/>
            <w:gridSpan w:val="4"/>
            <w:vAlign w:val="center"/>
          </w:tcPr>
          <w:p w14:paraId="31DFD6EA" w14:textId="77777777" w:rsidR="00BE1AEC" w:rsidRDefault="006A5A8D">
            <w:pPr>
              <w:jc w:val="center"/>
              <w:rPr>
                <w:kern w:val="0"/>
                <w:sz w:val="24"/>
              </w:rPr>
            </w:pPr>
            <w:r>
              <w:rPr>
                <w:kern w:val="0"/>
                <w:sz w:val="24"/>
              </w:rPr>
              <w:t>指标等级划分</w:t>
            </w:r>
          </w:p>
        </w:tc>
      </w:tr>
      <w:tr w:rsidR="00BE1AEC" w14:paraId="781C3461" w14:textId="77777777">
        <w:tc>
          <w:tcPr>
            <w:tcW w:w="2405" w:type="dxa"/>
            <w:vMerge/>
          </w:tcPr>
          <w:p w14:paraId="29A73A2E" w14:textId="77777777" w:rsidR="00BE1AEC" w:rsidRDefault="00BE1AEC">
            <w:pPr>
              <w:jc w:val="center"/>
              <w:rPr>
                <w:kern w:val="0"/>
                <w:sz w:val="24"/>
              </w:rPr>
            </w:pPr>
          </w:p>
        </w:tc>
        <w:tc>
          <w:tcPr>
            <w:tcW w:w="1224" w:type="dxa"/>
            <w:vAlign w:val="center"/>
          </w:tcPr>
          <w:p w14:paraId="0F6FCFA7" w14:textId="77777777" w:rsidR="00BE1AEC" w:rsidRDefault="006A5A8D">
            <w:pPr>
              <w:jc w:val="center"/>
              <w:rPr>
                <w:kern w:val="0"/>
                <w:sz w:val="24"/>
              </w:rPr>
            </w:pPr>
            <w:r>
              <w:rPr>
                <w:kern w:val="0"/>
                <w:sz w:val="24"/>
              </w:rPr>
              <w:t>优</w:t>
            </w:r>
          </w:p>
        </w:tc>
        <w:tc>
          <w:tcPr>
            <w:tcW w:w="1556" w:type="dxa"/>
            <w:vAlign w:val="center"/>
          </w:tcPr>
          <w:p w14:paraId="4F7E0472" w14:textId="77777777" w:rsidR="00BE1AEC" w:rsidRDefault="006A5A8D">
            <w:pPr>
              <w:jc w:val="center"/>
              <w:rPr>
                <w:kern w:val="0"/>
                <w:sz w:val="24"/>
              </w:rPr>
            </w:pPr>
            <w:r>
              <w:rPr>
                <w:kern w:val="0"/>
                <w:sz w:val="24"/>
              </w:rPr>
              <w:t>良好</w:t>
            </w:r>
          </w:p>
        </w:tc>
        <w:tc>
          <w:tcPr>
            <w:tcW w:w="1555" w:type="dxa"/>
            <w:vAlign w:val="center"/>
          </w:tcPr>
          <w:p w14:paraId="307D6DE5" w14:textId="77777777" w:rsidR="00BE1AEC" w:rsidRDefault="006A5A8D">
            <w:pPr>
              <w:jc w:val="center"/>
              <w:rPr>
                <w:kern w:val="0"/>
                <w:sz w:val="24"/>
              </w:rPr>
            </w:pPr>
            <w:r>
              <w:rPr>
                <w:kern w:val="0"/>
                <w:sz w:val="24"/>
              </w:rPr>
              <w:t>合格</w:t>
            </w:r>
          </w:p>
        </w:tc>
        <w:tc>
          <w:tcPr>
            <w:tcW w:w="1556" w:type="dxa"/>
            <w:vAlign w:val="center"/>
          </w:tcPr>
          <w:p w14:paraId="56EDB3EB" w14:textId="77777777" w:rsidR="00BE1AEC" w:rsidRDefault="006A5A8D">
            <w:pPr>
              <w:jc w:val="center"/>
              <w:rPr>
                <w:kern w:val="0"/>
                <w:sz w:val="24"/>
              </w:rPr>
            </w:pPr>
            <w:r>
              <w:rPr>
                <w:kern w:val="0"/>
                <w:sz w:val="24"/>
              </w:rPr>
              <w:t>不合格</w:t>
            </w:r>
          </w:p>
        </w:tc>
      </w:tr>
      <w:tr w:rsidR="00BE1AEC" w14:paraId="1B9CC84D" w14:textId="77777777">
        <w:tc>
          <w:tcPr>
            <w:tcW w:w="2405" w:type="dxa"/>
            <w:vAlign w:val="center"/>
          </w:tcPr>
          <w:p w14:paraId="6D1270A9" w14:textId="77777777" w:rsidR="00BE1AEC" w:rsidRDefault="006A5A8D">
            <w:pPr>
              <w:jc w:val="center"/>
              <w:rPr>
                <w:kern w:val="0"/>
                <w:sz w:val="24"/>
              </w:rPr>
            </w:pPr>
            <w:r>
              <w:rPr>
                <w:kern w:val="0"/>
                <w:sz w:val="24"/>
              </w:rPr>
              <w:t>抗劈裂强度（</w:t>
            </w:r>
            <w:r>
              <w:rPr>
                <w:kern w:val="0"/>
                <w:sz w:val="24"/>
              </w:rPr>
              <w:t>MPa</w:t>
            </w:r>
            <w:r>
              <w:rPr>
                <w:kern w:val="0"/>
                <w:sz w:val="24"/>
              </w:rPr>
              <w:t>）</w:t>
            </w:r>
          </w:p>
        </w:tc>
        <w:tc>
          <w:tcPr>
            <w:tcW w:w="1224" w:type="dxa"/>
            <w:vAlign w:val="center"/>
          </w:tcPr>
          <w:p w14:paraId="7778F44F" w14:textId="77777777" w:rsidR="00BE1AEC" w:rsidRDefault="006A5A8D">
            <w:pPr>
              <w:jc w:val="center"/>
              <w:rPr>
                <w:kern w:val="0"/>
                <w:sz w:val="24"/>
              </w:rPr>
            </w:pPr>
            <w:r>
              <w:rPr>
                <w:kern w:val="0"/>
                <w:sz w:val="24"/>
              </w:rPr>
              <w:t>＞</w:t>
            </w:r>
            <w:r>
              <w:rPr>
                <w:kern w:val="0"/>
                <w:sz w:val="24"/>
              </w:rPr>
              <w:t>1.5</w:t>
            </w:r>
          </w:p>
        </w:tc>
        <w:tc>
          <w:tcPr>
            <w:tcW w:w="1556" w:type="dxa"/>
            <w:vAlign w:val="center"/>
          </w:tcPr>
          <w:p w14:paraId="764170B5" w14:textId="77777777" w:rsidR="00BE1AEC" w:rsidRDefault="006A5A8D">
            <w:pPr>
              <w:jc w:val="center"/>
              <w:rPr>
                <w:kern w:val="0"/>
                <w:sz w:val="24"/>
              </w:rPr>
            </w:pPr>
            <w:r>
              <w:rPr>
                <w:kern w:val="0"/>
                <w:sz w:val="24"/>
              </w:rPr>
              <w:t>1.4~1.5</w:t>
            </w:r>
          </w:p>
        </w:tc>
        <w:tc>
          <w:tcPr>
            <w:tcW w:w="1555" w:type="dxa"/>
            <w:vAlign w:val="center"/>
          </w:tcPr>
          <w:p w14:paraId="478DD341" w14:textId="77777777" w:rsidR="00BE1AEC" w:rsidRDefault="006A5A8D">
            <w:pPr>
              <w:jc w:val="center"/>
              <w:rPr>
                <w:kern w:val="0"/>
                <w:sz w:val="24"/>
              </w:rPr>
            </w:pPr>
            <w:r>
              <w:rPr>
                <w:kern w:val="0"/>
                <w:sz w:val="24"/>
              </w:rPr>
              <w:t>1.35~1.4</w:t>
            </w:r>
          </w:p>
        </w:tc>
        <w:tc>
          <w:tcPr>
            <w:tcW w:w="1556" w:type="dxa"/>
            <w:vAlign w:val="center"/>
          </w:tcPr>
          <w:p w14:paraId="26EE3610" w14:textId="77777777" w:rsidR="00BE1AEC" w:rsidRDefault="006A5A8D">
            <w:pPr>
              <w:jc w:val="center"/>
              <w:rPr>
                <w:kern w:val="0"/>
                <w:sz w:val="24"/>
              </w:rPr>
            </w:pPr>
            <w:r>
              <w:rPr>
                <w:kern w:val="0"/>
                <w:sz w:val="24"/>
              </w:rPr>
              <w:t>＜</w:t>
            </w:r>
            <w:r>
              <w:rPr>
                <w:kern w:val="0"/>
                <w:sz w:val="24"/>
              </w:rPr>
              <w:t>1.35</w:t>
            </w:r>
          </w:p>
        </w:tc>
      </w:tr>
    </w:tbl>
    <w:p w14:paraId="68BCE632" w14:textId="77777777" w:rsidR="00BE1AEC" w:rsidRDefault="006A5A8D">
      <w:pPr>
        <w:ind w:firstLineChars="200" w:firstLine="482"/>
        <w:rPr>
          <w:rFonts w:eastAsia="宋体" w:cs="Times New Roman"/>
          <w:sz w:val="24"/>
        </w:rPr>
      </w:pPr>
      <w:r>
        <w:rPr>
          <w:rFonts w:eastAsia="宋体" w:cs="Times New Roman"/>
          <w:b/>
          <w:bCs/>
          <w:sz w:val="24"/>
        </w:rPr>
        <w:t xml:space="preserve">6.3.3 </w:t>
      </w:r>
      <w:r>
        <w:rPr>
          <w:rFonts w:eastAsia="宋体" w:cs="Times New Roman" w:hint="eastAsia"/>
          <w:sz w:val="24"/>
        </w:rPr>
        <w:t>注浆前后</w:t>
      </w:r>
      <w:proofErr w:type="gramStart"/>
      <w:r>
        <w:rPr>
          <w:rFonts w:eastAsia="宋体" w:cs="Times New Roman" w:hint="eastAsia"/>
          <w:sz w:val="24"/>
        </w:rPr>
        <w:t>弯沉比</w:t>
      </w:r>
      <w:proofErr w:type="gramEnd"/>
    </w:p>
    <w:p w14:paraId="31D7FD28" w14:textId="77777777" w:rsidR="00BE1AEC" w:rsidRDefault="006A5A8D">
      <w:pPr>
        <w:ind w:firstLineChars="200" w:firstLine="482"/>
        <w:rPr>
          <w:rFonts w:eastAsia="宋体" w:cs="Times New Roman"/>
          <w:sz w:val="24"/>
        </w:rPr>
      </w:pPr>
      <w:r>
        <w:rPr>
          <w:rFonts w:eastAsia="宋体" w:cs="Times New Roman"/>
          <w:b/>
          <w:bCs/>
          <w:sz w:val="24"/>
        </w:rPr>
        <w:t>6.3.3.1</w:t>
      </w:r>
      <w:r>
        <w:rPr>
          <w:rFonts w:eastAsia="宋体" w:cs="Times New Roman"/>
          <w:sz w:val="24"/>
        </w:rPr>
        <w:t xml:space="preserve"> </w:t>
      </w:r>
      <w:r>
        <w:rPr>
          <w:rFonts w:eastAsia="宋体" w:cs="Times New Roman"/>
          <w:sz w:val="24"/>
        </w:rPr>
        <w:t>通过落锤式弯沉仪测定弯沉盆几何特征参数作为沥青路面整体强度、面层、基层的评价指标。</w:t>
      </w:r>
    </w:p>
    <w:p w14:paraId="4617BE13" w14:textId="77777777" w:rsidR="00BE1AEC" w:rsidRDefault="006A5A8D">
      <w:pPr>
        <w:ind w:firstLineChars="200" w:firstLine="482"/>
        <w:rPr>
          <w:rFonts w:eastAsia="宋体" w:cs="Times New Roman"/>
          <w:sz w:val="24"/>
        </w:rPr>
      </w:pPr>
      <w:r>
        <w:rPr>
          <w:rFonts w:eastAsia="宋体" w:cs="Times New Roman"/>
          <w:b/>
          <w:bCs/>
          <w:sz w:val="24"/>
        </w:rPr>
        <w:t>6.3.3.2</w:t>
      </w:r>
      <w:r>
        <w:rPr>
          <w:rFonts w:eastAsia="宋体" w:cs="Times New Roman"/>
          <w:sz w:val="24"/>
        </w:rPr>
        <w:t xml:space="preserve"> </w:t>
      </w:r>
      <w:r>
        <w:rPr>
          <w:rFonts w:eastAsia="宋体" w:cs="Times New Roman"/>
          <w:sz w:val="24"/>
        </w:rPr>
        <w:t>将注浆前后</w:t>
      </w:r>
      <w:proofErr w:type="gramStart"/>
      <w:r>
        <w:rPr>
          <w:rFonts w:eastAsia="宋体" w:cs="Times New Roman"/>
          <w:sz w:val="24"/>
        </w:rPr>
        <w:t>弯沉比评价</w:t>
      </w:r>
      <w:proofErr w:type="gramEnd"/>
      <w:r>
        <w:rPr>
          <w:rFonts w:eastAsia="宋体" w:cs="Times New Roman"/>
          <w:sz w:val="24"/>
        </w:rPr>
        <w:t>分为四个等级，等级划分标准应符合表</w:t>
      </w:r>
      <w:r>
        <w:rPr>
          <w:rFonts w:eastAsia="宋体" w:cs="Times New Roman"/>
          <w:sz w:val="24"/>
        </w:rPr>
        <w:t>6.3.3.2</w:t>
      </w:r>
      <w:r>
        <w:rPr>
          <w:rFonts w:eastAsia="宋体" w:cs="Times New Roman"/>
          <w:sz w:val="24"/>
        </w:rPr>
        <w:t>的规定。</w:t>
      </w:r>
    </w:p>
    <w:p w14:paraId="17E3B0E0"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 xml:space="preserve">6.3.3.2 </w:t>
      </w:r>
      <w:r>
        <w:rPr>
          <w:rFonts w:eastAsia="宋体" w:cs="Times New Roman" w:hint="eastAsia"/>
          <w:sz w:val="24"/>
        </w:rPr>
        <w:t>注浆前后</w:t>
      </w:r>
      <w:proofErr w:type="gramStart"/>
      <w:r>
        <w:rPr>
          <w:rFonts w:eastAsia="宋体" w:cs="Times New Roman" w:hint="eastAsia"/>
          <w:sz w:val="24"/>
        </w:rPr>
        <w:t>弯沉比</w:t>
      </w:r>
      <w:proofErr w:type="gramEnd"/>
      <w:r>
        <w:rPr>
          <w:rFonts w:eastAsia="宋体" w:cs="Times New Roman" w:hint="eastAsia"/>
          <w:sz w:val="24"/>
        </w:rPr>
        <w:t>等级划分标准</w:t>
      </w:r>
    </w:p>
    <w:tbl>
      <w:tblPr>
        <w:tblStyle w:val="ac"/>
        <w:tblW w:w="0" w:type="auto"/>
        <w:tblLook w:val="04A0" w:firstRow="1" w:lastRow="0" w:firstColumn="1" w:lastColumn="0" w:noHBand="0" w:noVBand="1"/>
      </w:tblPr>
      <w:tblGrid>
        <w:gridCol w:w="2405"/>
        <w:gridCol w:w="1224"/>
        <w:gridCol w:w="1556"/>
        <w:gridCol w:w="1555"/>
        <w:gridCol w:w="1556"/>
      </w:tblGrid>
      <w:tr w:rsidR="00BE1AEC" w14:paraId="08416206" w14:textId="77777777">
        <w:tc>
          <w:tcPr>
            <w:tcW w:w="2405" w:type="dxa"/>
            <w:vMerge w:val="restart"/>
            <w:vAlign w:val="center"/>
          </w:tcPr>
          <w:p w14:paraId="15055047" w14:textId="77777777" w:rsidR="00BE1AEC" w:rsidRDefault="006A5A8D">
            <w:pPr>
              <w:jc w:val="center"/>
              <w:rPr>
                <w:kern w:val="0"/>
                <w:sz w:val="24"/>
              </w:rPr>
            </w:pPr>
            <w:r>
              <w:rPr>
                <w:kern w:val="0"/>
                <w:sz w:val="24"/>
              </w:rPr>
              <w:t>指标名称</w:t>
            </w:r>
          </w:p>
        </w:tc>
        <w:tc>
          <w:tcPr>
            <w:tcW w:w="5891" w:type="dxa"/>
            <w:gridSpan w:val="4"/>
            <w:vAlign w:val="center"/>
          </w:tcPr>
          <w:p w14:paraId="07E5718A" w14:textId="77777777" w:rsidR="00BE1AEC" w:rsidRDefault="006A5A8D">
            <w:pPr>
              <w:jc w:val="center"/>
              <w:rPr>
                <w:kern w:val="0"/>
                <w:sz w:val="24"/>
              </w:rPr>
            </w:pPr>
            <w:r>
              <w:rPr>
                <w:kern w:val="0"/>
                <w:sz w:val="24"/>
              </w:rPr>
              <w:t>指标等级划分</w:t>
            </w:r>
          </w:p>
        </w:tc>
      </w:tr>
      <w:tr w:rsidR="00BE1AEC" w14:paraId="25865B67" w14:textId="77777777">
        <w:tc>
          <w:tcPr>
            <w:tcW w:w="2405" w:type="dxa"/>
            <w:vMerge/>
          </w:tcPr>
          <w:p w14:paraId="4F5A3E12" w14:textId="77777777" w:rsidR="00BE1AEC" w:rsidRDefault="00BE1AEC">
            <w:pPr>
              <w:jc w:val="center"/>
              <w:rPr>
                <w:kern w:val="0"/>
                <w:sz w:val="24"/>
              </w:rPr>
            </w:pPr>
          </w:p>
        </w:tc>
        <w:tc>
          <w:tcPr>
            <w:tcW w:w="1224" w:type="dxa"/>
            <w:vAlign w:val="center"/>
          </w:tcPr>
          <w:p w14:paraId="540C13BA" w14:textId="77777777" w:rsidR="00BE1AEC" w:rsidRDefault="006A5A8D">
            <w:pPr>
              <w:jc w:val="center"/>
              <w:rPr>
                <w:kern w:val="0"/>
                <w:sz w:val="24"/>
              </w:rPr>
            </w:pPr>
            <w:r>
              <w:rPr>
                <w:kern w:val="0"/>
                <w:sz w:val="24"/>
              </w:rPr>
              <w:t>优</w:t>
            </w:r>
          </w:p>
        </w:tc>
        <w:tc>
          <w:tcPr>
            <w:tcW w:w="1556" w:type="dxa"/>
            <w:vAlign w:val="center"/>
          </w:tcPr>
          <w:p w14:paraId="6E5DA294" w14:textId="77777777" w:rsidR="00BE1AEC" w:rsidRDefault="006A5A8D">
            <w:pPr>
              <w:jc w:val="center"/>
              <w:rPr>
                <w:kern w:val="0"/>
                <w:sz w:val="24"/>
              </w:rPr>
            </w:pPr>
            <w:r>
              <w:rPr>
                <w:kern w:val="0"/>
                <w:sz w:val="24"/>
              </w:rPr>
              <w:t>良好</w:t>
            </w:r>
          </w:p>
        </w:tc>
        <w:tc>
          <w:tcPr>
            <w:tcW w:w="1555" w:type="dxa"/>
            <w:vAlign w:val="center"/>
          </w:tcPr>
          <w:p w14:paraId="19330A12" w14:textId="77777777" w:rsidR="00BE1AEC" w:rsidRDefault="006A5A8D">
            <w:pPr>
              <w:jc w:val="center"/>
              <w:rPr>
                <w:kern w:val="0"/>
                <w:sz w:val="24"/>
              </w:rPr>
            </w:pPr>
            <w:r>
              <w:rPr>
                <w:kern w:val="0"/>
                <w:sz w:val="24"/>
              </w:rPr>
              <w:t>合格</w:t>
            </w:r>
          </w:p>
        </w:tc>
        <w:tc>
          <w:tcPr>
            <w:tcW w:w="1556" w:type="dxa"/>
            <w:vAlign w:val="center"/>
          </w:tcPr>
          <w:p w14:paraId="56160338" w14:textId="77777777" w:rsidR="00BE1AEC" w:rsidRDefault="006A5A8D">
            <w:pPr>
              <w:jc w:val="center"/>
              <w:rPr>
                <w:kern w:val="0"/>
                <w:sz w:val="24"/>
              </w:rPr>
            </w:pPr>
            <w:r>
              <w:rPr>
                <w:kern w:val="0"/>
                <w:sz w:val="24"/>
              </w:rPr>
              <w:t>不合格</w:t>
            </w:r>
          </w:p>
        </w:tc>
      </w:tr>
      <w:tr w:rsidR="00BE1AEC" w14:paraId="18529666" w14:textId="77777777">
        <w:tc>
          <w:tcPr>
            <w:tcW w:w="2405" w:type="dxa"/>
            <w:vAlign w:val="center"/>
          </w:tcPr>
          <w:p w14:paraId="2E6D5303" w14:textId="77777777" w:rsidR="00BE1AEC" w:rsidRDefault="006A5A8D">
            <w:pPr>
              <w:jc w:val="center"/>
              <w:rPr>
                <w:kern w:val="0"/>
                <w:sz w:val="24"/>
              </w:rPr>
            </w:pPr>
            <w:r>
              <w:rPr>
                <w:kern w:val="0"/>
                <w:sz w:val="24"/>
              </w:rPr>
              <w:t>注浆</w:t>
            </w:r>
            <w:proofErr w:type="gramStart"/>
            <w:r>
              <w:rPr>
                <w:kern w:val="0"/>
                <w:sz w:val="24"/>
              </w:rPr>
              <w:t>前弯沉</w:t>
            </w:r>
            <w:proofErr w:type="gramEnd"/>
            <w:r>
              <w:rPr>
                <w:kern w:val="0"/>
                <w:sz w:val="24"/>
              </w:rPr>
              <w:t>/</w:t>
            </w:r>
            <w:r>
              <w:rPr>
                <w:kern w:val="0"/>
                <w:sz w:val="24"/>
              </w:rPr>
              <w:t>注浆</w:t>
            </w:r>
            <w:proofErr w:type="gramStart"/>
            <w:r>
              <w:rPr>
                <w:kern w:val="0"/>
                <w:sz w:val="24"/>
              </w:rPr>
              <w:t>后弯沉</w:t>
            </w:r>
            <w:proofErr w:type="gramEnd"/>
          </w:p>
        </w:tc>
        <w:tc>
          <w:tcPr>
            <w:tcW w:w="1224" w:type="dxa"/>
            <w:vAlign w:val="center"/>
          </w:tcPr>
          <w:p w14:paraId="331676B4" w14:textId="77777777" w:rsidR="00BE1AEC" w:rsidRDefault="006A5A8D">
            <w:pPr>
              <w:jc w:val="center"/>
              <w:rPr>
                <w:kern w:val="0"/>
                <w:sz w:val="24"/>
              </w:rPr>
            </w:pPr>
            <w:r>
              <w:rPr>
                <w:kern w:val="0"/>
                <w:sz w:val="24"/>
              </w:rPr>
              <w:t>＞</w:t>
            </w:r>
            <w:r>
              <w:rPr>
                <w:kern w:val="0"/>
                <w:sz w:val="24"/>
              </w:rPr>
              <w:t>2</w:t>
            </w:r>
          </w:p>
        </w:tc>
        <w:tc>
          <w:tcPr>
            <w:tcW w:w="1556" w:type="dxa"/>
            <w:vAlign w:val="center"/>
          </w:tcPr>
          <w:p w14:paraId="7FD49E58" w14:textId="77777777" w:rsidR="00BE1AEC" w:rsidRDefault="006A5A8D">
            <w:pPr>
              <w:jc w:val="center"/>
              <w:rPr>
                <w:kern w:val="0"/>
                <w:sz w:val="24"/>
              </w:rPr>
            </w:pPr>
            <w:r>
              <w:rPr>
                <w:kern w:val="0"/>
                <w:sz w:val="24"/>
              </w:rPr>
              <w:t>1.2~2</w:t>
            </w:r>
          </w:p>
        </w:tc>
        <w:tc>
          <w:tcPr>
            <w:tcW w:w="1555" w:type="dxa"/>
            <w:vAlign w:val="center"/>
          </w:tcPr>
          <w:p w14:paraId="1ACB96B3" w14:textId="77777777" w:rsidR="00BE1AEC" w:rsidRDefault="006A5A8D">
            <w:pPr>
              <w:jc w:val="center"/>
              <w:rPr>
                <w:kern w:val="0"/>
                <w:sz w:val="24"/>
              </w:rPr>
            </w:pPr>
            <w:r>
              <w:rPr>
                <w:kern w:val="0"/>
                <w:sz w:val="24"/>
              </w:rPr>
              <w:t>1~1.2</w:t>
            </w:r>
          </w:p>
        </w:tc>
        <w:tc>
          <w:tcPr>
            <w:tcW w:w="1556" w:type="dxa"/>
            <w:vAlign w:val="center"/>
          </w:tcPr>
          <w:p w14:paraId="0F6106E7" w14:textId="77777777" w:rsidR="00BE1AEC" w:rsidRDefault="006A5A8D">
            <w:pPr>
              <w:jc w:val="center"/>
              <w:rPr>
                <w:kern w:val="0"/>
                <w:sz w:val="24"/>
              </w:rPr>
            </w:pPr>
            <w:r>
              <w:rPr>
                <w:kern w:val="0"/>
                <w:sz w:val="24"/>
              </w:rPr>
              <w:t>＜</w:t>
            </w:r>
            <w:r>
              <w:rPr>
                <w:kern w:val="0"/>
                <w:sz w:val="24"/>
              </w:rPr>
              <w:t>1</w:t>
            </w:r>
          </w:p>
        </w:tc>
      </w:tr>
    </w:tbl>
    <w:p w14:paraId="33608FA9" w14:textId="77777777" w:rsidR="00BE1AEC" w:rsidRDefault="006A5A8D">
      <w:pPr>
        <w:ind w:firstLineChars="200" w:firstLine="482"/>
        <w:rPr>
          <w:rFonts w:eastAsia="宋体" w:cs="Times New Roman"/>
          <w:b/>
          <w:bCs/>
          <w:sz w:val="24"/>
        </w:rPr>
      </w:pPr>
      <w:r>
        <w:rPr>
          <w:rFonts w:eastAsia="宋体" w:cs="Times New Roman"/>
          <w:b/>
          <w:bCs/>
          <w:sz w:val="24"/>
        </w:rPr>
        <w:t xml:space="preserve">6.3.4 </w:t>
      </w:r>
      <w:r>
        <w:rPr>
          <w:rFonts w:ascii="Calibri" w:eastAsia="宋体" w:hAnsi="Calibri" w:cs="Times New Roman" w:hint="eastAsia"/>
          <w:szCs w:val="22"/>
        </w:rPr>
        <w:t>土基回弹模量</w:t>
      </w:r>
    </w:p>
    <w:p w14:paraId="1A74209C" w14:textId="77777777" w:rsidR="00BE1AEC" w:rsidRDefault="006A5A8D">
      <w:pPr>
        <w:ind w:firstLineChars="200" w:firstLine="482"/>
        <w:rPr>
          <w:rFonts w:eastAsia="宋体" w:cs="Times New Roman"/>
          <w:sz w:val="24"/>
        </w:rPr>
      </w:pPr>
      <w:r>
        <w:rPr>
          <w:rFonts w:eastAsia="宋体" w:cs="Times New Roman"/>
          <w:b/>
          <w:bCs/>
          <w:sz w:val="24"/>
        </w:rPr>
        <w:t xml:space="preserve">6.3.4.1 </w:t>
      </w:r>
      <w:r>
        <w:rPr>
          <w:rFonts w:eastAsia="宋体" w:cs="Times New Roman" w:hint="eastAsia"/>
          <w:sz w:val="24"/>
        </w:rPr>
        <w:t>土基回弹模量是影响沥青路面结构承载能力、结构层厚度和使用性能的重要因素，其强弱直接影响路面的设计厚度和路面使用寿命。</w:t>
      </w:r>
    </w:p>
    <w:p w14:paraId="7413CED2" w14:textId="77777777" w:rsidR="00BE1AEC" w:rsidRDefault="006A5A8D">
      <w:pPr>
        <w:ind w:firstLineChars="200" w:firstLine="482"/>
        <w:rPr>
          <w:rFonts w:eastAsia="宋体" w:cs="Times New Roman"/>
          <w:sz w:val="24"/>
        </w:rPr>
      </w:pPr>
      <w:r>
        <w:rPr>
          <w:rFonts w:eastAsia="宋体" w:cs="Times New Roman"/>
          <w:b/>
          <w:bCs/>
          <w:sz w:val="24"/>
        </w:rPr>
        <w:t>6.3.4.2</w:t>
      </w:r>
      <w:r>
        <w:rPr>
          <w:rFonts w:eastAsia="宋体" w:cs="Times New Roman"/>
          <w:sz w:val="24"/>
        </w:rPr>
        <w:t xml:space="preserve"> </w:t>
      </w:r>
      <w:r>
        <w:rPr>
          <w:rFonts w:eastAsia="宋体" w:cs="Times New Roman" w:hint="eastAsia"/>
          <w:sz w:val="24"/>
        </w:rPr>
        <w:t>土基回弹模量评价分为四个等级，等级划分标准应符合表</w:t>
      </w:r>
      <w:r>
        <w:rPr>
          <w:rFonts w:eastAsia="宋体" w:cs="Times New Roman"/>
          <w:sz w:val="24"/>
        </w:rPr>
        <w:t>6.3.4.2</w:t>
      </w:r>
      <w:r>
        <w:rPr>
          <w:rFonts w:eastAsia="宋体" w:cs="Times New Roman" w:hint="eastAsia"/>
          <w:sz w:val="24"/>
        </w:rPr>
        <w:t>的规定。</w:t>
      </w:r>
    </w:p>
    <w:p w14:paraId="36F23970"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 xml:space="preserve">6.3.4.2 </w:t>
      </w:r>
      <w:r>
        <w:rPr>
          <w:rFonts w:eastAsia="宋体" w:cs="Times New Roman" w:hint="eastAsia"/>
          <w:sz w:val="24"/>
        </w:rPr>
        <w:t>土基回弹模量等级划分标准</w:t>
      </w:r>
    </w:p>
    <w:tbl>
      <w:tblPr>
        <w:tblStyle w:val="ac"/>
        <w:tblW w:w="0" w:type="auto"/>
        <w:tblLook w:val="04A0" w:firstRow="1" w:lastRow="0" w:firstColumn="1" w:lastColumn="0" w:noHBand="0" w:noVBand="1"/>
      </w:tblPr>
      <w:tblGrid>
        <w:gridCol w:w="2405"/>
        <w:gridCol w:w="1224"/>
        <w:gridCol w:w="1556"/>
        <w:gridCol w:w="1555"/>
        <w:gridCol w:w="1556"/>
      </w:tblGrid>
      <w:tr w:rsidR="00BE1AEC" w14:paraId="0DDDFEDE" w14:textId="77777777">
        <w:tc>
          <w:tcPr>
            <w:tcW w:w="2405" w:type="dxa"/>
            <w:vMerge w:val="restart"/>
            <w:vAlign w:val="center"/>
          </w:tcPr>
          <w:p w14:paraId="05924DF1" w14:textId="77777777" w:rsidR="00BE1AEC" w:rsidRDefault="006A5A8D">
            <w:pPr>
              <w:jc w:val="center"/>
              <w:rPr>
                <w:kern w:val="0"/>
                <w:sz w:val="24"/>
              </w:rPr>
            </w:pPr>
            <w:r>
              <w:rPr>
                <w:kern w:val="0"/>
                <w:sz w:val="24"/>
              </w:rPr>
              <w:t>指标名称</w:t>
            </w:r>
          </w:p>
        </w:tc>
        <w:tc>
          <w:tcPr>
            <w:tcW w:w="5891" w:type="dxa"/>
            <w:gridSpan w:val="4"/>
            <w:vAlign w:val="center"/>
          </w:tcPr>
          <w:p w14:paraId="58C4B844" w14:textId="77777777" w:rsidR="00BE1AEC" w:rsidRDefault="006A5A8D">
            <w:pPr>
              <w:jc w:val="center"/>
              <w:rPr>
                <w:kern w:val="0"/>
                <w:sz w:val="24"/>
              </w:rPr>
            </w:pPr>
            <w:r>
              <w:rPr>
                <w:kern w:val="0"/>
                <w:sz w:val="24"/>
              </w:rPr>
              <w:t>指标等级划分</w:t>
            </w:r>
          </w:p>
        </w:tc>
      </w:tr>
      <w:tr w:rsidR="00BE1AEC" w14:paraId="0169D235" w14:textId="77777777">
        <w:tc>
          <w:tcPr>
            <w:tcW w:w="2405" w:type="dxa"/>
            <w:vMerge/>
          </w:tcPr>
          <w:p w14:paraId="18874F49" w14:textId="77777777" w:rsidR="00BE1AEC" w:rsidRDefault="00BE1AEC">
            <w:pPr>
              <w:jc w:val="center"/>
              <w:rPr>
                <w:kern w:val="0"/>
                <w:sz w:val="24"/>
              </w:rPr>
            </w:pPr>
          </w:p>
        </w:tc>
        <w:tc>
          <w:tcPr>
            <w:tcW w:w="1224" w:type="dxa"/>
            <w:vAlign w:val="center"/>
          </w:tcPr>
          <w:p w14:paraId="19F965AF" w14:textId="77777777" w:rsidR="00BE1AEC" w:rsidRDefault="006A5A8D">
            <w:pPr>
              <w:jc w:val="center"/>
              <w:rPr>
                <w:kern w:val="0"/>
                <w:sz w:val="24"/>
              </w:rPr>
            </w:pPr>
            <w:r>
              <w:rPr>
                <w:kern w:val="0"/>
                <w:sz w:val="24"/>
              </w:rPr>
              <w:t>优</w:t>
            </w:r>
          </w:p>
        </w:tc>
        <w:tc>
          <w:tcPr>
            <w:tcW w:w="1556" w:type="dxa"/>
            <w:vAlign w:val="center"/>
          </w:tcPr>
          <w:p w14:paraId="0FBEACF7" w14:textId="77777777" w:rsidR="00BE1AEC" w:rsidRDefault="006A5A8D">
            <w:pPr>
              <w:jc w:val="center"/>
              <w:rPr>
                <w:kern w:val="0"/>
                <w:sz w:val="24"/>
              </w:rPr>
            </w:pPr>
            <w:r>
              <w:rPr>
                <w:kern w:val="0"/>
                <w:sz w:val="24"/>
              </w:rPr>
              <w:t>良好</w:t>
            </w:r>
          </w:p>
        </w:tc>
        <w:tc>
          <w:tcPr>
            <w:tcW w:w="1555" w:type="dxa"/>
            <w:vAlign w:val="center"/>
          </w:tcPr>
          <w:p w14:paraId="20FE30A9" w14:textId="77777777" w:rsidR="00BE1AEC" w:rsidRDefault="006A5A8D">
            <w:pPr>
              <w:jc w:val="center"/>
              <w:rPr>
                <w:kern w:val="0"/>
                <w:sz w:val="24"/>
              </w:rPr>
            </w:pPr>
            <w:r>
              <w:rPr>
                <w:kern w:val="0"/>
                <w:sz w:val="24"/>
              </w:rPr>
              <w:t>合格</w:t>
            </w:r>
          </w:p>
        </w:tc>
        <w:tc>
          <w:tcPr>
            <w:tcW w:w="1556" w:type="dxa"/>
            <w:vAlign w:val="center"/>
          </w:tcPr>
          <w:p w14:paraId="529D8E52" w14:textId="77777777" w:rsidR="00BE1AEC" w:rsidRDefault="006A5A8D">
            <w:pPr>
              <w:jc w:val="center"/>
              <w:rPr>
                <w:kern w:val="0"/>
                <w:sz w:val="24"/>
              </w:rPr>
            </w:pPr>
            <w:r>
              <w:rPr>
                <w:kern w:val="0"/>
                <w:sz w:val="24"/>
              </w:rPr>
              <w:t>不合格</w:t>
            </w:r>
          </w:p>
        </w:tc>
      </w:tr>
      <w:tr w:rsidR="00BE1AEC" w14:paraId="0C16848C" w14:textId="77777777">
        <w:tc>
          <w:tcPr>
            <w:tcW w:w="2405" w:type="dxa"/>
            <w:vAlign w:val="center"/>
          </w:tcPr>
          <w:p w14:paraId="53B1FCBE" w14:textId="77777777" w:rsidR="00BE1AEC" w:rsidRDefault="006A5A8D">
            <w:pPr>
              <w:jc w:val="center"/>
              <w:rPr>
                <w:kern w:val="0"/>
                <w:sz w:val="24"/>
              </w:rPr>
            </w:pPr>
            <w:r>
              <w:rPr>
                <w:kern w:val="0"/>
                <w:sz w:val="24"/>
              </w:rPr>
              <w:t>土基回弹模量（</w:t>
            </w:r>
            <w:r>
              <w:rPr>
                <w:kern w:val="0"/>
                <w:sz w:val="24"/>
              </w:rPr>
              <w:t>MPa</w:t>
            </w:r>
            <w:r>
              <w:rPr>
                <w:kern w:val="0"/>
                <w:sz w:val="24"/>
              </w:rPr>
              <w:t>）</w:t>
            </w:r>
          </w:p>
        </w:tc>
        <w:tc>
          <w:tcPr>
            <w:tcW w:w="1224" w:type="dxa"/>
            <w:vAlign w:val="center"/>
          </w:tcPr>
          <w:p w14:paraId="6E39D56C" w14:textId="77777777" w:rsidR="00BE1AEC" w:rsidRDefault="006A5A8D">
            <w:pPr>
              <w:jc w:val="center"/>
              <w:rPr>
                <w:kern w:val="0"/>
                <w:sz w:val="24"/>
              </w:rPr>
            </w:pPr>
            <w:r>
              <w:rPr>
                <w:kern w:val="0"/>
                <w:sz w:val="24"/>
              </w:rPr>
              <w:t>＞</w:t>
            </w:r>
            <w:r>
              <w:rPr>
                <w:kern w:val="0"/>
                <w:sz w:val="24"/>
              </w:rPr>
              <w:t>95</w:t>
            </w:r>
          </w:p>
        </w:tc>
        <w:tc>
          <w:tcPr>
            <w:tcW w:w="1556" w:type="dxa"/>
            <w:vAlign w:val="center"/>
          </w:tcPr>
          <w:p w14:paraId="3BBD71B7" w14:textId="77777777" w:rsidR="00BE1AEC" w:rsidRDefault="006A5A8D">
            <w:pPr>
              <w:jc w:val="center"/>
              <w:rPr>
                <w:kern w:val="0"/>
                <w:sz w:val="24"/>
              </w:rPr>
            </w:pPr>
            <w:r>
              <w:rPr>
                <w:kern w:val="0"/>
                <w:sz w:val="24"/>
              </w:rPr>
              <w:t>75~95</w:t>
            </w:r>
          </w:p>
        </w:tc>
        <w:tc>
          <w:tcPr>
            <w:tcW w:w="1555" w:type="dxa"/>
            <w:vAlign w:val="center"/>
          </w:tcPr>
          <w:p w14:paraId="6DC05F75" w14:textId="77777777" w:rsidR="00BE1AEC" w:rsidRDefault="006A5A8D">
            <w:pPr>
              <w:jc w:val="center"/>
              <w:rPr>
                <w:kern w:val="0"/>
                <w:sz w:val="24"/>
              </w:rPr>
            </w:pPr>
            <w:r>
              <w:rPr>
                <w:kern w:val="0"/>
                <w:sz w:val="24"/>
              </w:rPr>
              <w:t>60~75</w:t>
            </w:r>
          </w:p>
        </w:tc>
        <w:tc>
          <w:tcPr>
            <w:tcW w:w="1556" w:type="dxa"/>
            <w:vAlign w:val="center"/>
          </w:tcPr>
          <w:p w14:paraId="081AED84" w14:textId="77777777" w:rsidR="00BE1AEC" w:rsidRDefault="006A5A8D">
            <w:pPr>
              <w:jc w:val="center"/>
              <w:rPr>
                <w:kern w:val="0"/>
                <w:sz w:val="24"/>
              </w:rPr>
            </w:pPr>
            <w:r>
              <w:rPr>
                <w:kern w:val="0"/>
                <w:sz w:val="24"/>
              </w:rPr>
              <w:t>＜</w:t>
            </w:r>
            <w:r>
              <w:rPr>
                <w:kern w:val="0"/>
                <w:sz w:val="24"/>
              </w:rPr>
              <w:t>60</w:t>
            </w:r>
          </w:p>
        </w:tc>
      </w:tr>
    </w:tbl>
    <w:p w14:paraId="56E7AD0C" w14:textId="77777777" w:rsidR="00BE1AEC" w:rsidRDefault="006A5A8D">
      <w:pPr>
        <w:ind w:firstLineChars="200" w:firstLine="482"/>
        <w:rPr>
          <w:rFonts w:eastAsia="宋体" w:cs="Times New Roman"/>
          <w:b/>
          <w:bCs/>
          <w:sz w:val="24"/>
        </w:rPr>
      </w:pPr>
      <w:r>
        <w:rPr>
          <w:rFonts w:eastAsia="宋体" w:cs="Times New Roman"/>
          <w:b/>
          <w:bCs/>
          <w:sz w:val="24"/>
        </w:rPr>
        <w:t>6.3.</w:t>
      </w:r>
      <w:r>
        <w:rPr>
          <w:rFonts w:eastAsia="宋体" w:cs="Times New Roman" w:hint="eastAsia"/>
          <w:b/>
          <w:bCs/>
          <w:sz w:val="24"/>
        </w:rPr>
        <w:t>5</w:t>
      </w:r>
      <w:r>
        <w:rPr>
          <w:rFonts w:eastAsia="宋体" w:cs="Times New Roman"/>
          <w:b/>
          <w:bCs/>
          <w:sz w:val="24"/>
        </w:rPr>
        <w:t xml:space="preserve"> </w:t>
      </w:r>
      <w:r>
        <w:rPr>
          <w:rFonts w:eastAsia="宋体" w:cs="Times New Roman" w:hint="eastAsia"/>
          <w:sz w:val="24"/>
        </w:rPr>
        <w:t>压实度</w:t>
      </w:r>
    </w:p>
    <w:p w14:paraId="10E69C6C" w14:textId="77777777" w:rsidR="00BE1AEC" w:rsidRDefault="006A5A8D">
      <w:pPr>
        <w:ind w:firstLineChars="200" w:firstLine="482"/>
        <w:rPr>
          <w:rFonts w:eastAsia="宋体" w:cs="Times New Roman"/>
          <w:sz w:val="24"/>
        </w:rPr>
      </w:pPr>
      <w:r>
        <w:rPr>
          <w:rFonts w:eastAsia="宋体" w:cs="Times New Roman"/>
          <w:b/>
          <w:bCs/>
          <w:sz w:val="24"/>
        </w:rPr>
        <w:t>6.3.</w:t>
      </w:r>
      <w:r>
        <w:rPr>
          <w:rFonts w:eastAsia="宋体" w:cs="Times New Roman" w:hint="eastAsia"/>
          <w:b/>
          <w:bCs/>
          <w:sz w:val="24"/>
        </w:rPr>
        <w:t>5</w:t>
      </w:r>
      <w:r>
        <w:rPr>
          <w:rFonts w:eastAsia="宋体" w:cs="Times New Roman"/>
          <w:b/>
          <w:bCs/>
          <w:sz w:val="24"/>
        </w:rPr>
        <w:t xml:space="preserve">.1 </w:t>
      </w:r>
      <w:r>
        <w:rPr>
          <w:rFonts w:eastAsia="宋体" w:cs="Times New Roman" w:hint="eastAsia"/>
          <w:sz w:val="24"/>
        </w:rPr>
        <w:t>压实度评价分为四个等级，等级划分标准应符合表</w:t>
      </w:r>
      <w:r>
        <w:rPr>
          <w:rFonts w:eastAsia="宋体" w:cs="Times New Roman" w:hint="eastAsia"/>
          <w:sz w:val="24"/>
        </w:rPr>
        <w:t>6</w:t>
      </w:r>
      <w:r>
        <w:rPr>
          <w:rFonts w:eastAsia="宋体" w:cs="Times New Roman"/>
          <w:sz w:val="24"/>
        </w:rPr>
        <w:t>.3.</w:t>
      </w:r>
      <w:r>
        <w:rPr>
          <w:rFonts w:eastAsia="宋体" w:cs="Times New Roman" w:hint="eastAsia"/>
          <w:sz w:val="24"/>
        </w:rPr>
        <w:t>5</w:t>
      </w:r>
      <w:r>
        <w:rPr>
          <w:rFonts w:eastAsia="宋体" w:cs="Times New Roman"/>
          <w:sz w:val="24"/>
        </w:rPr>
        <w:t>.1</w:t>
      </w:r>
      <w:r>
        <w:rPr>
          <w:rFonts w:eastAsia="宋体" w:cs="Times New Roman" w:hint="eastAsia"/>
          <w:sz w:val="24"/>
        </w:rPr>
        <w:t>的规定。</w:t>
      </w:r>
    </w:p>
    <w:p w14:paraId="7A0BA6C2" w14:textId="77777777" w:rsidR="00BE1AEC" w:rsidRDefault="006A5A8D">
      <w:pPr>
        <w:widowControl/>
        <w:jc w:val="center"/>
        <w:rPr>
          <w:rFonts w:eastAsia="宋体" w:cs="Times New Roman"/>
          <w:sz w:val="24"/>
        </w:rPr>
      </w:pPr>
      <w:r>
        <w:rPr>
          <w:rFonts w:eastAsia="宋体" w:cs="Times New Roman" w:hint="eastAsia"/>
          <w:sz w:val="24"/>
        </w:rPr>
        <w:t>表</w:t>
      </w:r>
      <w:r>
        <w:rPr>
          <w:rFonts w:eastAsia="宋体" w:cs="Times New Roman"/>
          <w:sz w:val="24"/>
        </w:rPr>
        <w:t>6.3.</w:t>
      </w:r>
      <w:r>
        <w:rPr>
          <w:rFonts w:eastAsia="宋体" w:cs="Times New Roman" w:hint="eastAsia"/>
          <w:sz w:val="24"/>
        </w:rPr>
        <w:t>5</w:t>
      </w:r>
      <w:r>
        <w:rPr>
          <w:rFonts w:eastAsia="宋体" w:cs="Times New Roman"/>
          <w:sz w:val="24"/>
        </w:rPr>
        <w:t>.1</w:t>
      </w:r>
      <w:r>
        <w:rPr>
          <w:rFonts w:eastAsia="宋体" w:cs="Times New Roman" w:hint="eastAsia"/>
          <w:sz w:val="24"/>
        </w:rPr>
        <w:t>压实度等级划分标准</w:t>
      </w:r>
    </w:p>
    <w:tbl>
      <w:tblPr>
        <w:tblStyle w:val="ac"/>
        <w:tblW w:w="0" w:type="auto"/>
        <w:tblLook w:val="04A0" w:firstRow="1" w:lastRow="0" w:firstColumn="1" w:lastColumn="0" w:noHBand="0" w:noVBand="1"/>
      </w:tblPr>
      <w:tblGrid>
        <w:gridCol w:w="2405"/>
        <w:gridCol w:w="1224"/>
        <w:gridCol w:w="1556"/>
        <w:gridCol w:w="1555"/>
        <w:gridCol w:w="1556"/>
      </w:tblGrid>
      <w:tr w:rsidR="00BE1AEC" w14:paraId="0A9AA61E" w14:textId="77777777">
        <w:tc>
          <w:tcPr>
            <w:tcW w:w="2405" w:type="dxa"/>
            <w:vMerge w:val="restart"/>
            <w:vAlign w:val="center"/>
          </w:tcPr>
          <w:p w14:paraId="2C096447" w14:textId="77777777" w:rsidR="00BE1AEC" w:rsidRDefault="006A5A8D">
            <w:pPr>
              <w:jc w:val="center"/>
              <w:rPr>
                <w:kern w:val="0"/>
                <w:sz w:val="24"/>
              </w:rPr>
            </w:pPr>
            <w:r>
              <w:rPr>
                <w:kern w:val="0"/>
                <w:sz w:val="24"/>
              </w:rPr>
              <w:t>指标名称</w:t>
            </w:r>
          </w:p>
        </w:tc>
        <w:tc>
          <w:tcPr>
            <w:tcW w:w="5891" w:type="dxa"/>
            <w:gridSpan w:val="4"/>
            <w:vAlign w:val="center"/>
          </w:tcPr>
          <w:p w14:paraId="7F58BEBF" w14:textId="77777777" w:rsidR="00BE1AEC" w:rsidRDefault="006A5A8D">
            <w:pPr>
              <w:jc w:val="center"/>
              <w:rPr>
                <w:kern w:val="0"/>
                <w:sz w:val="24"/>
              </w:rPr>
            </w:pPr>
            <w:r>
              <w:rPr>
                <w:kern w:val="0"/>
                <w:sz w:val="24"/>
              </w:rPr>
              <w:t>指标等级划分</w:t>
            </w:r>
          </w:p>
        </w:tc>
      </w:tr>
      <w:tr w:rsidR="00BE1AEC" w14:paraId="2548AAE3" w14:textId="77777777">
        <w:tc>
          <w:tcPr>
            <w:tcW w:w="2405" w:type="dxa"/>
            <w:vMerge/>
          </w:tcPr>
          <w:p w14:paraId="69E382C5" w14:textId="77777777" w:rsidR="00BE1AEC" w:rsidRDefault="00BE1AEC">
            <w:pPr>
              <w:jc w:val="center"/>
              <w:rPr>
                <w:kern w:val="0"/>
                <w:sz w:val="24"/>
              </w:rPr>
            </w:pPr>
          </w:p>
        </w:tc>
        <w:tc>
          <w:tcPr>
            <w:tcW w:w="1224" w:type="dxa"/>
            <w:vAlign w:val="center"/>
          </w:tcPr>
          <w:p w14:paraId="581CB068" w14:textId="77777777" w:rsidR="00BE1AEC" w:rsidRDefault="006A5A8D">
            <w:pPr>
              <w:jc w:val="center"/>
              <w:rPr>
                <w:kern w:val="0"/>
                <w:sz w:val="24"/>
              </w:rPr>
            </w:pPr>
            <w:r>
              <w:rPr>
                <w:kern w:val="0"/>
                <w:sz w:val="24"/>
              </w:rPr>
              <w:t>优</w:t>
            </w:r>
          </w:p>
        </w:tc>
        <w:tc>
          <w:tcPr>
            <w:tcW w:w="1556" w:type="dxa"/>
            <w:vAlign w:val="center"/>
          </w:tcPr>
          <w:p w14:paraId="5FA874C0" w14:textId="77777777" w:rsidR="00BE1AEC" w:rsidRDefault="006A5A8D">
            <w:pPr>
              <w:jc w:val="center"/>
              <w:rPr>
                <w:kern w:val="0"/>
                <w:sz w:val="24"/>
              </w:rPr>
            </w:pPr>
            <w:r>
              <w:rPr>
                <w:kern w:val="0"/>
                <w:sz w:val="24"/>
              </w:rPr>
              <w:t>良好</w:t>
            </w:r>
          </w:p>
        </w:tc>
        <w:tc>
          <w:tcPr>
            <w:tcW w:w="1555" w:type="dxa"/>
            <w:vAlign w:val="center"/>
          </w:tcPr>
          <w:p w14:paraId="5C93C3F6" w14:textId="77777777" w:rsidR="00BE1AEC" w:rsidRDefault="006A5A8D">
            <w:pPr>
              <w:jc w:val="center"/>
              <w:rPr>
                <w:kern w:val="0"/>
                <w:sz w:val="24"/>
              </w:rPr>
            </w:pPr>
            <w:r>
              <w:rPr>
                <w:kern w:val="0"/>
                <w:sz w:val="24"/>
              </w:rPr>
              <w:t>合格</w:t>
            </w:r>
          </w:p>
        </w:tc>
        <w:tc>
          <w:tcPr>
            <w:tcW w:w="1556" w:type="dxa"/>
            <w:vAlign w:val="center"/>
          </w:tcPr>
          <w:p w14:paraId="2BD1A8E2" w14:textId="77777777" w:rsidR="00BE1AEC" w:rsidRDefault="006A5A8D">
            <w:pPr>
              <w:jc w:val="center"/>
              <w:rPr>
                <w:kern w:val="0"/>
                <w:sz w:val="24"/>
              </w:rPr>
            </w:pPr>
            <w:r>
              <w:rPr>
                <w:kern w:val="0"/>
                <w:sz w:val="24"/>
              </w:rPr>
              <w:t>不合格</w:t>
            </w:r>
          </w:p>
        </w:tc>
      </w:tr>
      <w:tr w:rsidR="00BE1AEC" w14:paraId="164FAB62" w14:textId="77777777">
        <w:tc>
          <w:tcPr>
            <w:tcW w:w="2405" w:type="dxa"/>
            <w:vAlign w:val="center"/>
          </w:tcPr>
          <w:p w14:paraId="6FD09690" w14:textId="77777777" w:rsidR="00BE1AEC" w:rsidRDefault="006A5A8D">
            <w:pPr>
              <w:jc w:val="center"/>
              <w:rPr>
                <w:kern w:val="0"/>
                <w:sz w:val="24"/>
              </w:rPr>
            </w:pPr>
            <w:r>
              <w:rPr>
                <w:kern w:val="0"/>
                <w:sz w:val="24"/>
              </w:rPr>
              <w:t>压实度（基层）</w:t>
            </w:r>
          </w:p>
        </w:tc>
        <w:tc>
          <w:tcPr>
            <w:tcW w:w="1224" w:type="dxa"/>
            <w:vAlign w:val="center"/>
          </w:tcPr>
          <w:p w14:paraId="302CF2D2" w14:textId="77777777" w:rsidR="00BE1AEC" w:rsidRDefault="006A5A8D">
            <w:pPr>
              <w:jc w:val="center"/>
              <w:rPr>
                <w:kern w:val="0"/>
                <w:sz w:val="24"/>
              </w:rPr>
            </w:pPr>
            <w:r>
              <w:rPr>
                <w:kern w:val="0"/>
                <w:sz w:val="24"/>
              </w:rPr>
              <w:t>＞</w:t>
            </w:r>
            <w:r>
              <w:rPr>
                <w:kern w:val="0"/>
                <w:sz w:val="24"/>
              </w:rPr>
              <w:t>98%</w:t>
            </w:r>
          </w:p>
        </w:tc>
        <w:tc>
          <w:tcPr>
            <w:tcW w:w="1556" w:type="dxa"/>
            <w:vAlign w:val="center"/>
          </w:tcPr>
          <w:p w14:paraId="476C3A54" w14:textId="77777777" w:rsidR="00BE1AEC" w:rsidRDefault="006A5A8D">
            <w:pPr>
              <w:jc w:val="center"/>
              <w:rPr>
                <w:kern w:val="0"/>
                <w:sz w:val="24"/>
              </w:rPr>
            </w:pPr>
            <w:r>
              <w:rPr>
                <w:kern w:val="0"/>
                <w:sz w:val="24"/>
              </w:rPr>
              <w:t>97%~98%</w:t>
            </w:r>
          </w:p>
        </w:tc>
        <w:tc>
          <w:tcPr>
            <w:tcW w:w="1555" w:type="dxa"/>
            <w:vAlign w:val="center"/>
          </w:tcPr>
          <w:p w14:paraId="1E0692C4" w14:textId="77777777" w:rsidR="00BE1AEC" w:rsidRDefault="006A5A8D">
            <w:pPr>
              <w:jc w:val="center"/>
              <w:rPr>
                <w:kern w:val="0"/>
                <w:sz w:val="24"/>
              </w:rPr>
            </w:pPr>
            <w:r>
              <w:rPr>
                <w:kern w:val="0"/>
                <w:sz w:val="24"/>
              </w:rPr>
              <w:t>96%~97%</w:t>
            </w:r>
          </w:p>
        </w:tc>
        <w:tc>
          <w:tcPr>
            <w:tcW w:w="1556" w:type="dxa"/>
            <w:vAlign w:val="center"/>
          </w:tcPr>
          <w:p w14:paraId="7D393268" w14:textId="77777777" w:rsidR="00BE1AEC" w:rsidRDefault="006A5A8D">
            <w:pPr>
              <w:jc w:val="center"/>
              <w:rPr>
                <w:kern w:val="0"/>
                <w:sz w:val="24"/>
              </w:rPr>
            </w:pPr>
            <w:r>
              <w:rPr>
                <w:kern w:val="0"/>
                <w:sz w:val="24"/>
              </w:rPr>
              <w:t>＜</w:t>
            </w:r>
            <w:r>
              <w:rPr>
                <w:kern w:val="0"/>
                <w:sz w:val="24"/>
              </w:rPr>
              <w:t>96%</w:t>
            </w:r>
          </w:p>
        </w:tc>
      </w:tr>
    </w:tbl>
    <w:p w14:paraId="096E7BC9" w14:textId="77777777" w:rsidR="00BE1AEC" w:rsidRDefault="006A5A8D">
      <w:pPr>
        <w:keepNext/>
        <w:keepLines/>
        <w:spacing w:before="260" w:after="260"/>
        <w:ind w:leftChars="200" w:left="420"/>
        <w:jc w:val="left"/>
        <w:outlineLvl w:val="1"/>
        <w:rPr>
          <w:rFonts w:eastAsia="黑体" w:cs="Times New Roman"/>
          <w:b/>
          <w:sz w:val="28"/>
        </w:rPr>
      </w:pPr>
      <w:bookmarkStart w:id="65" w:name="_Toc160032244"/>
      <w:bookmarkStart w:id="66" w:name="_Toc211090670"/>
      <w:bookmarkStart w:id="67" w:name="_Toc195860913"/>
      <w:bookmarkStart w:id="68" w:name="_Toc211092284"/>
      <w:r>
        <w:rPr>
          <w:rFonts w:eastAsia="黑体" w:cs="Times New Roman"/>
          <w:b/>
          <w:sz w:val="28"/>
        </w:rPr>
        <w:lastRenderedPageBreak/>
        <w:t xml:space="preserve">6.4 </w:t>
      </w:r>
      <w:r>
        <w:rPr>
          <w:rFonts w:eastAsia="黑体" w:cs="Times New Roman" w:hint="eastAsia"/>
          <w:b/>
          <w:sz w:val="28"/>
        </w:rPr>
        <w:t>高速公路地下病害注浆修复效果评价指标权重划分</w:t>
      </w:r>
      <w:bookmarkEnd w:id="65"/>
      <w:bookmarkEnd w:id="66"/>
      <w:bookmarkEnd w:id="67"/>
      <w:bookmarkEnd w:id="68"/>
    </w:p>
    <w:p w14:paraId="6E8F95CC" w14:textId="77777777" w:rsidR="00BE1AEC" w:rsidRDefault="006A5A8D">
      <w:pPr>
        <w:ind w:firstLineChars="200" w:firstLine="482"/>
        <w:rPr>
          <w:rFonts w:eastAsia="宋体" w:cs="Times New Roman"/>
          <w:sz w:val="24"/>
        </w:rPr>
      </w:pPr>
      <w:r>
        <w:rPr>
          <w:rFonts w:eastAsia="宋体" w:cs="Times New Roman"/>
          <w:b/>
          <w:bCs/>
          <w:sz w:val="24"/>
        </w:rPr>
        <w:t xml:space="preserve">6.4.1 </w:t>
      </w:r>
      <w:bookmarkStart w:id="69" w:name="_Toc160032245"/>
      <w:r>
        <w:rPr>
          <w:rFonts w:eastAsia="宋体" w:cs="Times New Roman" w:hint="eastAsia"/>
          <w:sz w:val="24"/>
        </w:rPr>
        <w:t>构造判断矩阵</w:t>
      </w:r>
    </w:p>
    <w:p w14:paraId="1572B3C4" w14:textId="77777777" w:rsidR="00BE1AEC" w:rsidRDefault="006A5A8D">
      <w:pPr>
        <w:ind w:firstLineChars="200" w:firstLine="480"/>
        <w:rPr>
          <w:rFonts w:eastAsia="宋体" w:cs="Times New Roman"/>
          <w:sz w:val="24"/>
        </w:rPr>
      </w:pPr>
      <w:r>
        <w:rPr>
          <w:rFonts w:eastAsia="宋体" w:cs="Times New Roman" w:hint="eastAsia"/>
          <w:sz w:val="24"/>
        </w:rPr>
        <w:t>判断矩阵是众多专家依据</w:t>
      </w:r>
      <w:r>
        <w:rPr>
          <w:rFonts w:eastAsia="宋体" w:cs="Times New Roman" w:hint="eastAsia"/>
          <w:sz w:val="24"/>
        </w:rPr>
        <w:t>1~9</w:t>
      </w:r>
      <w:r>
        <w:rPr>
          <w:rFonts w:eastAsia="宋体" w:cs="Times New Roman" w:hint="eastAsia"/>
          <w:sz w:val="24"/>
        </w:rPr>
        <w:t>标度法理论，对两两不同要素之间的重要性进行比较，将比较后的结果排列组成的矩阵，整理得到矩阵</w:t>
      </w:r>
      <w:r>
        <w:rPr>
          <w:rFonts w:eastAsia="宋体" w:cs="Times New Roman"/>
          <w:position w:val="-18"/>
          <w:sz w:val="20"/>
          <w:szCs w:val="22"/>
        </w:rPr>
        <w:object w:dxaOrig="1152" w:dyaOrig="426" w14:anchorId="4EB50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21.95pt" o:ole="">
            <v:imagedata r:id="rId15" o:title=""/>
          </v:shape>
          <o:OLEObject Type="Embed" ProgID="Equation.DSMT4" ShapeID="_x0000_i1025" DrawAspect="Content" ObjectID="_1822482796" r:id="rId16"/>
        </w:object>
      </w:r>
      <w:r>
        <w:rPr>
          <w:rFonts w:eastAsia="宋体" w:cs="Times New Roman" w:hint="eastAsia"/>
          <w:sz w:val="24"/>
        </w:rPr>
        <w:t>，其一般形式为：</w:t>
      </w:r>
    </w:p>
    <w:p w14:paraId="6C671508" w14:textId="77777777" w:rsidR="00BE1AEC" w:rsidRDefault="006A5A8D">
      <w:pPr>
        <w:ind w:firstLineChars="200" w:firstLine="420"/>
        <w:rPr>
          <w:rFonts w:eastAsia="宋体" w:cs="Times New Roman"/>
        </w:rPr>
      </w:pPr>
      <w:r>
        <w:rPr>
          <w:rFonts w:eastAsia="宋体" w:cs="Times New Roman"/>
          <w:position w:val="-68"/>
        </w:rPr>
        <w:object w:dxaOrig="2454" w:dyaOrig="1440" w14:anchorId="113F15B9">
          <v:shape id="_x0000_i1026" type="#_x0000_t75" style="width:122.05pt;height:1in" o:ole="">
            <v:imagedata r:id="rId17" o:title=""/>
          </v:shape>
          <o:OLEObject Type="Embed" ProgID="Equation.DSMT4" ShapeID="_x0000_i1026" DrawAspect="Content" ObjectID="_1822482797" r:id="rId18"/>
        </w:object>
      </w:r>
    </w:p>
    <w:p w14:paraId="499EC1E7" w14:textId="77777777" w:rsidR="00BE1AEC" w:rsidRDefault="006A5A8D">
      <w:pPr>
        <w:ind w:firstLine="480"/>
        <w:rPr>
          <w:rFonts w:eastAsia="宋体" w:cs="Times New Roman"/>
        </w:rPr>
      </w:pPr>
      <w:r>
        <w:rPr>
          <w:rFonts w:eastAsia="宋体" w:cs="Times New Roman" w:hint="eastAsia"/>
          <w:sz w:val="24"/>
        </w:rPr>
        <w:t>式中：</w:t>
      </w:r>
      <w:r>
        <w:rPr>
          <w:rFonts w:eastAsia="宋体" w:cs="Times New Roman"/>
          <w:position w:val="-14"/>
        </w:rPr>
        <w:object w:dxaOrig="288" w:dyaOrig="426" w14:anchorId="3C310DD5">
          <v:shape id="_x0000_i1027" type="#_x0000_t75" style="width:14.5pt;height:21.95pt" o:ole="">
            <v:imagedata r:id="rId19" o:title=""/>
          </v:shape>
          <o:OLEObject Type="Embed" ProgID="Equation.DSMT4" ShapeID="_x0000_i1027" DrawAspect="Content" ObjectID="_1822482798" r:id="rId20"/>
        </w:object>
      </w:r>
      <w:r>
        <w:rPr>
          <w:rFonts w:eastAsia="宋体" w:cs="Times New Roman" w:hint="eastAsia"/>
          <w:sz w:val="24"/>
        </w:rPr>
        <w:t>表示在同一层次下的两个指标</w:t>
      </w:r>
      <w:r>
        <w:rPr>
          <w:rFonts w:eastAsia="宋体" w:cs="Times New Roman" w:hint="eastAsia"/>
          <w:sz w:val="24"/>
        </w:rPr>
        <w:t>Ui</w:t>
      </w:r>
      <w:r>
        <w:rPr>
          <w:rFonts w:eastAsia="宋体" w:cs="Times New Roman" w:hint="eastAsia"/>
          <w:sz w:val="24"/>
        </w:rPr>
        <w:t>和</w:t>
      </w:r>
      <w:proofErr w:type="spellStart"/>
      <w:r>
        <w:rPr>
          <w:rFonts w:eastAsia="宋体" w:cs="Times New Roman" w:hint="eastAsia"/>
          <w:sz w:val="24"/>
        </w:rPr>
        <w:t>Uj</w:t>
      </w:r>
      <w:proofErr w:type="spellEnd"/>
      <w:r>
        <w:rPr>
          <w:rFonts w:eastAsia="宋体" w:cs="Times New Roman" w:hint="eastAsia"/>
          <w:sz w:val="24"/>
        </w:rPr>
        <w:t>相比，</w:t>
      </w:r>
      <w:r>
        <w:rPr>
          <w:rFonts w:eastAsia="宋体" w:cs="Times New Roman" w:hint="eastAsia"/>
          <w:sz w:val="24"/>
        </w:rPr>
        <w:t>Ui</w:t>
      </w:r>
      <w:r>
        <w:rPr>
          <w:rFonts w:eastAsia="宋体" w:cs="Times New Roman" w:hint="eastAsia"/>
          <w:sz w:val="24"/>
        </w:rPr>
        <w:t>相对于</w:t>
      </w:r>
      <w:proofErr w:type="spellStart"/>
      <w:r>
        <w:rPr>
          <w:rFonts w:eastAsia="宋体" w:cs="Times New Roman" w:hint="eastAsia"/>
          <w:sz w:val="24"/>
        </w:rPr>
        <w:t>Uj</w:t>
      </w:r>
      <w:proofErr w:type="spellEnd"/>
      <w:r>
        <w:rPr>
          <w:rFonts w:eastAsia="宋体" w:cs="Times New Roman" w:hint="eastAsia"/>
          <w:sz w:val="24"/>
        </w:rPr>
        <w:t>的重要性程度。</w:t>
      </w:r>
      <w:r>
        <w:rPr>
          <w:rFonts w:eastAsia="宋体" w:cs="Times New Roman"/>
          <w:sz w:val="24"/>
        </w:rPr>
        <w:t>标度含义如</w:t>
      </w:r>
      <w:r>
        <w:rPr>
          <w:rFonts w:eastAsia="宋体" w:cs="Times New Roman" w:hint="eastAsia"/>
          <w:sz w:val="24"/>
        </w:rPr>
        <w:t>表</w:t>
      </w:r>
      <w:r>
        <w:rPr>
          <w:rFonts w:eastAsia="宋体" w:cs="Times New Roman" w:hint="eastAsia"/>
          <w:sz w:val="24"/>
        </w:rPr>
        <w:t>6.4.1</w:t>
      </w:r>
      <w:r>
        <w:rPr>
          <w:rFonts w:eastAsia="宋体" w:cs="Times New Roman"/>
          <w:sz w:val="24"/>
        </w:rPr>
        <w:t>所示</w:t>
      </w:r>
    </w:p>
    <w:p w14:paraId="6A818745" w14:textId="77777777" w:rsidR="00BE1AEC" w:rsidRDefault="006A5A8D">
      <w:pPr>
        <w:adjustRightInd w:val="0"/>
        <w:snapToGrid w:val="0"/>
        <w:spacing w:before="120" w:after="120" w:line="240" w:lineRule="auto"/>
        <w:jc w:val="center"/>
        <w:rPr>
          <w:rFonts w:eastAsia="宋体" w:cs="Times New Roman"/>
          <w:sz w:val="24"/>
        </w:rPr>
      </w:pPr>
      <w:bookmarkStart w:id="70" w:name="_Ref187768259"/>
      <w:r>
        <w:rPr>
          <w:rFonts w:eastAsia="宋体" w:cs="Times New Roman" w:hint="eastAsia"/>
          <w:sz w:val="24"/>
        </w:rPr>
        <w:t>表</w:t>
      </w:r>
      <w:bookmarkEnd w:id="70"/>
      <w:r>
        <w:rPr>
          <w:rFonts w:eastAsia="宋体" w:cs="Times New Roman" w:hint="eastAsia"/>
          <w:sz w:val="24"/>
        </w:rPr>
        <w:t>6.4.1</w:t>
      </w:r>
      <w:r>
        <w:rPr>
          <w:rFonts w:eastAsia="宋体" w:cs="Times New Roman" w:hint="eastAsia"/>
          <w:sz w:val="24"/>
        </w:rPr>
        <w:t>标度法</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839"/>
        <w:gridCol w:w="5467"/>
      </w:tblGrid>
      <w:tr w:rsidR="00BE1AEC" w14:paraId="092A4EE5" w14:textId="77777777">
        <w:trPr>
          <w:trHeight w:val="227"/>
          <w:jc w:val="center"/>
        </w:trPr>
        <w:tc>
          <w:tcPr>
            <w:tcW w:w="1709" w:type="pct"/>
            <w:tcBorders>
              <w:top w:val="single" w:sz="12" w:space="0" w:color="auto"/>
              <w:bottom w:val="single" w:sz="4" w:space="0" w:color="auto"/>
            </w:tcBorders>
            <w:vAlign w:val="center"/>
          </w:tcPr>
          <w:p w14:paraId="062F3F6E" w14:textId="77777777" w:rsidR="00BE1AEC" w:rsidRDefault="006A5A8D">
            <w:pPr>
              <w:jc w:val="center"/>
              <w:rPr>
                <w:rFonts w:eastAsia="宋体" w:cs="Times New Roman"/>
                <w:sz w:val="24"/>
              </w:rPr>
            </w:pPr>
            <w:r>
              <w:rPr>
                <w:rFonts w:eastAsia="宋体" w:cs="Times New Roman"/>
                <w:sz w:val="24"/>
              </w:rPr>
              <w:t>标度值</w:t>
            </w:r>
          </w:p>
        </w:tc>
        <w:tc>
          <w:tcPr>
            <w:tcW w:w="3291" w:type="pct"/>
            <w:tcBorders>
              <w:top w:val="single" w:sz="12" w:space="0" w:color="auto"/>
              <w:bottom w:val="single" w:sz="4" w:space="0" w:color="auto"/>
            </w:tcBorders>
          </w:tcPr>
          <w:p w14:paraId="5DA11EE0" w14:textId="77777777" w:rsidR="00BE1AEC" w:rsidRDefault="006A5A8D">
            <w:pPr>
              <w:jc w:val="center"/>
              <w:rPr>
                <w:rFonts w:eastAsia="宋体" w:cs="Times New Roman"/>
                <w:sz w:val="24"/>
              </w:rPr>
            </w:pPr>
            <w:r>
              <w:rPr>
                <w:rFonts w:eastAsia="宋体" w:cs="Times New Roman"/>
                <w:sz w:val="24"/>
              </w:rPr>
              <w:t>含义</w:t>
            </w:r>
          </w:p>
        </w:tc>
      </w:tr>
      <w:tr w:rsidR="00BE1AEC" w14:paraId="318B1364" w14:textId="77777777">
        <w:trPr>
          <w:trHeight w:val="227"/>
          <w:jc w:val="center"/>
        </w:trPr>
        <w:tc>
          <w:tcPr>
            <w:tcW w:w="1709" w:type="pct"/>
            <w:tcBorders>
              <w:top w:val="single" w:sz="4" w:space="0" w:color="auto"/>
              <w:bottom w:val="nil"/>
            </w:tcBorders>
            <w:vAlign w:val="center"/>
          </w:tcPr>
          <w:p w14:paraId="372160AA" w14:textId="77777777" w:rsidR="00BE1AEC" w:rsidRDefault="006A5A8D">
            <w:pPr>
              <w:jc w:val="center"/>
              <w:rPr>
                <w:rFonts w:eastAsia="宋体" w:cs="Times New Roman"/>
                <w:sz w:val="24"/>
              </w:rPr>
            </w:pPr>
            <w:r>
              <w:rPr>
                <w:rFonts w:eastAsia="宋体" w:cs="Times New Roman"/>
                <w:sz w:val="24"/>
              </w:rPr>
              <w:t>1</w:t>
            </w:r>
          </w:p>
        </w:tc>
        <w:tc>
          <w:tcPr>
            <w:tcW w:w="3291" w:type="pct"/>
            <w:tcBorders>
              <w:top w:val="single" w:sz="4" w:space="0" w:color="auto"/>
              <w:bottom w:val="nil"/>
            </w:tcBorders>
          </w:tcPr>
          <w:p w14:paraId="16861973" w14:textId="77777777" w:rsidR="00BE1AEC" w:rsidRDefault="006A5A8D">
            <w:pPr>
              <w:jc w:val="center"/>
              <w:rPr>
                <w:rFonts w:eastAsia="宋体" w:cs="Times New Roman"/>
                <w:sz w:val="24"/>
              </w:rPr>
            </w:pPr>
            <w:r>
              <w:rPr>
                <w:rFonts w:eastAsia="宋体" w:cs="Times New Roman"/>
                <w:sz w:val="24"/>
              </w:rPr>
              <w:t>因素</w:t>
            </w:r>
            <w:r>
              <w:rPr>
                <w:rFonts w:eastAsia="宋体" w:cs="Times New Roman"/>
                <w:sz w:val="24"/>
              </w:rPr>
              <w:t>Ui</w:t>
            </w:r>
            <w:r>
              <w:rPr>
                <w:rFonts w:eastAsia="宋体" w:cs="Times New Roman"/>
                <w:sz w:val="24"/>
              </w:rPr>
              <w:t>与因素</w:t>
            </w:r>
            <w:proofErr w:type="spellStart"/>
            <w:r>
              <w:rPr>
                <w:rFonts w:eastAsia="宋体" w:cs="Times New Roman"/>
                <w:sz w:val="24"/>
              </w:rPr>
              <w:t>Uj</w:t>
            </w:r>
            <w:proofErr w:type="spellEnd"/>
            <w:r>
              <w:rPr>
                <w:rFonts w:eastAsia="宋体" w:cs="Times New Roman"/>
                <w:sz w:val="24"/>
              </w:rPr>
              <w:t>同等重要</w:t>
            </w:r>
          </w:p>
        </w:tc>
      </w:tr>
      <w:tr w:rsidR="00BE1AEC" w14:paraId="110161D5" w14:textId="77777777">
        <w:trPr>
          <w:trHeight w:val="227"/>
          <w:jc w:val="center"/>
        </w:trPr>
        <w:tc>
          <w:tcPr>
            <w:tcW w:w="1709" w:type="pct"/>
            <w:tcBorders>
              <w:top w:val="nil"/>
              <w:bottom w:val="nil"/>
            </w:tcBorders>
            <w:vAlign w:val="center"/>
          </w:tcPr>
          <w:p w14:paraId="3F73A929" w14:textId="77777777" w:rsidR="00BE1AEC" w:rsidRDefault="006A5A8D">
            <w:pPr>
              <w:jc w:val="center"/>
              <w:rPr>
                <w:rFonts w:eastAsia="宋体" w:cs="Times New Roman"/>
                <w:b/>
                <w:sz w:val="24"/>
              </w:rPr>
            </w:pPr>
            <w:r>
              <w:rPr>
                <w:rFonts w:eastAsia="宋体" w:cs="Times New Roman"/>
                <w:sz w:val="24"/>
              </w:rPr>
              <w:t>3</w:t>
            </w:r>
          </w:p>
        </w:tc>
        <w:tc>
          <w:tcPr>
            <w:tcW w:w="3291" w:type="pct"/>
            <w:tcBorders>
              <w:top w:val="nil"/>
              <w:bottom w:val="nil"/>
            </w:tcBorders>
          </w:tcPr>
          <w:p w14:paraId="532D6ED2" w14:textId="77777777" w:rsidR="00BE1AEC" w:rsidRDefault="006A5A8D">
            <w:pPr>
              <w:jc w:val="center"/>
              <w:rPr>
                <w:rFonts w:eastAsia="宋体" w:cs="Times New Roman"/>
                <w:sz w:val="24"/>
              </w:rPr>
            </w:pPr>
            <w:r>
              <w:rPr>
                <w:rFonts w:eastAsia="宋体" w:cs="Times New Roman"/>
                <w:sz w:val="24"/>
              </w:rPr>
              <w:t>因素</w:t>
            </w:r>
            <w:r>
              <w:rPr>
                <w:rFonts w:eastAsia="宋体" w:cs="Times New Roman"/>
                <w:sz w:val="24"/>
              </w:rPr>
              <w:t>Ui</w:t>
            </w:r>
            <w:proofErr w:type="gramStart"/>
            <w:r>
              <w:rPr>
                <w:rFonts w:eastAsia="宋体" w:cs="Times New Roman"/>
                <w:sz w:val="24"/>
              </w:rPr>
              <w:t>比因素</w:t>
            </w:r>
            <w:proofErr w:type="spellStart"/>
            <w:proofErr w:type="gramEnd"/>
            <w:r>
              <w:rPr>
                <w:rFonts w:eastAsia="宋体" w:cs="Times New Roman"/>
                <w:sz w:val="24"/>
              </w:rPr>
              <w:t>Uj</w:t>
            </w:r>
            <w:proofErr w:type="spellEnd"/>
            <w:r>
              <w:rPr>
                <w:rFonts w:eastAsia="宋体" w:cs="Times New Roman"/>
                <w:sz w:val="24"/>
              </w:rPr>
              <w:t>稍微重要</w:t>
            </w:r>
          </w:p>
        </w:tc>
      </w:tr>
      <w:tr w:rsidR="00BE1AEC" w14:paraId="15FFE1CC" w14:textId="77777777">
        <w:trPr>
          <w:trHeight w:val="227"/>
          <w:jc w:val="center"/>
        </w:trPr>
        <w:tc>
          <w:tcPr>
            <w:tcW w:w="1709" w:type="pct"/>
            <w:tcBorders>
              <w:top w:val="nil"/>
              <w:bottom w:val="nil"/>
            </w:tcBorders>
            <w:vAlign w:val="center"/>
          </w:tcPr>
          <w:p w14:paraId="7D12DF4C" w14:textId="77777777" w:rsidR="00BE1AEC" w:rsidRDefault="006A5A8D">
            <w:pPr>
              <w:jc w:val="center"/>
              <w:rPr>
                <w:rFonts w:eastAsia="宋体" w:cs="Times New Roman"/>
                <w:sz w:val="24"/>
              </w:rPr>
            </w:pPr>
            <w:r>
              <w:rPr>
                <w:rFonts w:eastAsia="宋体" w:cs="Times New Roman"/>
                <w:sz w:val="24"/>
              </w:rPr>
              <w:t>5</w:t>
            </w:r>
          </w:p>
        </w:tc>
        <w:tc>
          <w:tcPr>
            <w:tcW w:w="3291" w:type="pct"/>
            <w:tcBorders>
              <w:top w:val="nil"/>
              <w:bottom w:val="nil"/>
            </w:tcBorders>
          </w:tcPr>
          <w:p w14:paraId="580D6C48" w14:textId="77777777" w:rsidR="00BE1AEC" w:rsidRDefault="006A5A8D">
            <w:pPr>
              <w:jc w:val="center"/>
              <w:rPr>
                <w:rFonts w:eastAsia="宋体" w:cs="Times New Roman"/>
                <w:sz w:val="24"/>
              </w:rPr>
            </w:pPr>
            <w:r>
              <w:rPr>
                <w:rFonts w:eastAsia="宋体" w:cs="Times New Roman"/>
                <w:sz w:val="24"/>
              </w:rPr>
              <w:t>因素</w:t>
            </w:r>
            <w:r>
              <w:rPr>
                <w:rFonts w:eastAsia="宋体" w:cs="Times New Roman"/>
                <w:sz w:val="24"/>
              </w:rPr>
              <w:t>Ui</w:t>
            </w:r>
            <w:proofErr w:type="gramStart"/>
            <w:r>
              <w:rPr>
                <w:rFonts w:eastAsia="宋体" w:cs="Times New Roman"/>
                <w:sz w:val="24"/>
              </w:rPr>
              <w:t>比因素</w:t>
            </w:r>
            <w:proofErr w:type="spellStart"/>
            <w:r>
              <w:rPr>
                <w:rFonts w:eastAsia="宋体" w:cs="Times New Roman"/>
                <w:sz w:val="24"/>
              </w:rPr>
              <w:t>Uj</w:t>
            </w:r>
            <w:proofErr w:type="spellEnd"/>
            <w:r>
              <w:rPr>
                <w:rFonts w:eastAsia="宋体" w:cs="Times New Roman"/>
                <w:sz w:val="24"/>
              </w:rPr>
              <w:t>明显重要</w:t>
            </w:r>
            <w:proofErr w:type="gramEnd"/>
          </w:p>
        </w:tc>
      </w:tr>
      <w:tr w:rsidR="00BE1AEC" w14:paraId="0D805873" w14:textId="77777777">
        <w:trPr>
          <w:trHeight w:val="227"/>
          <w:jc w:val="center"/>
        </w:trPr>
        <w:tc>
          <w:tcPr>
            <w:tcW w:w="1709" w:type="pct"/>
            <w:tcBorders>
              <w:top w:val="nil"/>
              <w:bottom w:val="nil"/>
            </w:tcBorders>
            <w:vAlign w:val="center"/>
          </w:tcPr>
          <w:p w14:paraId="14860835" w14:textId="77777777" w:rsidR="00BE1AEC" w:rsidRDefault="006A5A8D">
            <w:pPr>
              <w:jc w:val="center"/>
              <w:rPr>
                <w:rFonts w:eastAsia="宋体" w:cs="Times New Roman"/>
                <w:sz w:val="24"/>
              </w:rPr>
            </w:pPr>
            <w:r>
              <w:rPr>
                <w:rFonts w:eastAsia="宋体" w:cs="Times New Roman"/>
                <w:sz w:val="24"/>
              </w:rPr>
              <w:t>7</w:t>
            </w:r>
          </w:p>
        </w:tc>
        <w:tc>
          <w:tcPr>
            <w:tcW w:w="3291" w:type="pct"/>
            <w:tcBorders>
              <w:top w:val="nil"/>
              <w:bottom w:val="nil"/>
            </w:tcBorders>
          </w:tcPr>
          <w:p w14:paraId="74F59C76" w14:textId="77777777" w:rsidR="00BE1AEC" w:rsidRDefault="006A5A8D">
            <w:pPr>
              <w:jc w:val="center"/>
              <w:rPr>
                <w:rFonts w:eastAsia="宋体" w:cs="Times New Roman"/>
                <w:sz w:val="24"/>
              </w:rPr>
            </w:pPr>
            <w:r>
              <w:rPr>
                <w:rFonts w:eastAsia="宋体" w:cs="Times New Roman"/>
                <w:sz w:val="24"/>
              </w:rPr>
              <w:t>因素</w:t>
            </w:r>
            <w:r>
              <w:rPr>
                <w:rFonts w:eastAsia="宋体" w:cs="Times New Roman"/>
                <w:sz w:val="24"/>
              </w:rPr>
              <w:t>Ui</w:t>
            </w:r>
            <w:proofErr w:type="gramStart"/>
            <w:r>
              <w:rPr>
                <w:rFonts w:eastAsia="宋体" w:cs="Times New Roman"/>
                <w:sz w:val="24"/>
              </w:rPr>
              <w:t>比因素</w:t>
            </w:r>
            <w:proofErr w:type="spellStart"/>
            <w:proofErr w:type="gramEnd"/>
            <w:r>
              <w:rPr>
                <w:rFonts w:eastAsia="宋体" w:cs="Times New Roman"/>
                <w:sz w:val="24"/>
              </w:rPr>
              <w:t>Uj</w:t>
            </w:r>
            <w:proofErr w:type="spellEnd"/>
            <w:r>
              <w:rPr>
                <w:rFonts w:eastAsia="宋体" w:cs="Times New Roman"/>
                <w:sz w:val="24"/>
              </w:rPr>
              <w:t>非常重要</w:t>
            </w:r>
          </w:p>
        </w:tc>
      </w:tr>
      <w:tr w:rsidR="00BE1AEC" w14:paraId="553C1BDB" w14:textId="77777777">
        <w:trPr>
          <w:trHeight w:val="227"/>
          <w:jc w:val="center"/>
        </w:trPr>
        <w:tc>
          <w:tcPr>
            <w:tcW w:w="1709" w:type="pct"/>
            <w:tcBorders>
              <w:top w:val="nil"/>
              <w:bottom w:val="nil"/>
            </w:tcBorders>
            <w:vAlign w:val="center"/>
          </w:tcPr>
          <w:p w14:paraId="0FCDF7BE" w14:textId="77777777" w:rsidR="00BE1AEC" w:rsidRDefault="006A5A8D">
            <w:pPr>
              <w:jc w:val="center"/>
              <w:rPr>
                <w:rFonts w:eastAsia="宋体" w:cs="Times New Roman"/>
                <w:sz w:val="24"/>
              </w:rPr>
            </w:pPr>
            <w:r>
              <w:rPr>
                <w:rFonts w:eastAsia="宋体" w:cs="Times New Roman"/>
                <w:sz w:val="24"/>
              </w:rPr>
              <w:t>9</w:t>
            </w:r>
          </w:p>
        </w:tc>
        <w:tc>
          <w:tcPr>
            <w:tcW w:w="3291" w:type="pct"/>
            <w:tcBorders>
              <w:top w:val="nil"/>
              <w:bottom w:val="nil"/>
            </w:tcBorders>
          </w:tcPr>
          <w:p w14:paraId="6BA5DDD5" w14:textId="77777777" w:rsidR="00BE1AEC" w:rsidRDefault="006A5A8D">
            <w:pPr>
              <w:jc w:val="center"/>
              <w:rPr>
                <w:rFonts w:eastAsia="宋体" w:cs="Times New Roman"/>
                <w:sz w:val="24"/>
              </w:rPr>
            </w:pPr>
            <w:r>
              <w:rPr>
                <w:rFonts w:eastAsia="宋体" w:cs="Times New Roman"/>
                <w:sz w:val="24"/>
              </w:rPr>
              <w:t>因素</w:t>
            </w:r>
            <w:r>
              <w:rPr>
                <w:rFonts w:eastAsia="宋体" w:cs="Times New Roman"/>
                <w:sz w:val="24"/>
              </w:rPr>
              <w:t>Ui</w:t>
            </w:r>
            <w:proofErr w:type="gramStart"/>
            <w:r>
              <w:rPr>
                <w:rFonts w:eastAsia="宋体" w:cs="Times New Roman"/>
                <w:sz w:val="24"/>
              </w:rPr>
              <w:t>比因素</w:t>
            </w:r>
            <w:proofErr w:type="spellStart"/>
            <w:proofErr w:type="gramEnd"/>
            <w:r>
              <w:rPr>
                <w:rFonts w:eastAsia="宋体" w:cs="Times New Roman"/>
                <w:sz w:val="24"/>
              </w:rPr>
              <w:t>Uj</w:t>
            </w:r>
            <w:proofErr w:type="spellEnd"/>
            <w:r>
              <w:rPr>
                <w:rFonts w:eastAsia="宋体" w:cs="Times New Roman"/>
                <w:sz w:val="24"/>
              </w:rPr>
              <w:t>极端重要</w:t>
            </w:r>
          </w:p>
        </w:tc>
      </w:tr>
      <w:tr w:rsidR="00BE1AEC" w14:paraId="0A24B17E" w14:textId="77777777">
        <w:trPr>
          <w:trHeight w:val="227"/>
          <w:jc w:val="center"/>
        </w:trPr>
        <w:tc>
          <w:tcPr>
            <w:tcW w:w="1709" w:type="pct"/>
            <w:tcBorders>
              <w:top w:val="nil"/>
              <w:bottom w:val="nil"/>
            </w:tcBorders>
            <w:vAlign w:val="center"/>
          </w:tcPr>
          <w:p w14:paraId="7E05748D" w14:textId="77777777" w:rsidR="00BE1AEC" w:rsidRDefault="006A5A8D">
            <w:pPr>
              <w:jc w:val="center"/>
              <w:rPr>
                <w:rFonts w:eastAsia="宋体" w:cs="Times New Roman"/>
                <w:sz w:val="24"/>
              </w:rPr>
            </w:pPr>
            <w:r>
              <w:rPr>
                <w:rFonts w:eastAsia="宋体" w:cs="Times New Roman"/>
                <w:sz w:val="24"/>
              </w:rPr>
              <w:t>2,4,6,8</w:t>
            </w:r>
          </w:p>
        </w:tc>
        <w:tc>
          <w:tcPr>
            <w:tcW w:w="3291" w:type="pct"/>
            <w:tcBorders>
              <w:top w:val="nil"/>
              <w:bottom w:val="nil"/>
            </w:tcBorders>
          </w:tcPr>
          <w:p w14:paraId="325536D1" w14:textId="77777777" w:rsidR="00BE1AEC" w:rsidRDefault="006A5A8D">
            <w:pPr>
              <w:jc w:val="center"/>
              <w:rPr>
                <w:rFonts w:eastAsia="宋体" w:cs="Times New Roman"/>
                <w:sz w:val="24"/>
              </w:rPr>
            </w:pPr>
            <w:r>
              <w:rPr>
                <w:rFonts w:eastAsia="宋体" w:cs="Times New Roman"/>
                <w:sz w:val="24"/>
              </w:rPr>
              <w:t>上述相邻判断的中间值</w:t>
            </w:r>
          </w:p>
        </w:tc>
      </w:tr>
      <w:tr w:rsidR="00BE1AEC" w14:paraId="167CCABC" w14:textId="77777777">
        <w:trPr>
          <w:trHeight w:val="227"/>
          <w:jc w:val="center"/>
        </w:trPr>
        <w:tc>
          <w:tcPr>
            <w:tcW w:w="1709" w:type="pct"/>
            <w:tcBorders>
              <w:top w:val="nil"/>
              <w:bottom w:val="single" w:sz="12" w:space="0" w:color="auto"/>
            </w:tcBorders>
            <w:vAlign w:val="center"/>
          </w:tcPr>
          <w:p w14:paraId="3CB9DFC7" w14:textId="77777777" w:rsidR="00BE1AEC" w:rsidRDefault="006A5A8D">
            <w:pPr>
              <w:jc w:val="center"/>
              <w:rPr>
                <w:rFonts w:eastAsia="宋体" w:cs="Times New Roman"/>
                <w:sz w:val="24"/>
              </w:rPr>
            </w:pPr>
            <w:r>
              <w:rPr>
                <w:rFonts w:eastAsia="宋体" w:cs="Times New Roman"/>
                <w:sz w:val="24"/>
              </w:rPr>
              <w:t>1~9</w:t>
            </w:r>
            <w:r>
              <w:rPr>
                <w:rFonts w:eastAsia="宋体" w:cs="Times New Roman"/>
                <w:sz w:val="24"/>
              </w:rPr>
              <w:t>的倒数</w:t>
            </w:r>
          </w:p>
        </w:tc>
        <w:tc>
          <w:tcPr>
            <w:tcW w:w="3291" w:type="pct"/>
            <w:tcBorders>
              <w:top w:val="nil"/>
              <w:bottom w:val="single" w:sz="12" w:space="0" w:color="auto"/>
            </w:tcBorders>
          </w:tcPr>
          <w:p w14:paraId="41CAA731" w14:textId="77777777" w:rsidR="00BE1AEC" w:rsidRDefault="006A5A8D">
            <w:pPr>
              <w:jc w:val="center"/>
              <w:rPr>
                <w:rFonts w:eastAsia="宋体" w:cs="Times New Roman"/>
                <w:sz w:val="24"/>
              </w:rPr>
            </w:pPr>
            <w:r>
              <w:rPr>
                <w:rFonts w:eastAsia="宋体" w:cs="Times New Roman"/>
                <w:sz w:val="24"/>
              </w:rPr>
              <w:t>表示相应</w:t>
            </w:r>
            <w:proofErr w:type="gramStart"/>
            <w:r>
              <w:rPr>
                <w:rFonts w:eastAsia="宋体" w:cs="Times New Roman"/>
                <w:sz w:val="24"/>
              </w:rPr>
              <w:t>两因素</w:t>
            </w:r>
            <w:proofErr w:type="gramEnd"/>
            <w:r>
              <w:rPr>
                <w:rFonts w:eastAsia="宋体" w:cs="Times New Roman"/>
                <w:sz w:val="24"/>
              </w:rPr>
              <w:t>交换次序比较的重要性</w:t>
            </w:r>
          </w:p>
        </w:tc>
      </w:tr>
    </w:tbl>
    <w:p w14:paraId="4C7A5029" w14:textId="77777777" w:rsidR="00BE1AEC" w:rsidRDefault="00BE1AEC">
      <w:pPr>
        <w:rPr>
          <w:rFonts w:eastAsia="宋体" w:cs="Times New Roman"/>
          <w:b/>
          <w:bCs/>
          <w:color w:val="FF0000"/>
          <w:sz w:val="24"/>
        </w:rPr>
      </w:pPr>
    </w:p>
    <w:p w14:paraId="0B6201C6" w14:textId="77777777" w:rsidR="00BE1AEC" w:rsidRDefault="006A5A8D">
      <w:pPr>
        <w:ind w:firstLineChars="200" w:firstLine="482"/>
        <w:rPr>
          <w:rFonts w:eastAsia="宋体" w:cs="Times New Roman"/>
          <w:color w:val="000000"/>
          <w:sz w:val="24"/>
        </w:rPr>
      </w:pPr>
      <w:r>
        <w:rPr>
          <w:rFonts w:eastAsia="宋体" w:cs="Times New Roman"/>
          <w:b/>
          <w:bCs/>
          <w:sz w:val="24"/>
        </w:rPr>
        <w:t>6.4.2</w:t>
      </w:r>
      <w:r>
        <w:rPr>
          <w:rFonts w:eastAsia="宋体" w:cs="Times New Roman"/>
          <w:sz w:val="24"/>
        </w:rPr>
        <w:t xml:space="preserve"> </w:t>
      </w:r>
      <w:r>
        <w:rPr>
          <w:rFonts w:eastAsia="宋体" w:cs="Times New Roman" w:hint="eastAsia"/>
          <w:color w:val="000000"/>
          <w:sz w:val="24"/>
        </w:rPr>
        <w:t>计算指标权重向量</w:t>
      </w:r>
    </w:p>
    <w:p w14:paraId="49EACA58" w14:textId="77777777" w:rsidR="00BE1AEC" w:rsidRDefault="006A5A8D">
      <w:pPr>
        <w:autoSpaceDE w:val="0"/>
        <w:autoSpaceDN w:val="0"/>
        <w:adjustRightInd w:val="0"/>
        <w:snapToGrid w:val="0"/>
        <w:ind w:left="840"/>
        <w:rPr>
          <w:rFonts w:eastAsia="宋体" w:cs="Times New Roman"/>
          <w:color w:val="000000"/>
          <w:kern w:val="0"/>
          <w:sz w:val="24"/>
          <w:szCs w:val="20"/>
        </w:rPr>
      </w:pPr>
      <w:r>
        <w:rPr>
          <w:rFonts w:eastAsia="宋体" w:cs="Times New Roman" w:hint="eastAsia"/>
          <w:color w:val="000000"/>
          <w:kern w:val="0"/>
          <w:sz w:val="24"/>
          <w:szCs w:val="20"/>
        </w:rPr>
        <w:t>（</w:t>
      </w:r>
      <w:r>
        <w:rPr>
          <w:rFonts w:eastAsia="宋体" w:cs="Times New Roman" w:hint="eastAsia"/>
          <w:color w:val="000000"/>
          <w:kern w:val="0"/>
          <w:sz w:val="24"/>
          <w:szCs w:val="20"/>
        </w:rPr>
        <w:t>1</w:t>
      </w:r>
      <w:r>
        <w:rPr>
          <w:rFonts w:eastAsia="宋体" w:cs="Times New Roman" w:hint="eastAsia"/>
          <w:color w:val="000000"/>
          <w:kern w:val="0"/>
          <w:sz w:val="24"/>
          <w:szCs w:val="20"/>
        </w:rPr>
        <w:t>）</w:t>
      </w:r>
      <w:r>
        <w:rPr>
          <w:rFonts w:eastAsia="宋体" w:cs="Times New Roman"/>
          <w:color w:val="000000"/>
          <w:kern w:val="0"/>
          <w:sz w:val="24"/>
          <w:szCs w:val="20"/>
        </w:rPr>
        <w:t>计算判断矩阵内每一行元素的几何平均值</w:t>
      </w:r>
    </w:p>
    <w:p w14:paraId="4F615B66" w14:textId="77777777" w:rsidR="00BE1AEC" w:rsidRDefault="006A5A8D">
      <w:pPr>
        <w:tabs>
          <w:tab w:val="center" w:pos="4160"/>
          <w:tab w:val="right" w:pos="8300"/>
        </w:tabs>
        <w:adjustRightInd w:val="0"/>
        <w:ind w:firstLineChars="200" w:firstLine="480"/>
        <w:contextualSpacing/>
        <w:rPr>
          <w:rFonts w:eastAsia="宋体" w:cs="Times New Roman"/>
          <w:color w:val="000000"/>
          <w:sz w:val="24"/>
          <w:szCs w:val="22"/>
        </w:rPr>
      </w:pPr>
      <w:r>
        <w:rPr>
          <w:rFonts w:eastAsia="宋体" w:cs="Times New Roman"/>
          <w:color w:val="000000"/>
          <w:sz w:val="24"/>
          <w:szCs w:val="22"/>
        </w:rPr>
        <w:tab/>
      </w:r>
      <w:r>
        <w:rPr>
          <w:rFonts w:eastAsia="宋体" w:cs="Times New Roman"/>
          <w:color w:val="000000"/>
          <w:position w:val="-28"/>
          <w:sz w:val="24"/>
          <w:szCs w:val="22"/>
        </w:rPr>
        <w:object w:dxaOrig="1014" w:dyaOrig="726" w14:anchorId="40EC83FD">
          <v:shape id="_x0000_i1028" type="#_x0000_t75" style="width:50.05pt;height:36.95pt" o:ole="">
            <v:imagedata r:id="rId21" o:title=""/>
          </v:shape>
          <o:OLEObject Type="Embed" ProgID="Equation.DSMT4" ShapeID="_x0000_i1028" DrawAspect="Content" ObjectID="_1822482799" r:id="rId22"/>
        </w:object>
      </w:r>
      <w:r>
        <w:rPr>
          <w:rFonts w:eastAsia="宋体" w:cs="Times New Roman"/>
          <w:color w:val="000000"/>
          <w:sz w:val="24"/>
          <w:szCs w:val="22"/>
        </w:rPr>
        <w:t xml:space="preserve"> </w:t>
      </w:r>
      <w:r>
        <w:rPr>
          <w:rFonts w:eastAsia="宋体" w:cs="Times New Roman"/>
          <w:color w:val="000000"/>
          <w:sz w:val="24"/>
          <w:szCs w:val="22"/>
        </w:rPr>
        <w:tab/>
      </w:r>
      <w:r>
        <w:rPr>
          <w:rFonts w:eastAsia="宋体" w:cs="Times New Roman" w:hint="eastAsia"/>
          <w:color w:val="000000"/>
          <w:sz w:val="24"/>
          <w:szCs w:val="22"/>
        </w:rPr>
        <w:t>（</w:t>
      </w:r>
      <w:r>
        <w:rPr>
          <w:rFonts w:eastAsia="宋体" w:cs="Times New Roman" w:hint="eastAsia"/>
          <w:color w:val="000000"/>
          <w:sz w:val="24"/>
          <w:szCs w:val="22"/>
        </w:rPr>
        <w:t>6.4.2.1</w:t>
      </w:r>
      <w:r>
        <w:rPr>
          <w:rFonts w:eastAsia="宋体" w:cs="Times New Roman" w:hint="eastAsia"/>
          <w:color w:val="000000"/>
          <w:sz w:val="24"/>
          <w:szCs w:val="22"/>
        </w:rPr>
        <w:t>）</w:t>
      </w:r>
    </w:p>
    <w:p w14:paraId="64FC3231" w14:textId="77777777" w:rsidR="00BE1AEC" w:rsidRDefault="006A5A8D">
      <w:pPr>
        <w:adjustRightInd w:val="0"/>
        <w:ind w:left="780"/>
        <w:rPr>
          <w:rFonts w:eastAsia="宋体" w:cs="Times New Roman"/>
          <w:color w:val="000000"/>
          <w:sz w:val="24"/>
        </w:rPr>
      </w:pPr>
      <w:r>
        <w:rPr>
          <w:rFonts w:eastAsia="宋体" w:cs="Times New Roman" w:hint="eastAsia"/>
          <w:color w:val="000000"/>
          <w:sz w:val="24"/>
        </w:rPr>
        <w:t>（</w:t>
      </w:r>
      <w:r>
        <w:rPr>
          <w:rFonts w:eastAsia="宋体" w:cs="Times New Roman" w:hint="eastAsia"/>
          <w:color w:val="000000"/>
          <w:sz w:val="24"/>
        </w:rPr>
        <w:t>2</w:t>
      </w:r>
      <w:r>
        <w:rPr>
          <w:rFonts w:eastAsia="宋体" w:cs="Times New Roman" w:hint="eastAsia"/>
          <w:color w:val="000000"/>
          <w:sz w:val="24"/>
        </w:rPr>
        <w:t>）</w:t>
      </w:r>
      <w:r>
        <w:rPr>
          <w:rFonts w:eastAsia="宋体" w:cs="Times New Roman"/>
          <w:color w:val="000000"/>
          <w:sz w:val="24"/>
        </w:rPr>
        <w:t>向量归一化</w:t>
      </w:r>
    </w:p>
    <w:p w14:paraId="3A1E6F59" w14:textId="77777777" w:rsidR="00BE1AEC" w:rsidRDefault="006A5A8D">
      <w:pPr>
        <w:tabs>
          <w:tab w:val="center" w:pos="4160"/>
          <w:tab w:val="right" w:pos="8300"/>
        </w:tabs>
        <w:adjustRightInd w:val="0"/>
        <w:ind w:firstLineChars="200" w:firstLine="480"/>
        <w:rPr>
          <w:rFonts w:eastAsia="宋体" w:cs="Times New Roman"/>
          <w:color w:val="000000"/>
          <w:sz w:val="24"/>
          <w:szCs w:val="22"/>
        </w:rPr>
      </w:pPr>
      <w:r>
        <w:rPr>
          <w:rFonts w:eastAsia="宋体" w:cs="Times New Roman"/>
          <w:color w:val="000000"/>
          <w:sz w:val="24"/>
          <w:szCs w:val="22"/>
        </w:rPr>
        <w:tab/>
      </w:r>
      <w:r>
        <w:rPr>
          <w:rFonts w:eastAsia="宋体" w:cs="Times New Roman"/>
          <w:color w:val="000000"/>
          <w:position w:val="-50"/>
          <w:sz w:val="24"/>
          <w:szCs w:val="22"/>
        </w:rPr>
        <w:object w:dxaOrig="864" w:dyaOrig="864" w14:anchorId="4C90520F">
          <v:shape id="_x0000_i1029" type="#_x0000_t75" style="width:43.95pt;height:43.95pt" o:ole="">
            <v:imagedata r:id="rId23" o:title=""/>
          </v:shape>
          <o:OLEObject Type="Embed" ProgID="Equation.DSMT4" ShapeID="_x0000_i1029" DrawAspect="Content" ObjectID="_1822482800" r:id="rId24"/>
        </w:object>
      </w:r>
      <w:r>
        <w:rPr>
          <w:rFonts w:eastAsia="宋体" w:cs="Times New Roman"/>
          <w:color w:val="000000"/>
          <w:sz w:val="24"/>
          <w:szCs w:val="22"/>
        </w:rPr>
        <w:t xml:space="preserve"> </w:t>
      </w:r>
      <w:r>
        <w:rPr>
          <w:rFonts w:eastAsia="宋体" w:cs="Times New Roman"/>
          <w:color w:val="000000"/>
          <w:sz w:val="24"/>
          <w:szCs w:val="22"/>
        </w:rPr>
        <w:tab/>
      </w:r>
      <w:r>
        <w:rPr>
          <w:rFonts w:eastAsia="宋体" w:cs="Times New Roman" w:hint="eastAsia"/>
          <w:color w:val="000000"/>
          <w:sz w:val="24"/>
          <w:szCs w:val="22"/>
        </w:rPr>
        <w:t>（</w:t>
      </w:r>
      <w:r>
        <w:rPr>
          <w:rFonts w:eastAsia="宋体" w:cs="Times New Roman" w:hint="eastAsia"/>
          <w:color w:val="000000"/>
          <w:sz w:val="24"/>
          <w:szCs w:val="22"/>
        </w:rPr>
        <w:t>6.4.2.2</w:t>
      </w:r>
      <w:r>
        <w:rPr>
          <w:rFonts w:eastAsia="宋体" w:cs="Times New Roman" w:hint="eastAsia"/>
          <w:color w:val="000000"/>
          <w:sz w:val="24"/>
          <w:szCs w:val="22"/>
        </w:rPr>
        <w:t>）</w:t>
      </w:r>
    </w:p>
    <w:p w14:paraId="3CA2723D" w14:textId="77777777" w:rsidR="00BE1AEC" w:rsidRDefault="006A5A8D">
      <w:pPr>
        <w:ind w:left="780"/>
        <w:rPr>
          <w:rFonts w:eastAsia="宋体" w:cs="Times New Roman"/>
          <w:color w:val="000000"/>
        </w:rPr>
      </w:pPr>
      <w:r>
        <w:rPr>
          <w:rFonts w:eastAsia="宋体" w:cs="Times New Roman"/>
          <w:color w:val="000000"/>
          <w:position w:val="-10"/>
        </w:rPr>
        <w:object w:dxaOrig="1728" w:dyaOrig="288" w14:anchorId="57A8D86C">
          <v:shape id="_x0000_i1030" type="#_x0000_t75" style="width:86.5pt;height:14.5pt" o:ole="">
            <v:imagedata r:id="rId25" o:title=""/>
          </v:shape>
          <o:OLEObject Type="Embed" ProgID="Equation.DSMT4" ShapeID="_x0000_i1030" DrawAspect="Content" ObjectID="_1822482801" r:id="rId26"/>
        </w:object>
      </w:r>
      <w:r>
        <w:rPr>
          <w:rFonts w:eastAsia="宋体" w:cs="Times New Roman" w:hint="eastAsia"/>
          <w:color w:val="000000"/>
        </w:rPr>
        <w:t>，</w:t>
      </w:r>
      <w:r>
        <w:rPr>
          <w:rFonts w:eastAsia="宋体" w:cs="Times New Roman"/>
          <w:color w:val="000000"/>
          <w:position w:val="-6"/>
        </w:rPr>
        <w:object w:dxaOrig="288" w:dyaOrig="288" w14:anchorId="03839250">
          <v:shape id="_x0000_i1031" type="#_x0000_t75" style="width:14.5pt;height:14.5pt" o:ole="">
            <v:imagedata r:id="rId27" o:title=""/>
          </v:shape>
          <o:OLEObject Type="Embed" ProgID="Equation.DSMT4" ShapeID="_x0000_i1031" DrawAspect="Content" ObjectID="_1822482802" r:id="rId28"/>
        </w:object>
      </w:r>
      <w:r>
        <w:rPr>
          <w:rFonts w:eastAsia="宋体" w:cs="Times New Roman" w:hint="eastAsia"/>
          <w:color w:val="000000"/>
          <w:sz w:val="24"/>
        </w:rPr>
        <w:t>即为层次分析法计算得出的各指标权重向量集</w:t>
      </w:r>
    </w:p>
    <w:p w14:paraId="3F055DE2" w14:textId="77777777" w:rsidR="00BE1AEC" w:rsidRDefault="006A5A8D">
      <w:pPr>
        <w:adjustRightInd w:val="0"/>
        <w:ind w:left="780"/>
        <w:rPr>
          <w:rFonts w:eastAsia="宋体" w:cs="Times New Roman"/>
          <w:color w:val="000000"/>
        </w:rPr>
      </w:pPr>
      <w:r>
        <w:rPr>
          <w:rFonts w:eastAsia="宋体" w:cs="Times New Roman" w:hint="eastAsia"/>
          <w:color w:val="000000"/>
          <w:sz w:val="24"/>
        </w:rPr>
        <w:t>（</w:t>
      </w:r>
      <w:r>
        <w:rPr>
          <w:rFonts w:eastAsia="宋体" w:cs="Times New Roman" w:hint="eastAsia"/>
          <w:color w:val="000000"/>
          <w:sz w:val="24"/>
        </w:rPr>
        <w:t>3</w:t>
      </w:r>
      <w:r>
        <w:rPr>
          <w:rFonts w:eastAsia="宋体" w:cs="Times New Roman" w:hint="eastAsia"/>
          <w:color w:val="000000"/>
          <w:sz w:val="24"/>
        </w:rPr>
        <w:t>）</w:t>
      </w:r>
      <w:r>
        <w:rPr>
          <w:rFonts w:eastAsia="宋体" w:cs="Times New Roman"/>
          <w:color w:val="000000"/>
          <w:sz w:val="24"/>
        </w:rPr>
        <w:t>计算判断矩阵的最大特征值</w:t>
      </w:r>
      <w:r>
        <w:rPr>
          <w:rFonts w:eastAsia="宋体" w:cs="Times New Roman"/>
          <w:color w:val="000000"/>
          <w:position w:val="-10"/>
        </w:rPr>
        <w:object w:dxaOrig="426" w:dyaOrig="288" w14:anchorId="6990A9D4">
          <v:shape id="_x0000_i1032" type="#_x0000_t75" style="width:21.95pt;height:14.5pt" o:ole="">
            <v:imagedata r:id="rId29" o:title=""/>
          </v:shape>
          <o:OLEObject Type="Embed" ProgID="Equation.DSMT4" ShapeID="_x0000_i1032" DrawAspect="Content" ObjectID="_1822482803" r:id="rId30"/>
        </w:object>
      </w:r>
    </w:p>
    <w:p w14:paraId="4BEF8B21" w14:textId="77777777" w:rsidR="00BE1AEC" w:rsidRDefault="006A5A8D">
      <w:pPr>
        <w:tabs>
          <w:tab w:val="center" w:pos="4160"/>
          <w:tab w:val="right" w:pos="8300"/>
        </w:tabs>
        <w:adjustRightInd w:val="0"/>
        <w:ind w:firstLineChars="200" w:firstLine="480"/>
        <w:rPr>
          <w:rFonts w:eastAsia="宋体" w:cs="Times New Roman"/>
          <w:color w:val="000000"/>
          <w:sz w:val="24"/>
          <w:szCs w:val="22"/>
        </w:rPr>
      </w:pPr>
      <w:r>
        <w:rPr>
          <w:rFonts w:eastAsia="宋体" w:cs="Times New Roman"/>
          <w:color w:val="000000"/>
          <w:sz w:val="24"/>
          <w:szCs w:val="22"/>
        </w:rPr>
        <w:tab/>
      </w:r>
      <w:r>
        <w:rPr>
          <w:rFonts w:eastAsia="宋体" w:cs="Times New Roman"/>
          <w:color w:val="000000"/>
          <w:position w:val="-26"/>
          <w:sz w:val="24"/>
          <w:szCs w:val="22"/>
        </w:rPr>
        <w:object w:dxaOrig="1440" w:dyaOrig="576" w14:anchorId="6DD00EA4">
          <v:shape id="_x0000_i1033" type="#_x0000_t75" style="width:1in;height:28.05pt" o:ole="">
            <v:imagedata r:id="rId31" o:title=""/>
          </v:shape>
          <o:OLEObject Type="Embed" ProgID="Equation.DSMT4" ShapeID="_x0000_i1033" DrawAspect="Content" ObjectID="_1822482804" r:id="rId32"/>
        </w:object>
      </w:r>
      <w:r>
        <w:rPr>
          <w:rFonts w:eastAsia="宋体" w:cs="Times New Roman"/>
          <w:color w:val="000000"/>
          <w:sz w:val="24"/>
          <w:szCs w:val="22"/>
        </w:rPr>
        <w:t xml:space="preserve"> </w:t>
      </w:r>
      <w:r>
        <w:rPr>
          <w:rFonts w:eastAsia="宋体" w:cs="Times New Roman"/>
          <w:color w:val="000000"/>
          <w:sz w:val="24"/>
          <w:szCs w:val="22"/>
        </w:rPr>
        <w:tab/>
      </w:r>
      <w:r>
        <w:rPr>
          <w:rFonts w:eastAsia="宋体" w:cs="Times New Roman" w:hint="eastAsia"/>
          <w:color w:val="000000"/>
          <w:sz w:val="24"/>
          <w:szCs w:val="22"/>
        </w:rPr>
        <w:t>（</w:t>
      </w:r>
      <w:r>
        <w:rPr>
          <w:rFonts w:eastAsia="宋体" w:cs="Times New Roman" w:hint="eastAsia"/>
          <w:color w:val="000000"/>
          <w:sz w:val="24"/>
          <w:szCs w:val="22"/>
        </w:rPr>
        <w:t>6.4.2.3</w:t>
      </w:r>
      <w:r>
        <w:rPr>
          <w:rFonts w:eastAsia="宋体" w:cs="Times New Roman" w:hint="eastAsia"/>
          <w:color w:val="000000"/>
          <w:sz w:val="24"/>
          <w:szCs w:val="22"/>
        </w:rPr>
        <w:t>）</w:t>
      </w:r>
    </w:p>
    <w:p w14:paraId="3FB95DA2" w14:textId="77777777" w:rsidR="00BE1AEC" w:rsidRDefault="006A5A8D">
      <w:pPr>
        <w:ind w:firstLineChars="200" w:firstLine="482"/>
        <w:rPr>
          <w:rFonts w:eastAsia="宋体" w:cs="Times New Roman"/>
          <w:color w:val="000000"/>
          <w:sz w:val="24"/>
        </w:rPr>
      </w:pPr>
      <w:r>
        <w:rPr>
          <w:rFonts w:eastAsia="宋体" w:cs="Times New Roman"/>
          <w:b/>
          <w:bCs/>
          <w:color w:val="000000"/>
          <w:sz w:val="24"/>
        </w:rPr>
        <w:t xml:space="preserve">6.4.3 </w:t>
      </w:r>
      <w:r>
        <w:rPr>
          <w:rFonts w:eastAsia="宋体" w:cs="Times New Roman"/>
          <w:color w:val="000000"/>
          <w:sz w:val="24"/>
        </w:rPr>
        <w:t>用一致性指标</w:t>
      </w:r>
      <w:r>
        <w:rPr>
          <w:rFonts w:eastAsia="宋体" w:cs="Times New Roman"/>
          <w:color w:val="000000"/>
          <w:sz w:val="24"/>
        </w:rPr>
        <w:t>CI</w:t>
      </w:r>
      <w:r>
        <w:rPr>
          <w:rFonts w:eastAsia="宋体" w:cs="Times New Roman"/>
          <w:color w:val="000000"/>
          <w:sz w:val="24"/>
        </w:rPr>
        <w:t>衡量一致程度：</w:t>
      </w:r>
    </w:p>
    <w:p w14:paraId="4549F83A" w14:textId="77777777" w:rsidR="00BE1AEC" w:rsidRDefault="006A5A8D">
      <w:pPr>
        <w:ind w:firstLine="480"/>
        <w:rPr>
          <w:rFonts w:eastAsia="宋体" w:cs="Times New Roman"/>
          <w:color w:val="000000"/>
          <w:sz w:val="24"/>
        </w:rPr>
      </w:pPr>
      <w:r>
        <w:rPr>
          <w:rFonts w:eastAsia="宋体" w:cs="Times New Roman" w:hint="eastAsia"/>
          <w:color w:val="000000"/>
          <w:sz w:val="24"/>
        </w:rPr>
        <w:t>C</w:t>
      </w:r>
      <w:r>
        <w:rPr>
          <w:rFonts w:eastAsia="宋体" w:cs="Times New Roman"/>
          <w:color w:val="000000"/>
          <w:sz w:val="24"/>
        </w:rPr>
        <w:t>I</w:t>
      </w:r>
      <w:r>
        <w:rPr>
          <w:rFonts w:eastAsia="宋体" w:cs="Times New Roman" w:hint="eastAsia"/>
          <w:color w:val="000000"/>
          <w:sz w:val="24"/>
        </w:rPr>
        <w:t>为一致性指标，</w:t>
      </w:r>
      <w:r>
        <w:rPr>
          <w:rFonts w:eastAsia="宋体" w:cs="Times New Roman"/>
          <w:color w:val="000000"/>
          <w:sz w:val="24"/>
        </w:rPr>
        <w:t>采用平均随机一致性指标</w:t>
      </w:r>
      <w:r>
        <w:rPr>
          <w:rFonts w:eastAsia="宋体" w:cs="Times New Roman"/>
          <w:color w:val="000000"/>
          <w:sz w:val="24"/>
        </w:rPr>
        <w:t>RI</w:t>
      </w:r>
      <w:r>
        <w:rPr>
          <w:rFonts w:eastAsia="宋体" w:cs="Times New Roman"/>
          <w:color w:val="000000"/>
          <w:sz w:val="24"/>
        </w:rPr>
        <w:t>对</w:t>
      </w:r>
      <w:r>
        <w:rPr>
          <w:rFonts w:eastAsia="宋体" w:cs="Times New Roman"/>
          <w:color w:val="000000"/>
          <w:sz w:val="24"/>
        </w:rPr>
        <w:t>CI</w:t>
      </w:r>
      <w:r>
        <w:rPr>
          <w:rFonts w:eastAsia="宋体" w:cs="Times New Roman"/>
          <w:color w:val="000000"/>
          <w:sz w:val="24"/>
        </w:rPr>
        <w:t>值进行修正</w:t>
      </w:r>
      <w:r>
        <w:rPr>
          <w:rFonts w:eastAsia="宋体" w:cs="Times New Roman"/>
          <w:color w:val="000000"/>
          <w:sz w:val="24"/>
        </w:rPr>
        <w:t>,CR</w:t>
      </w:r>
      <w:r>
        <w:rPr>
          <w:rFonts w:eastAsia="宋体" w:cs="Times New Roman" w:hint="eastAsia"/>
          <w:color w:val="000000"/>
          <w:sz w:val="24"/>
        </w:rPr>
        <w:t>为一致性比例。</w:t>
      </w:r>
      <w:r>
        <w:rPr>
          <w:rFonts w:eastAsia="宋体" w:cs="Times New Roman"/>
          <w:color w:val="000000"/>
          <w:sz w:val="24"/>
        </w:rPr>
        <w:t>当</w:t>
      </w:r>
      <w:r>
        <w:rPr>
          <w:rFonts w:eastAsia="宋体" w:cs="Times New Roman"/>
          <w:color w:val="000000"/>
          <w:sz w:val="24"/>
        </w:rPr>
        <w:t>CR≤0.1</w:t>
      </w:r>
      <w:r>
        <w:rPr>
          <w:rFonts w:eastAsia="宋体" w:cs="Times New Roman"/>
          <w:color w:val="000000"/>
          <w:sz w:val="24"/>
        </w:rPr>
        <w:t>时认为判断矩阵具有可以接受的一致性。反之，则需要对其进行调整以获得通过一致性检验的判断矩阵。</w:t>
      </w:r>
    </w:p>
    <w:p w14:paraId="41C4A3E2" w14:textId="77777777" w:rsidR="00BE1AEC" w:rsidRDefault="006A5A8D">
      <w:pPr>
        <w:tabs>
          <w:tab w:val="center" w:pos="4160"/>
          <w:tab w:val="right" w:pos="8300"/>
        </w:tabs>
        <w:adjustRightInd w:val="0"/>
        <w:ind w:firstLineChars="200" w:firstLine="480"/>
        <w:rPr>
          <w:rFonts w:eastAsia="宋体" w:cs="Times New Roman"/>
          <w:color w:val="000000"/>
          <w:sz w:val="24"/>
          <w:szCs w:val="22"/>
        </w:rPr>
      </w:pPr>
      <w:r>
        <w:rPr>
          <w:rFonts w:eastAsia="宋体" w:cs="Times New Roman"/>
          <w:color w:val="000000"/>
          <w:sz w:val="24"/>
          <w:szCs w:val="22"/>
        </w:rPr>
        <w:tab/>
      </w:r>
      <w:r>
        <w:rPr>
          <w:rFonts w:eastAsia="宋体" w:cs="Times New Roman"/>
          <w:color w:val="000000"/>
          <w:position w:val="-24"/>
          <w:sz w:val="24"/>
          <w:szCs w:val="22"/>
        </w:rPr>
        <w:object w:dxaOrig="1302" w:dyaOrig="576" w14:anchorId="61CEA79B">
          <v:shape id="_x0000_i1034" type="#_x0000_t75" style="width:64.5pt;height:28.05pt" o:ole="">
            <v:imagedata r:id="rId33" o:title=""/>
          </v:shape>
          <o:OLEObject Type="Embed" ProgID="Equation.DSMT4" ShapeID="_x0000_i1034" DrawAspect="Content" ObjectID="_1822482805" r:id="rId34"/>
        </w:object>
      </w:r>
      <w:r>
        <w:rPr>
          <w:rFonts w:eastAsia="宋体" w:cs="Times New Roman"/>
          <w:color w:val="000000"/>
          <w:sz w:val="24"/>
          <w:szCs w:val="22"/>
        </w:rPr>
        <w:t xml:space="preserve"> </w:t>
      </w:r>
      <w:r>
        <w:rPr>
          <w:rFonts w:eastAsia="宋体" w:cs="Times New Roman"/>
          <w:color w:val="000000"/>
          <w:sz w:val="24"/>
          <w:szCs w:val="22"/>
        </w:rPr>
        <w:tab/>
      </w:r>
      <w:r>
        <w:rPr>
          <w:rFonts w:eastAsia="宋体" w:cs="Times New Roman" w:hint="eastAsia"/>
          <w:color w:val="000000"/>
          <w:sz w:val="24"/>
          <w:szCs w:val="22"/>
        </w:rPr>
        <w:t>（</w:t>
      </w:r>
      <w:r>
        <w:rPr>
          <w:rFonts w:eastAsia="宋体" w:cs="Times New Roman" w:hint="eastAsia"/>
          <w:color w:val="000000"/>
          <w:sz w:val="24"/>
          <w:szCs w:val="22"/>
        </w:rPr>
        <w:t>6.4.3</w:t>
      </w:r>
      <w:r>
        <w:rPr>
          <w:rFonts w:eastAsia="宋体" w:cs="Times New Roman" w:hint="eastAsia"/>
          <w:color w:val="000000"/>
          <w:sz w:val="24"/>
          <w:szCs w:val="22"/>
        </w:rPr>
        <w:t>）</w:t>
      </w:r>
    </w:p>
    <w:p w14:paraId="2FCFF4A3" w14:textId="77777777" w:rsidR="00BE1AEC" w:rsidRDefault="006A5A8D">
      <w:pPr>
        <w:ind w:firstLine="480"/>
        <w:rPr>
          <w:rFonts w:eastAsia="宋体" w:cs="Times New Roman"/>
          <w:color w:val="000000"/>
          <w:sz w:val="24"/>
        </w:rPr>
      </w:pPr>
      <w:r>
        <w:rPr>
          <w:rFonts w:eastAsia="宋体" w:cs="Times New Roman"/>
          <w:color w:val="000000"/>
          <w:sz w:val="24"/>
        </w:rPr>
        <w:t>式中：</w:t>
      </w:r>
      <w:r>
        <w:rPr>
          <w:rFonts w:eastAsia="宋体" w:cs="Times New Roman"/>
          <w:color w:val="000000"/>
          <w:sz w:val="24"/>
        </w:rPr>
        <w:t>RI</w:t>
      </w:r>
      <w:r>
        <w:rPr>
          <w:rFonts w:eastAsia="宋体" w:cs="Times New Roman"/>
          <w:color w:val="000000"/>
          <w:sz w:val="24"/>
        </w:rPr>
        <w:t>表示平均随机一致性指标，其值随着</w:t>
      </w:r>
      <w:r>
        <w:rPr>
          <w:rFonts w:eastAsia="宋体" w:cs="Times New Roman"/>
          <w:color w:val="000000"/>
          <w:sz w:val="24"/>
        </w:rPr>
        <w:t>n</w:t>
      </w:r>
      <w:r>
        <w:rPr>
          <w:rFonts w:eastAsia="宋体" w:cs="Times New Roman"/>
          <w:color w:val="000000"/>
          <w:sz w:val="24"/>
        </w:rPr>
        <w:t>的变化而变化，具体取值见</w:t>
      </w:r>
      <w:r>
        <w:rPr>
          <w:rFonts w:eastAsia="宋体" w:cs="Times New Roman" w:hint="eastAsia"/>
          <w:color w:val="000000"/>
          <w:sz w:val="24"/>
        </w:rPr>
        <w:t>表</w:t>
      </w:r>
      <w:r>
        <w:rPr>
          <w:rFonts w:eastAsia="宋体" w:cs="Times New Roman" w:hint="eastAsia"/>
          <w:color w:val="000000"/>
          <w:sz w:val="24"/>
        </w:rPr>
        <w:t>6.4.3</w:t>
      </w:r>
    </w:p>
    <w:p w14:paraId="57E8DB65" w14:textId="77777777" w:rsidR="00BE1AEC" w:rsidRDefault="006A5A8D">
      <w:pPr>
        <w:adjustRightInd w:val="0"/>
        <w:snapToGrid w:val="0"/>
        <w:spacing w:before="120" w:after="120" w:line="240" w:lineRule="auto"/>
        <w:jc w:val="center"/>
        <w:rPr>
          <w:rFonts w:eastAsia="宋体" w:cs="Times New Roman"/>
          <w:sz w:val="24"/>
        </w:rPr>
      </w:pPr>
      <w:bookmarkStart w:id="71" w:name="_Ref187429275"/>
      <w:r>
        <w:rPr>
          <w:rFonts w:eastAsia="宋体" w:cs="Times New Roman" w:hint="eastAsia"/>
          <w:sz w:val="24"/>
        </w:rPr>
        <w:t>表</w:t>
      </w:r>
      <w:r>
        <w:rPr>
          <w:rFonts w:eastAsia="宋体" w:cs="Times New Roman" w:hint="eastAsia"/>
          <w:sz w:val="24"/>
        </w:rPr>
        <w:t>6.4.3</w:t>
      </w:r>
      <w:bookmarkEnd w:id="71"/>
      <w:r>
        <w:rPr>
          <w:rFonts w:eastAsia="宋体" w:cs="Times New Roman"/>
          <w:color w:val="000000"/>
          <w:sz w:val="24"/>
        </w:rPr>
        <w:t xml:space="preserve"> RI</w:t>
      </w:r>
      <w:r>
        <w:rPr>
          <w:rFonts w:eastAsia="宋体" w:cs="Times New Roman"/>
          <w:color w:val="000000"/>
          <w:sz w:val="24"/>
        </w:rPr>
        <w:t>与判断</w:t>
      </w:r>
      <w:proofErr w:type="gramStart"/>
      <w:r>
        <w:rPr>
          <w:rFonts w:eastAsia="宋体" w:cs="Times New Roman"/>
          <w:color w:val="000000"/>
          <w:sz w:val="24"/>
        </w:rPr>
        <w:t>矩阵阶数</w:t>
      </w:r>
      <w:proofErr w:type="gramEnd"/>
      <w:r>
        <w:rPr>
          <w:rFonts w:eastAsia="宋体" w:cs="Times New Roman"/>
          <w:color w:val="000000"/>
          <w:sz w:val="24"/>
        </w:rPr>
        <w:t>n</w:t>
      </w:r>
      <w:r>
        <w:rPr>
          <w:rFonts w:eastAsia="宋体" w:cs="Times New Roman"/>
          <w:color w:val="000000"/>
          <w:sz w:val="24"/>
        </w:rPr>
        <w:t>的关系</w:t>
      </w:r>
    </w:p>
    <w:tbl>
      <w:tblPr>
        <w:tblW w:w="0" w:type="auto"/>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456"/>
        <w:gridCol w:w="386"/>
        <w:gridCol w:w="386"/>
        <w:gridCol w:w="636"/>
        <w:gridCol w:w="636"/>
        <w:gridCol w:w="636"/>
        <w:gridCol w:w="636"/>
        <w:gridCol w:w="636"/>
        <w:gridCol w:w="636"/>
      </w:tblGrid>
      <w:tr w:rsidR="00BE1AEC" w14:paraId="5A75BE9F" w14:textId="77777777">
        <w:trPr>
          <w:trHeight w:val="454"/>
          <w:jc w:val="center"/>
        </w:trPr>
        <w:tc>
          <w:tcPr>
            <w:tcW w:w="456" w:type="dxa"/>
            <w:vAlign w:val="center"/>
          </w:tcPr>
          <w:p w14:paraId="1B3584CA" w14:textId="77777777" w:rsidR="00BE1AEC" w:rsidRDefault="006A5A8D">
            <w:pPr>
              <w:jc w:val="center"/>
              <w:rPr>
                <w:rFonts w:eastAsia="仿宋" w:cs="Times New Roman"/>
                <w:color w:val="000000"/>
                <w:sz w:val="24"/>
              </w:rPr>
            </w:pPr>
            <w:r>
              <w:rPr>
                <w:rFonts w:eastAsia="仿宋" w:cs="Times New Roman"/>
                <w:color w:val="000000"/>
                <w:sz w:val="24"/>
              </w:rPr>
              <w:t>n</w:t>
            </w:r>
          </w:p>
        </w:tc>
        <w:tc>
          <w:tcPr>
            <w:tcW w:w="386" w:type="dxa"/>
            <w:vAlign w:val="center"/>
          </w:tcPr>
          <w:p w14:paraId="6F33FDB7" w14:textId="77777777" w:rsidR="00BE1AEC" w:rsidRDefault="006A5A8D">
            <w:pPr>
              <w:jc w:val="center"/>
              <w:rPr>
                <w:rFonts w:eastAsia="仿宋" w:cs="Times New Roman"/>
                <w:color w:val="000000"/>
                <w:sz w:val="24"/>
              </w:rPr>
            </w:pPr>
            <w:r>
              <w:rPr>
                <w:rFonts w:eastAsia="仿宋" w:cs="Times New Roman"/>
                <w:color w:val="000000"/>
                <w:sz w:val="24"/>
              </w:rPr>
              <w:t>1</w:t>
            </w:r>
          </w:p>
        </w:tc>
        <w:tc>
          <w:tcPr>
            <w:tcW w:w="386" w:type="dxa"/>
            <w:vAlign w:val="center"/>
          </w:tcPr>
          <w:p w14:paraId="3899487F" w14:textId="77777777" w:rsidR="00BE1AEC" w:rsidRDefault="006A5A8D">
            <w:pPr>
              <w:jc w:val="center"/>
              <w:rPr>
                <w:rFonts w:eastAsia="仿宋" w:cs="Times New Roman"/>
                <w:color w:val="000000"/>
                <w:sz w:val="24"/>
              </w:rPr>
            </w:pPr>
            <w:r>
              <w:rPr>
                <w:rFonts w:eastAsia="仿宋" w:cs="Times New Roman"/>
                <w:color w:val="000000"/>
                <w:sz w:val="24"/>
              </w:rPr>
              <w:t>2</w:t>
            </w:r>
          </w:p>
        </w:tc>
        <w:tc>
          <w:tcPr>
            <w:tcW w:w="636" w:type="dxa"/>
            <w:vAlign w:val="center"/>
          </w:tcPr>
          <w:p w14:paraId="6B7F0314" w14:textId="77777777" w:rsidR="00BE1AEC" w:rsidRDefault="006A5A8D">
            <w:pPr>
              <w:jc w:val="center"/>
              <w:rPr>
                <w:rFonts w:eastAsia="仿宋" w:cs="Times New Roman"/>
                <w:color w:val="000000"/>
                <w:sz w:val="24"/>
              </w:rPr>
            </w:pPr>
            <w:r>
              <w:rPr>
                <w:rFonts w:eastAsia="仿宋" w:cs="Times New Roman"/>
                <w:color w:val="000000"/>
                <w:sz w:val="24"/>
              </w:rPr>
              <w:t>3</w:t>
            </w:r>
          </w:p>
        </w:tc>
        <w:tc>
          <w:tcPr>
            <w:tcW w:w="636" w:type="dxa"/>
            <w:vAlign w:val="center"/>
          </w:tcPr>
          <w:p w14:paraId="02A61965" w14:textId="77777777" w:rsidR="00BE1AEC" w:rsidRDefault="006A5A8D">
            <w:pPr>
              <w:jc w:val="center"/>
              <w:rPr>
                <w:rFonts w:eastAsia="仿宋" w:cs="Times New Roman"/>
                <w:color w:val="000000"/>
                <w:sz w:val="24"/>
              </w:rPr>
            </w:pPr>
            <w:r>
              <w:rPr>
                <w:rFonts w:eastAsia="仿宋" w:cs="Times New Roman"/>
                <w:color w:val="000000"/>
                <w:sz w:val="24"/>
              </w:rPr>
              <w:t>4</w:t>
            </w:r>
          </w:p>
        </w:tc>
        <w:tc>
          <w:tcPr>
            <w:tcW w:w="636" w:type="dxa"/>
            <w:vAlign w:val="center"/>
          </w:tcPr>
          <w:p w14:paraId="3928E65F" w14:textId="77777777" w:rsidR="00BE1AEC" w:rsidRDefault="006A5A8D">
            <w:pPr>
              <w:jc w:val="center"/>
              <w:rPr>
                <w:rFonts w:eastAsia="仿宋" w:cs="Times New Roman"/>
                <w:color w:val="000000"/>
                <w:sz w:val="24"/>
              </w:rPr>
            </w:pPr>
            <w:r>
              <w:rPr>
                <w:rFonts w:eastAsia="仿宋" w:cs="Times New Roman"/>
                <w:color w:val="000000"/>
                <w:sz w:val="24"/>
              </w:rPr>
              <w:t>5</w:t>
            </w:r>
          </w:p>
        </w:tc>
        <w:tc>
          <w:tcPr>
            <w:tcW w:w="636" w:type="dxa"/>
            <w:vAlign w:val="center"/>
          </w:tcPr>
          <w:p w14:paraId="711AAA92" w14:textId="77777777" w:rsidR="00BE1AEC" w:rsidRDefault="006A5A8D">
            <w:pPr>
              <w:jc w:val="center"/>
              <w:rPr>
                <w:rFonts w:eastAsia="仿宋" w:cs="Times New Roman"/>
                <w:color w:val="000000"/>
                <w:sz w:val="24"/>
              </w:rPr>
            </w:pPr>
            <w:r>
              <w:rPr>
                <w:rFonts w:eastAsia="仿宋" w:cs="Times New Roman"/>
                <w:color w:val="000000"/>
                <w:sz w:val="24"/>
              </w:rPr>
              <w:t>6</w:t>
            </w:r>
          </w:p>
        </w:tc>
        <w:tc>
          <w:tcPr>
            <w:tcW w:w="636" w:type="dxa"/>
            <w:vAlign w:val="center"/>
          </w:tcPr>
          <w:p w14:paraId="270E8EA3" w14:textId="77777777" w:rsidR="00BE1AEC" w:rsidRDefault="006A5A8D">
            <w:pPr>
              <w:jc w:val="center"/>
              <w:rPr>
                <w:rFonts w:eastAsia="仿宋" w:cs="Times New Roman"/>
                <w:color w:val="000000"/>
                <w:sz w:val="24"/>
              </w:rPr>
            </w:pPr>
            <w:r>
              <w:rPr>
                <w:rFonts w:eastAsia="仿宋" w:cs="Times New Roman"/>
                <w:color w:val="000000"/>
                <w:sz w:val="24"/>
              </w:rPr>
              <w:t>7</w:t>
            </w:r>
          </w:p>
        </w:tc>
        <w:tc>
          <w:tcPr>
            <w:tcW w:w="636" w:type="dxa"/>
            <w:vAlign w:val="center"/>
          </w:tcPr>
          <w:p w14:paraId="7482D6C2" w14:textId="77777777" w:rsidR="00BE1AEC" w:rsidRDefault="006A5A8D">
            <w:pPr>
              <w:jc w:val="center"/>
              <w:rPr>
                <w:rFonts w:eastAsia="仿宋" w:cs="Times New Roman"/>
                <w:color w:val="000000"/>
                <w:sz w:val="24"/>
              </w:rPr>
            </w:pPr>
            <w:r>
              <w:rPr>
                <w:rFonts w:eastAsia="仿宋" w:cs="Times New Roman"/>
                <w:color w:val="000000"/>
                <w:sz w:val="24"/>
              </w:rPr>
              <w:t>8</w:t>
            </w:r>
          </w:p>
        </w:tc>
      </w:tr>
      <w:tr w:rsidR="00BE1AEC" w14:paraId="0BDB3486" w14:textId="77777777">
        <w:trPr>
          <w:trHeight w:val="454"/>
          <w:jc w:val="center"/>
        </w:trPr>
        <w:tc>
          <w:tcPr>
            <w:tcW w:w="456" w:type="dxa"/>
            <w:vAlign w:val="center"/>
          </w:tcPr>
          <w:p w14:paraId="721EB433" w14:textId="77777777" w:rsidR="00BE1AEC" w:rsidRDefault="006A5A8D">
            <w:pPr>
              <w:jc w:val="center"/>
              <w:rPr>
                <w:rFonts w:eastAsia="仿宋" w:cs="Times New Roman"/>
                <w:color w:val="000000"/>
                <w:sz w:val="24"/>
              </w:rPr>
            </w:pPr>
            <w:r>
              <w:rPr>
                <w:rFonts w:eastAsia="仿宋" w:cs="Times New Roman"/>
                <w:color w:val="000000"/>
                <w:sz w:val="24"/>
              </w:rPr>
              <w:t>RI</w:t>
            </w:r>
          </w:p>
        </w:tc>
        <w:tc>
          <w:tcPr>
            <w:tcW w:w="386" w:type="dxa"/>
            <w:vAlign w:val="center"/>
          </w:tcPr>
          <w:p w14:paraId="1EF3EB96" w14:textId="77777777" w:rsidR="00BE1AEC" w:rsidRDefault="006A5A8D">
            <w:pPr>
              <w:jc w:val="center"/>
              <w:rPr>
                <w:rFonts w:eastAsia="仿宋" w:cs="Times New Roman"/>
                <w:color w:val="000000"/>
                <w:sz w:val="24"/>
              </w:rPr>
            </w:pPr>
            <w:r>
              <w:rPr>
                <w:rFonts w:eastAsia="仿宋" w:cs="Times New Roman"/>
                <w:color w:val="000000"/>
                <w:sz w:val="24"/>
              </w:rPr>
              <w:t>0</w:t>
            </w:r>
          </w:p>
        </w:tc>
        <w:tc>
          <w:tcPr>
            <w:tcW w:w="386" w:type="dxa"/>
            <w:vAlign w:val="center"/>
          </w:tcPr>
          <w:p w14:paraId="0EA19211" w14:textId="77777777" w:rsidR="00BE1AEC" w:rsidRDefault="006A5A8D">
            <w:pPr>
              <w:jc w:val="center"/>
              <w:rPr>
                <w:rFonts w:eastAsia="仿宋" w:cs="Times New Roman"/>
                <w:color w:val="000000"/>
                <w:sz w:val="24"/>
              </w:rPr>
            </w:pPr>
            <w:r>
              <w:rPr>
                <w:rFonts w:eastAsia="仿宋" w:cs="Times New Roman"/>
                <w:color w:val="000000"/>
                <w:sz w:val="24"/>
              </w:rPr>
              <w:t>0</w:t>
            </w:r>
          </w:p>
        </w:tc>
        <w:tc>
          <w:tcPr>
            <w:tcW w:w="636" w:type="dxa"/>
            <w:vAlign w:val="center"/>
          </w:tcPr>
          <w:p w14:paraId="676D4EF8" w14:textId="77777777" w:rsidR="00BE1AEC" w:rsidRDefault="006A5A8D">
            <w:pPr>
              <w:jc w:val="center"/>
              <w:rPr>
                <w:rFonts w:eastAsia="仿宋" w:cs="Times New Roman"/>
                <w:color w:val="000000"/>
                <w:sz w:val="24"/>
              </w:rPr>
            </w:pPr>
            <w:r>
              <w:rPr>
                <w:rFonts w:eastAsia="仿宋" w:cs="Times New Roman"/>
                <w:color w:val="000000"/>
                <w:sz w:val="24"/>
              </w:rPr>
              <w:t>0.58</w:t>
            </w:r>
          </w:p>
        </w:tc>
        <w:tc>
          <w:tcPr>
            <w:tcW w:w="636" w:type="dxa"/>
            <w:vAlign w:val="center"/>
          </w:tcPr>
          <w:p w14:paraId="677B7428" w14:textId="77777777" w:rsidR="00BE1AEC" w:rsidRDefault="006A5A8D">
            <w:pPr>
              <w:jc w:val="center"/>
              <w:rPr>
                <w:rFonts w:eastAsia="仿宋" w:cs="Times New Roman"/>
                <w:color w:val="000000"/>
                <w:sz w:val="24"/>
              </w:rPr>
            </w:pPr>
            <w:r>
              <w:rPr>
                <w:rFonts w:eastAsia="仿宋" w:cs="Times New Roman"/>
                <w:color w:val="000000"/>
                <w:sz w:val="24"/>
              </w:rPr>
              <w:t>0.90</w:t>
            </w:r>
          </w:p>
        </w:tc>
        <w:tc>
          <w:tcPr>
            <w:tcW w:w="636" w:type="dxa"/>
            <w:vAlign w:val="center"/>
          </w:tcPr>
          <w:p w14:paraId="06240A3C" w14:textId="77777777" w:rsidR="00BE1AEC" w:rsidRDefault="006A5A8D">
            <w:pPr>
              <w:jc w:val="center"/>
              <w:rPr>
                <w:rFonts w:eastAsia="仿宋" w:cs="Times New Roman"/>
                <w:color w:val="000000"/>
                <w:sz w:val="24"/>
              </w:rPr>
            </w:pPr>
            <w:r>
              <w:rPr>
                <w:rFonts w:eastAsia="仿宋" w:cs="Times New Roman"/>
                <w:color w:val="000000"/>
                <w:sz w:val="24"/>
              </w:rPr>
              <w:t>1.12</w:t>
            </w:r>
          </w:p>
        </w:tc>
        <w:tc>
          <w:tcPr>
            <w:tcW w:w="636" w:type="dxa"/>
            <w:vAlign w:val="center"/>
          </w:tcPr>
          <w:p w14:paraId="2FA96242" w14:textId="77777777" w:rsidR="00BE1AEC" w:rsidRDefault="006A5A8D">
            <w:pPr>
              <w:jc w:val="center"/>
              <w:rPr>
                <w:rFonts w:eastAsia="仿宋" w:cs="Times New Roman"/>
                <w:color w:val="000000"/>
                <w:sz w:val="24"/>
              </w:rPr>
            </w:pPr>
            <w:r>
              <w:rPr>
                <w:rFonts w:eastAsia="仿宋" w:cs="Times New Roman"/>
                <w:color w:val="000000"/>
                <w:sz w:val="24"/>
              </w:rPr>
              <w:t>1.24</w:t>
            </w:r>
          </w:p>
        </w:tc>
        <w:tc>
          <w:tcPr>
            <w:tcW w:w="636" w:type="dxa"/>
            <w:vAlign w:val="center"/>
          </w:tcPr>
          <w:p w14:paraId="102B5C3D" w14:textId="77777777" w:rsidR="00BE1AEC" w:rsidRDefault="006A5A8D">
            <w:pPr>
              <w:jc w:val="center"/>
              <w:rPr>
                <w:rFonts w:eastAsia="仿宋" w:cs="Times New Roman"/>
                <w:color w:val="000000"/>
                <w:sz w:val="24"/>
              </w:rPr>
            </w:pPr>
            <w:r>
              <w:rPr>
                <w:rFonts w:eastAsia="仿宋" w:cs="Times New Roman"/>
                <w:color w:val="000000"/>
                <w:sz w:val="24"/>
              </w:rPr>
              <w:t>1.32</w:t>
            </w:r>
          </w:p>
        </w:tc>
        <w:tc>
          <w:tcPr>
            <w:tcW w:w="636" w:type="dxa"/>
            <w:vAlign w:val="center"/>
          </w:tcPr>
          <w:p w14:paraId="6A7E56F7" w14:textId="77777777" w:rsidR="00BE1AEC" w:rsidRDefault="006A5A8D">
            <w:pPr>
              <w:jc w:val="center"/>
              <w:rPr>
                <w:rFonts w:eastAsia="仿宋" w:cs="Times New Roman"/>
                <w:color w:val="000000"/>
                <w:sz w:val="24"/>
              </w:rPr>
            </w:pPr>
            <w:r>
              <w:rPr>
                <w:rFonts w:eastAsia="仿宋" w:cs="Times New Roman"/>
                <w:color w:val="000000"/>
                <w:sz w:val="24"/>
              </w:rPr>
              <w:t>1.41</w:t>
            </w:r>
          </w:p>
        </w:tc>
      </w:tr>
    </w:tbl>
    <w:p w14:paraId="737AB6A4" w14:textId="77777777" w:rsidR="00BE1AEC" w:rsidRDefault="006A5A8D">
      <w:pPr>
        <w:keepNext/>
        <w:keepLines/>
        <w:spacing w:before="260" w:after="260"/>
        <w:ind w:leftChars="200" w:left="420"/>
        <w:jc w:val="left"/>
        <w:outlineLvl w:val="1"/>
        <w:rPr>
          <w:rFonts w:eastAsia="黑体" w:cs="Times New Roman"/>
          <w:b/>
          <w:sz w:val="28"/>
        </w:rPr>
      </w:pPr>
      <w:bookmarkStart w:id="72" w:name="_Toc211092285"/>
      <w:bookmarkStart w:id="73" w:name="_Toc211090671"/>
      <w:bookmarkStart w:id="74" w:name="_Toc195860914"/>
      <w:bookmarkEnd w:id="69"/>
      <w:r>
        <w:rPr>
          <w:rFonts w:eastAsia="黑体" w:cs="Times New Roman"/>
          <w:b/>
          <w:sz w:val="28"/>
        </w:rPr>
        <w:t xml:space="preserve">6.5 </w:t>
      </w:r>
      <w:r>
        <w:rPr>
          <w:rFonts w:eastAsia="黑体" w:cs="Times New Roman" w:hint="eastAsia"/>
          <w:b/>
          <w:sz w:val="28"/>
        </w:rPr>
        <w:t>高速公路地下病害注浆修复效果模糊综合评判</w:t>
      </w:r>
      <w:bookmarkEnd w:id="72"/>
      <w:bookmarkEnd w:id="73"/>
      <w:bookmarkEnd w:id="74"/>
    </w:p>
    <w:p w14:paraId="45BDBA19" w14:textId="77777777" w:rsidR="00BE1AEC" w:rsidRDefault="006A5A8D">
      <w:pPr>
        <w:ind w:firstLineChars="200" w:firstLine="482"/>
        <w:rPr>
          <w:rFonts w:eastAsia="宋体" w:cs="Times New Roman"/>
          <w:color w:val="000000"/>
          <w:kern w:val="0"/>
          <w:sz w:val="24"/>
          <w:lang w:bidi="ar"/>
        </w:rPr>
      </w:pPr>
      <w:r>
        <w:rPr>
          <w:rFonts w:eastAsia="宋体" w:cs="Times New Roman"/>
          <w:b/>
          <w:bCs/>
          <w:color w:val="000000"/>
          <w:kern w:val="0"/>
          <w:sz w:val="24"/>
          <w:lang w:bidi="ar"/>
        </w:rPr>
        <w:t xml:space="preserve">6.5.1 </w:t>
      </w:r>
      <w:r>
        <w:rPr>
          <w:rFonts w:eastAsia="宋体" w:cs="Times New Roman"/>
          <w:color w:val="000000"/>
          <w:kern w:val="0"/>
          <w:sz w:val="24"/>
          <w:lang w:bidi="ar"/>
        </w:rPr>
        <w:t>根据注浆质量评价层次分析模型中的指标层，确定注浆质量评价因子为</w:t>
      </w:r>
      <w:r>
        <w:rPr>
          <w:rFonts w:eastAsia="宋体" w:cs="Times New Roman"/>
          <w:color w:val="000000"/>
          <w:kern w:val="0"/>
          <w:sz w:val="24"/>
          <w:lang w:bidi="ar"/>
        </w:rPr>
        <w:t>6</w:t>
      </w:r>
      <w:r>
        <w:rPr>
          <w:rFonts w:eastAsia="宋体" w:cs="Times New Roman"/>
          <w:color w:val="000000"/>
          <w:kern w:val="0"/>
          <w:sz w:val="24"/>
          <w:lang w:bidi="ar"/>
        </w:rPr>
        <w:t>个，构成因素集</w:t>
      </w:r>
      <w:r>
        <w:rPr>
          <w:rFonts w:eastAsia="宋体" w:cs="Times New Roman"/>
          <w:color w:val="000000"/>
          <w:kern w:val="0"/>
          <w:sz w:val="24"/>
          <w:lang w:bidi="ar"/>
        </w:rPr>
        <w:t>U={u</w:t>
      </w:r>
      <w:r>
        <w:rPr>
          <w:rFonts w:eastAsia="宋体" w:cs="Times New Roman"/>
          <w:color w:val="000000"/>
          <w:kern w:val="0"/>
          <w:sz w:val="24"/>
          <w:vertAlign w:val="subscript"/>
          <w:lang w:bidi="ar"/>
        </w:rPr>
        <w:t>11</w:t>
      </w:r>
      <w:r>
        <w:rPr>
          <w:rFonts w:eastAsia="宋体" w:cs="Times New Roman"/>
          <w:color w:val="000000"/>
          <w:kern w:val="0"/>
          <w:sz w:val="24"/>
          <w:lang w:bidi="ar"/>
        </w:rPr>
        <w:t>,u</w:t>
      </w:r>
      <w:r>
        <w:rPr>
          <w:rFonts w:eastAsia="宋体" w:cs="Times New Roman"/>
          <w:color w:val="000000"/>
          <w:kern w:val="0"/>
          <w:sz w:val="24"/>
          <w:vertAlign w:val="subscript"/>
          <w:lang w:bidi="ar"/>
        </w:rPr>
        <w:t>12</w:t>
      </w:r>
      <w:r>
        <w:rPr>
          <w:rFonts w:eastAsia="宋体" w:cs="Times New Roman"/>
          <w:color w:val="000000"/>
          <w:kern w:val="0"/>
          <w:sz w:val="24"/>
          <w:lang w:bidi="ar"/>
        </w:rPr>
        <w:t>,,u</w:t>
      </w:r>
      <w:r>
        <w:rPr>
          <w:rFonts w:eastAsia="宋体" w:cs="Times New Roman"/>
          <w:color w:val="000000"/>
          <w:kern w:val="0"/>
          <w:sz w:val="24"/>
          <w:vertAlign w:val="subscript"/>
          <w:lang w:bidi="ar"/>
        </w:rPr>
        <w:t>21</w:t>
      </w:r>
      <w:r>
        <w:rPr>
          <w:rFonts w:eastAsia="宋体" w:cs="Times New Roman"/>
          <w:color w:val="000000"/>
          <w:kern w:val="0"/>
          <w:sz w:val="24"/>
          <w:lang w:bidi="ar"/>
        </w:rPr>
        <w:t>,u</w:t>
      </w:r>
      <w:r>
        <w:rPr>
          <w:rFonts w:eastAsia="宋体" w:cs="Times New Roman"/>
          <w:color w:val="000000"/>
          <w:kern w:val="0"/>
          <w:sz w:val="24"/>
          <w:vertAlign w:val="subscript"/>
          <w:lang w:bidi="ar"/>
        </w:rPr>
        <w:t>22</w:t>
      </w:r>
      <w:r>
        <w:rPr>
          <w:rFonts w:eastAsia="宋体" w:cs="Times New Roman"/>
          <w:color w:val="000000"/>
          <w:kern w:val="0"/>
          <w:sz w:val="24"/>
          <w:lang w:bidi="ar"/>
        </w:rPr>
        <w:t>,u</w:t>
      </w:r>
      <w:r>
        <w:rPr>
          <w:rFonts w:eastAsia="宋体" w:cs="Times New Roman"/>
          <w:color w:val="000000"/>
          <w:kern w:val="0"/>
          <w:sz w:val="24"/>
          <w:vertAlign w:val="subscript"/>
          <w:lang w:bidi="ar"/>
        </w:rPr>
        <w:t>31</w:t>
      </w:r>
      <w:r>
        <w:rPr>
          <w:rFonts w:eastAsia="宋体" w:cs="Times New Roman"/>
          <w:color w:val="000000"/>
          <w:kern w:val="0"/>
          <w:sz w:val="24"/>
          <w:lang w:bidi="ar"/>
        </w:rPr>
        <w:t>,u</w:t>
      </w:r>
      <w:r>
        <w:rPr>
          <w:rFonts w:eastAsia="宋体" w:cs="Times New Roman"/>
          <w:color w:val="000000"/>
          <w:kern w:val="0"/>
          <w:sz w:val="24"/>
          <w:vertAlign w:val="subscript"/>
          <w:lang w:bidi="ar"/>
        </w:rPr>
        <w:t>32</w:t>
      </w:r>
      <w:r>
        <w:rPr>
          <w:rFonts w:eastAsia="宋体" w:cs="Times New Roman"/>
          <w:color w:val="000000"/>
          <w:kern w:val="0"/>
          <w:sz w:val="24"/>
          <w:lang w:bidi="ar"/>
        </w:rPr>
        <w:t>}</w:t>
      </w:r>
      <w:r>
        <w:rPr>
          <w:rFonts w:eastAsia="宋体" w:cs="Times New Roman"/>
          <w:color w:val="000000"/>
          <w:kern w:val="0"/>
          <w:sz w:val="24"/>
          <w:lang w:bidi="ar"/>
        </w:rPr>
        <w:t>。因素集中</w:t>
      </w:r>
      <w:r>
        <w:rPr>
          <w:rFonts w:eastAsia="宋体" w:cs="Times New Roman"/>
          <w:color w:val="000000"/>
          <w:kern w:val="0"/>
          <w:sz w:val="24"/>
          <w:lang w:bidi="ar"/>
        </w:rPr>
        <w:t>U</w:t>
      </w:r>
      <w:r>
        <w:rPr>
          <w:rFonts w:eastAsia="宋体" w:cs="Times New Roman"/>
          <w:color w:val="000000"/>
          <w:kern w:val="0"/>
          <w:sz w:val="24"/>
          <w:vertAlign w:val="subscript"/>
          <w:lang w:bidi="ar"/>
        </w:rPr>
        <w:t>11</w:t>
      </w:r>
      <w:r>
        <w:rPr>
          <w:rFonts w:eastAsia="宋体" w:cs="Times New Roman"/>
          <w:color w:val="000000"/>
          <w:kern w:val="0"/>
          <w:sz w:val="24"/>
          <w:lang w:bidi="ar"/>
        </w:rPr>
        <w:t>为路面结构强度指数，</w:t>
      </w:r>
      <w:r>
        <w:rPr>
          <w:rFonts w:eastAsia="宋体" w:cs="Times New Roman"/>
          <w:color w:val="000000"/>
          <w:kern w:val="0"/>
          <w:sz w:val="24"/>
          <w:lang w:bidi="ar"/>
        </w:rPr>
        <w:t>U</w:t>
      </w:r>
      <w:r>
        <w:rPr>
          <w:rFonts w:eastAsia="宋体" w:cs="Times New Roman"/>
          <w:color w:val="000000"/>
          <w:kern w:val="0"/>
          <w:sz w:val="24"/>
          <w:vertAlign w:val="subscript"/>
          <w:lang w:bidi="ar"/>
        </w:rPr>
        <w:t>12</w:t>
      </w:r>
      <w:r>
        <w:rPr>
          <w:rFonts w:eastAsia="宋体" w:cs="Times New Roman"/>
          <w:color w:val="000000"/>
          <w:kern w:val="0"/>
          <w:sz w:val="24"/>
          <w:lang w:bidi="ar"/>
        </w:rPr>
        <w:t>为抗劈裂强度，</w:t>
      </w:r>
      <w:r>
        <w:rPr>
          <w:rFonts w:eastAsia="宋体" w:cs="Times New Roman"/>
          <w:color w:val="000000"/>
          <w:kern w:val="0"/>
          <w:sz w:val="24"/>
          <w:lang w:bidi="ar"/>
        </w:rPr>
        <w:t>U</w:t>
      </w:r>
      <w:r>
        <w:rPr>
          <w:rFonts w:eastAsia="宋体" w:cs="Times New Roman"/>
          <w:color w:val="000000"/>
          <w:kern w:val="0"/>
          <w:sz w:val="24"/>
          <w:vertAlign w:val="subscript"/>
          <w:lang w:bidi="ar"/>
        </w:rPr>
        <w:t>21</w:t>
      </w:r>
      <w:r>
        <w:rPr>
          <w:rFonts w:eastAsia="宋体" w:cs="Times New Roman"/>
          <w:color w:val="000000"/>
          <w:kern w:val="0"/>
          <w:sz w:val="24"/>
          <w:lang w:bidi="ar"/>
        </w:rPr>
        <w:t>为注浆前后</w:t>
      </w:r>
      <w:proofErr w:type="gramStart"/>
      <w:r>
        <w:rPr>
          <w:rFonts w:eastAsia="宋体" w:cs="Times New Roman"/>
          <w:color w:val="000000"/>
          <w:kern w:val="0"/>
          <w:sz w:val="24"/>
          <w:lang w:bidi="ar"/>
        </w:rPr>
        <w:t>弯沉比</w:t>
      </w:r>
      <w:proofErr w:type="gramEnd"/>
      <w:r>
        <w:rPr>
          <w:rFonts w:eastAsia="宋体" w:cs="Times New Roman"/>
          <w:color w:val="000000"/>
          <w:kern w:val="0"/>
          <w:sz w:val="24"/>
          <w:lang w:bidi="ar"/>
        </w:rPr>
        <w:t>，</w:t>
      </w:r>
      <w:r>
        <w:rPr>
          <w:rFonts w:eastAsia="宋体" w:cs="Times New Roman"/>
          <w:color w:val="000000"/>
          <w:kern w:val="0"/>
          <w:sz w:val="24"/>
          <w:lang w:bidi="ar"/>
        </w:rPr>
        <w:t>U</w:t>
      </w:r>
      <w:r>
        <w:rPr>
          <w:rFonts w:eastAsia="宋体" w:cs="Times New Roman"/>
          <w:color w:val="000000"/>
          <w:kern w:val="0"/>
          <w:sz w:val="24"/>
          <w:vertAlign w:val="subscript"/>
          <w:lang w:bidi="ar"/>
        </w:rPr>
        <w:t>22</w:t>
      </w:r>
      <w:r>
        <w:rPr>
          <w:rFonts w:eastAsia="宋体" w:cs="Times New Roman"/>
          <w:color w:val="000000"/>
          <w:kern w:val="0"/>
          <w:sz w:val="24"/>
          <w:lang w:bidi="ar"/>
        </w:rPr>
        <w:t>为土基回弹模量，</w:t>
      </w:r>
      <w:r>
        <w:rPr>
          <w:rFonts w:eastAsia="宋体" w:cs="Times New Roman"/>
          <w:color w:val="000000"/>
          <w:kern w:val="0"/>
          <w:sz w:val="24"/>
          <w:lang w:bidi="ar"/>
        </w:rPr>
        <w:t>U</w:t>
      </w:r>
      <w:r>
        <w:rPr>
          <w:rFonts w:eastAsia="宋体" w:cs="Times New Roman"/>
          <w:color w:val="000000"/>
          <w:kern w:val="0"/>
          <w:sz w:val="24"/>
          <w:vertAlign w:val="subscript"/>
          <w:lang w:bidi="ar"/>
        </w:rPr>
        <w:t>31</w:t>
      </w:r>
      <w:r>
        <w:rPr>
          <w:rFonts w:eastAsia="宋体" w:cs="Times New Roman"/>
          <w:color w:val="000000"/>
          <w:kern w:val="0"/>
          <w:sz w:val="24"/>
          <w:lang w:bidi="ar"/>
        </w:rPr>
        <w:t>为压实度，</w:t>
      </w:r>
      <w:r>
        <w:rPr>
          <w:rFonts w:eastAsia="宋体" w:cs="Times New Roman"/>
          <w:color w:val="000000"/>
          <w:kern w:val="0"/>
          <w:sz w:val="24"/>
          <w:lang w:bidi="ar"/>
        </w:rPr>
        <w:t>U</w:t>
      </w:r>
      <w:r>
        <w:rPr>
          <w:rFonts w:eastAsia="宋体" w:cs="Times New Roman"/>
          <w:color w:val="000000"/>
          <w:kern w:val="0"/>
          <w:sz w:val="24"/>
          <w:vertAlign w:val="subscript"/>
          <w:lang w:bidi="ar"/>
        </w:rPr>
        <w:t>32</w:t>
      </w:r>
      <w:r>
        <w:rPr>
          <w:rFonts w:eastAsia="宋体" w:cs="Times New Roman"/>
          <w:color w:val="000000"/>
          <w:kern w:val="0"/>
          <w:sz w:val="24"/>
          <w:lang w:bidi="ar"/>
        </w:rPr>
        <w:t>为空隙率。</w:t>
      </w:r>
    </w:p>
    <w:p w14:paraId="1A992920" w14:textId="77777777" w:rsidR="00BE1AEC" w:rsidRDefault="006A5A8D">
      <w:pPr>
        <w:ind w:firstLineChars="200" w:firstLine="482"/>
        <w:rPr>
          <w:rFonts w:eastAsia="宋体" w:cs="Times New Roman"/>
          <w:color w:val="000000"/>
          <w:kern w:val="0"/>
          <w:sz w:val="24"/>
          <w:lang w:bidi="ar"/>
        </w:rPr>
      </w:pPr>
      <w:r>
        <w:rPr>
          <w:rFonts w:eastAsia="宋体" w:cs="Times New Roman"/>
          <w:b/>
          <w:bCs/>
          <w:sz w:val="24"/>
        </w:rPr>
        <w:t xml:space="preserve">6.5.2 </w:t>
      </w:r>
      <w:r>
        <w:rPr>
          <w:rFonts w:eastAsia="宋体" w:cs="Times New Roman"/>
          <w:color w:val="000000"/>
          <w:kern w:val="0"/>
          <w:sz w:val="24"/>
          <w:lang w:bidi="ar"/>
        </w:rPr>
        <w:t>根据上节中采用层次分析法计算所得各指标相对于准则层的相对权重以及各准则相对于目标层的相对权重计算结果，计算出各指标相对于目标层的绝对权重，绝对权重应按式（</w:t>
      </w:r>
      <w:r>
        <w:rPr>
          <w:rFonts w:eastAsia="宋体" w:cs="Times New Roman"/>
          <w:color w:val="000000"/>
          <w:kern w:val="0"/>
          <w:sz w:val="24"/>
          <w:lang w:bidi="ar"/>
        </w:rPr>
        <w:t>6.5.2</w:t>
      </w:r>
      <w:r>
        <w:rPr>
          <w:rFonts w:eastAsia="宋体" w:cs="Times New Roman"/>
          <w:color w:val="000000"/>
          <w:kern w:val="0"/>
          <w:sz w:val="24"/>
          <w:lang w:bidi="ar"/>
        </w:rPr>
        <w:t>）计算：</w:t>
      </w:r>
    </w:p>
    <w:p w14:paraId="00CB7484" w14:textId="77777777" w:rsidR="00BE1AEC" w:rsidRDefault="006A5A8D">
      <w:pPr>
        <w:jc w:val="center"/>
        <w:rPr>
          <w:rFonts w:eastAsia="宋体" w:cs="Times New Roman"/>
          <w:color w:val="000000"/>
          <w:kern w:val="0"/>
          <w:sz w:val="24"/>
          <w:lang w:bidi="ar"/>
        </w:rPr>
      </w:pPr>
      <w:r>
        <w:rPr>
          <w:rFonts w:eastAsia="宋体" w:cs="Times New Roman"/>
          <w:color w:val="000000"/>
          <w:kern w:val="0"/>
          <w:sz w:val="24"/>
          <w:lang w:bidi="ar"/>
        </w:rPr>
        <w:t xml:space="preserve">               A=[</w:t>
      </w:r>
      <m:oMath>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1</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11</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1</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12</m:t>
            </m:r>
          </m:sub>
        </m:sSub>
      </m:oMath>
      <w:r>
        <w:rPr>
          <w:rFonts w:eastAsia="宋体" w:cs="Times New Roman"/>
          <w:color w:val="000000"/>
          <w:kern w:val="0"/>
          <w:sz w:val="24"/>
          <w:lang w:bidi="ar"/>
        </w:rPr>
        <w:t>,</w:t>
      </w:r>
      <w:r>
        <w:rPr>
          <w:rFonts w:eastAsia="宋体" w:cs="Times New Roman"/>
          <w:color w:val="000000"/>
          <w:kern w:val="0"/>
          <w:sz w:val="24"/>
          <w:lang w:bidi="ar"/>
        </w:rPr>
        <w:t>；</w:t>
      </w:r>
      <m:oMath>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2</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21</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2</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22</m:t>
            </m:r>
          </m:sub>
        </m:sSub>
      </m:oMath>
      <w:r>
        <w:rPr>
          <w:rFonts w:eastAsia="宋体" w:cs="Times New Roman"/>
          <w:color w:val="000000"/>
          <w:kern w:val="0"/>
          <w:sz w:val="24"/>
          <w:lang w:bidi="ar"/>
        </w:rPr>
        <w:t>；</w:t>
      </w:r>
      <m:oMath>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3</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31</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3</m:t>
            </m:r>
          </m:sub>
        </m:sSub>
        <m:sSub>
          <m:sSubPr>
            <m:ctrlPr>
              <w:rPr>
                <w:rFonts w:ascii="Cambria Math" w:eastAsia="宋体" w:hAnsi="Cambria Math" w:cs="Times New Roman"/>
                <w:color w:val="000000"/>
                <w:kern w:val="0"/>
                <w:sz w:val="24"/>
                <w:lang w:bidi="ar"/>
              </w:rPr>
            </m:ctrlPr>
          </m:sSubPr>
          <m:e>
            <m:r>
              <w:rPr>
                <w:rFonts w:ascii="Cambria Math" w:eastAsia="宋体" w:hAnsi="Cambria Math" w:cs="Times New Roman"/>
                <w:color w:val="000000"/>
                <w:kern w:val="0"/>
                <w:sz w:val="24"/>
                <w:lang w:bidi="ar"/>
              </w:rPr>
              <m:t>a</m:t>
            </m:r>
          </m:e>
          <m:sub>
            <m:r>
              <m:rPr>
                <m:sty m:val="p"/>
              </m:rPr>
              <w:rPr>
                <w:rFonts w:ascii="Cambria Math" w:eastAsia="宋体" w:hAnsi="Cambria Math" w:cs="Times New Roman"/>
                <w:color w:val="000000"/>
                <w:kern w:val="0"/>
                <w:sz w:val="24"/>
                <w:lang w:bidi="ar"/>
              </w:rPr>
              <m:t>32</m:t>
            </m:r>
          </m:sub>
        </m:sSub>
      </m:oMath>
      <w:r>
        <w:rPr>
          <w:rFonts w:eastAsia="宋体" w:cs="Times New Roman"/>
          <w:color w:val="000000"/>
          <w:kern w:val="0"/>
          <w:sz w:val="24"/>
          <w:lang w:bidi="ar"/>
        </w:rPr>
        <w:t xml:space="preserve">]        </w:t>
      </w:r>
      <w:r>
        <w:rPr>
          <w:rFonts w:eastAsia="宋体" w:cs="Times New Roman"/>
          <w:color w:val="000000"/>
          <w:kern w:val="0"/>
          <w:sz w:val="24"/>
          <w:lang w:bidi="ar"/>
        </w:rPr>
        <w:t>（</w:t>
      </w:r>
      <w:r>
        <w:rPr>
          <w:rFonts w:eastAsia="宋体" w:cs="Times New Roman"/>
          <w:color w:val="000000"/>
          <w:kern w:val="0"/>
          <w:sz w:val="24"/>
          <w:lang w:bidi="ar"/>
        </w:rPr>
        <w:t>6.5.2</w:t>
      </w:r>
      <w:r>
        <w:rPr>
          <w:rFonts w:eastAsia="宋体" w:cs="Times New Roman"/>
          <w:color w:val="000000"/>
          <w:kern w:val="0"/>
          <w:sz w:val="24"/>
          <w:lang w:bidi="ar"/>
        </w:rPr>
        <w:t>）</w:t>
      </w:r>
    </w:p>
    <w:p w14:paraId="18418ECC" w14:textId="77777777" w:rsidR="00BE1AEC" w:rsidRDefault="006A5A8D">
      <w:pPr>
        <w:ind w:firstLineChars="200" w:firstLine="482"/>
        <w:rPr>
          <w:rFonts w:eastAsia="宋体" w:cs="Times New Roman"/>
          <w:color w:val="000000"/>
          <w:kern w:val="0"/>
          <w:sz w:val="24"/>
          <w:lang w:bidi="ar"/>
        </w:rPr>
      </w:pPr>
      <w:r>
        <w:rPr>
          <w:rFonts w:eastAsia="宋体" w:cs="Times New Roman"/>
          <w:b/>
          <w:bCs/>
          <w:sz w:val="24"/>
        </w:rPr>
        <w:t>6.5.3</w:t>
      </w:r>
      <w:r>
        <w:rPr>
          <w:rFonts w:eastAsia="宋体" w:cs="Times New Roman"/>
          <w:sz w:val="24"/>
        </w:rPr>
        <w:t xml:space="preserve"> </w:t>
      </w:r>
      <w:r>
        <w:rPr>
          <w:rFonts w:eastAsia="宋体" w:cs="Times New Roman"/>
          <w:color w:val="000000"/>
          <w:kern w:val="0"/>
          <w:sz w:val="24"/>
          <w:lang w:bidi="ar"/>
        </w:rPr>
        <w:t>根据本次注浆试验的目的和要求，建立</w:t>
      </w:r>
      <w:r>
        <w:rPr>
          <w:rFonts w:eastAsia="宋体" w:cs="Times New Roman"/>
          <w:color w:val="000000"/>
          <w:kern w:val="0"/>
          <w:sz w:val="24"/>
          <w:lang w:bidi="ar"/>
        </w:rPr>
        <w:t>4</w:t>
      </w:r>
      <w:r>
        <w:rPr>
          <w:rFonts w:eastAsia="宋体" w:cs="Times New Roman"/>
          <w:color w:val="000000"/>
          <w:kern w:val="0"/>
          <w:sz w:val="24"/>
          <w:lang w:bidi="ar"/>
        </w:rPr>
        <w:t>个注浆修复效果等级进行评价，即</w:t>
      </w:r>
      <w:r>
        <w:rPr>
          <w:rFonts w:eastAsia="宋体" w:cs="Times New Roman"/>
          <w:color w:val="000000"/>
          <w:kern w:val="0"/>
          <w:sz w:val="24"/>
          <w:lang w:bidi="ar"/>
        </w:rPr>
        <w:t>m=4</w:t>
      </w:r>
      <w:r>
        <w:rPr>
          <w:rFonts w:eastAsia="宋体" w:cs="Times New Roman"/>
          <w:color w:val="000000"/>
          <w:kern w:val="0"/>
          <w:sz w:val="24"/>
          <w:lang w:bidi="ar"/>
        </w:rPr>
        <w:t>，构成评价集为：</w:t>
      </w:r>
      <w:r>
        <w:rPr>
          <w:rFonts w:eastAsia="宋体" w:cs="Times New Roman"/>
          <w:color w:val="000000"/>
          <w:kern w:val="0"/>
          <w:sz w:val="24"/>
          <w:lang w:bidi="ar"/>
        </w:rPr>
        <w:t>V={v</w:t>
      </w:r>
      <w:r>
        <w:rPr>
          <w:rFonts w:eastAsia="宋体" w:cs="Times New Roman"/>
          <w:color w:val="000000"/>
          <w:kern w:val="0"/>
          <w:sz w:val="24"/>
          <w:vertAlign w:val="subscript"/>
          <w:lang w:bidi="ar"/>
        </w:rPr>
        <w:t>1</w:t>
      </w:r>
      <w:r>
        <w:rPr>
          <w:rFonts w:eastAsia="宋体" w:cs="Times New Roman"/>
          <w:color w:val="000000"/>
          <w:kern w:val="0"/>
          <w:sz w:val="24"/>
          <w:lang w:bidi="ar"/>
        </w:rPr>
        <w:t>,v</w:t>
      </w:r>
      <w:r>
        <w:rPr>
          <w:rFonts w:eastAsia="宋体" w:cs="Times New Roman"/>
          <w:color w:val="000000"/>
          <w:kern w:val="0"/>
          <w:sz w:val="24"/>
          <w:vertAlign w:val="subscript"/>
          <w:lang w:bidi="ar"/>
        </w:rPr>
        <w:t>2</w:t>
      </w:r>
      <w:r>
        <w:rPr>
          <w:rFonts w:eastAsia="宋体" w:cs="Times New Roman"/>
          <w:color w:val="000000"/>
          <w:kern w:val="0"/>
          <w:sz w:val="24"/>
          <w:lang w:bidi="ar"/>
        </w:rPr>
        <w:t>,v</w:t>
      </w:r>
      <w:r>
        <w:rPr>
          <w:rFonts w:eastAsia="宋体" w:cs="Times New Roman"/>
          <w:color w:val="000000"/>
          <w:kern w:val="0"/>
          <w:sz w:val="24"/>
          <w:vertAlign w:val="subscript"/>
          <w:lang w:bidi="ar"/>
        </w:rPr>
        <w:t>3</w:t>
      </w:r>
      <w:r>
        <w:rPr>
          <w:rFonts w:eastAsia="宋体" w:cs="Times New Roman"/>
          <w:color w:val="000000"/>
          <w:kern w:val="0"/>
          <w:sz w:val="24"/>
          <w:lang w:bidi="ar"/>
        </w:rPr>
        <w:t>,v</w:t>
      </w:r>
      <w:r>
        <w:rPr>
          <w:rFonts w:eastAsia="宋体" w:cs="Times New Roman"/>
          <w:color w:val="000000"/>
          <w:kern w:val="0"/>
          <w:sz w:val="24"/>
          <w:vertAlign w:val="subscript"/>
          <w:lang w:bidi="ar"/>
        </w:rPr>
        <w:t>4</w:t>
      </w:r>
      <w:r>
        <w:rPr>
          <w:rFonts w:eastAsia="宋体" w:cs="Times New Roman"/>
          <w:color w:val="000000"/>
          <w:kern w:val="0"/>
          <w:sz w:val="24"/>
          <w:lang w:bidi="ar"/>
        </w:rPr>
        <w:t>}</w:t>
      </w:r>
      <w:r>
        <w:rPr>
          <w:rFonts w:eastAsia="宋体" w:cs="Times New Roman"/>
          <w:color w:val="000000"/>
          <w:kern w:val="0"/>
          <w:sz w:val="24"/>
          <w:lang w:bidi="ar"/>
        </w:rPr>
        <w:t>＝</w:t>
      </w:r>
      <w:r>
        <w:rPr>
          <w:rFonts w:eastAsia="宋体" w:cs="Times New Roman"/>
          <w:color w:val="000000"/>
          <w:kern w:val="0"/>
          <w:sz w:val="24"/>
          <w:lang w:bidi="ar"/>
        </w:rPr>
        <w:t>{</w:t>
      </w:r>
      <w:r>
        <w:rPr>
          <w:rFonts w:eastAsia="宋体" w:cs="Times New Roman"/>
          <w:color w:val="000000"/>
          <w:kern w:val="0"/>
          <w:sz w:val="24"/>
          <w:lang w:bidi="ar"/>
        </w:rPr>
        <w:t>优，良，合格，不合格</w:t>
      </w:r>
      <w:r>
        <w:rPr>
          <w:rFonts w:eastAsia="宋体" w:cs="Times New Roman"/>
          <w:color w:val="000000"/>
          <w:kern w:val="0"/>
          <w:sz w:val="24"/>
          <w:lang w:bidi="ar"/>
        </w:rPr>
        <w:t>}</w:t>
      </w:r>
    </w:p>
    <w:p w14:paraId="260FED59" w14:textId="77777777" w:rsidR="00BE1AEC" w:rsidRDefault="006A5A8D">
      <w:pPr>
        <w:ind w:firstLineChars="200" w:firstLine="482"/>
        <w:rPr>
          <w:rFonts w:eastAsia="宋体" w:cs="Times New Roman"/>
          <w:sz w:val="24"/>
        </w:rPr>
      </w:pPr>
      <w:r>
        <w:rPr>
          <w:rFonts w:eastAsia="宋体" w:cs="Times New Roman"/>
          <w:b/>
          <w:bCs/>
          <w:sz w:val="24"/>
        </w:rPr>
        <w:t>6.5.4</w:t>
      </w:r>
      <w:r>
        <w:rPr>
          <w:rFonts w:eastAsia="宋体" w:cs="Times New Roman"/>
          <w:sz w:val="24"/>
        </w:rPr>
        <w:t xml:space="preserve"> </w:t>
      </w:r>
      <w:r>
        <w:rPr>
          <w:rFonts w:eastAsia="宋体" w:cs="Times New Roman"/>
          <w:color w:val="000000"/>
          <w:kern w:val="0"/>
          <w:sz w:val="24"/>
          <w:lang w:bidi="ar"/>
        </w:rPr>
        <w:t>当指标属于离散随机变量，其隶属</w:t>
      </w:r>
      <w:proofErr w:type="gramStart"/>
      <w:r>
        <w:rPr>
          <w:rFonts w:eastAsia="宋体" w:cs="Times New Roman"/>
          <w:color w:val="000000"/>
          <w:kern w:val="0"/>
          <w:sz w:val="24"/>
          <w:lang w:bidi="ar"/>
        </w:rPr>
        <w:t>度采用</w:t>
      </w:r>
      <w:proofErr w:type="gramEnd"/>
      <w:r>
        <w:rPr>
          <w:rFonts w:eastAsia="宋体" w:cs="Times New Roman"/>
          <w:color w:val="000000"/>
          <w:kern w:val="0"/>
          <w:sz w:val="24"/>
          <w:lang w:bidi="ar"/>
        </w:rPr>
        <w:t>专家打分法。</w:t>
      </w:r>
    </w:p>
    <w:p w14:paraId="4C112804" w14:textId="77777777" w:rsidR="00BE1AEC" w:rsidRDefault="006A5A8D">
      <w:pPr>
        <w:ind w:firstLineChars="200" w:firstLine="482"/>
        <w:rPr>
          <w:rFonts w:ascii="宋体" w:eastAsia="宋体" w:hAnsi="宋体" w:cs="宋体" w:hint="eastAsia"/>
          <w:color w:val="000000"/>
          <w:kern w:val="0"/>
          <w:szCs w:val="21"/>
          <w:lang w:bidi="ar"/>
        </w:rPr>
      </w:pPr>
      <w:r>
        <w:rPr>
          <w:rFonts w:eastAsia="宋体" w:cs="Times New Roman"/>
          <w:b/>
          <w:bCs/>
          <w:sz w:val="24"/>
        </w:rPr>
        <w:t>6.5.</w:t>
      </w:r>
      <w:r>
        <w:rPr>
          <w:rFonts w:eastAsia="宋体" w:cs="Times New Roman" w:hint="eastAsia"/>
          <w:b/>
          <w:bCs/>
          <w:sz w:val="24"/>
        </w:rPr>
        <w:t>5</w:t>
      </w:r>
      <w:r>
        <w:rPr>
          <w:rFonts w:eastAsia="宋体" w:cs="Times New Roman"/>
          <w:b/>
          <w:bCs/>
          <w:sz w:val="24"/>
        </w:rPr>
        <w:t xml:space="preserve"> </w:t>
      </w:r>
      <w:r>
        <w:rPr>
          <w:rFonts w:eastAsia="宋体" w:cs="Times New Roman"/>
          <w:color w:val="000000"/>
          <w:kern w:val="0"/>
          <w:sz w:val="24"/>
          <w:lang w:bidi="ar"/>
        </w:rPr>
        <w:t>当指标属于连续型随机变量，采用公式法确定隶属度。隶属度公式应</w:t>
      </w:r>
      <w:r>
        <w:rPr>
          <w:rFonts w:eastAsia="宋体" w:cs="Times New Roman"/>
          <w:color w:val="000000"/>
          <w:kern w:val="0"/>
          <w:sz w:val="24"/>
          <w:lang w:bidi="ar"/>
        </w:rPr>
        <w:lastRenderedPageBreak/>
        <w:t>按</w:t>
      </w:r>
      <w:r>
        <w:rPr>
          <w:rFonts w:eastAsia="宋体" w:cs="Times New Roman" w:hint="eastAsia"/>
          <w:color w:val="000000"/>
          <w:kern w:val="0"/>
          <w:sz w:val="24"/>
          <w:lang w:bidi="ar"/>
        </w:rPr>
        <w:t>下式计算</w:t>
      </w:r>
      <w:r>
        <w:rPr>
          <w:rFonts w:eastAsia="宋体" w:cs="Times New Roman"/>
          <w:color w:val="000000"/>
          <w:kern w:val="0"/>
          <w:sz w:val="24"/>
          <w:lang w:bidi="ar"/>
        </w:rPr>
        <w:t>：</w:t>
      </w:r>
    </w:p>
    <w:p w14:paraId="4938F7E2" w14:textId="77777777" w:rsidR="00BE1AEC" w:rsidRDefault="006A5A8D">
      <w:pPr>
        <w:ind w:firstLine="480"/>
        <w:rPr>
          <w:rFonts w:eastAsia="宋体" w:cs="Times New Roman"/>
          <w:color w:val="000000"/>
          <w:kern w:val="0"/>
          <w:sz w:val="24"/>
          <w:lang w:bidi="ar"/>
        </w:rPr>
      </w:pPr>
      <w:r>
        <w:rPr>
          <w:rFonts w:eastAsia="宋体" w:cs="Times New Roman" w:hint="eastAsia"/>
          <w:color w:val="000000"/>
          <w:kern w:val="0"/>
          <w:sz w:val="24"/>
          <w:lang w:bidi="ar"/>
        </w:rPr>
        <w:t>三角形隶属度函数定义为：</w:t>
      </w:r>
    </w:p>
    <w:p w14:paraId="298A73C4" w14:textId="77777777" w:rsidR="00BE1AEC" w:rsidRDefault="006A5A8D">
      <w:pPr>
        <w:tabs>
          <w:tab w:val="center" w:pos="4160"/>
          <w:tab w:val="right" w:pos="8300"/>
        </w:tabs>
        <w:adjustRightInd w:val="0"/>
        <w:spacing w:line="240" w:lineRule="auto"/>
        <w:ind w:firstLineChars="200" w:firstLine="480"/>
        <w:rPr>
          <w:rFonts w:eastAsia="宋体" w:cs="Times New Roman"/>
          <w:color w:val="FF0000"/>
          <w:sz w:val="24"/>
          <w:szCs w:val="22"/>
        </w:rPr>
      </w:pPr>
      <w:r>
        <w:rPr>
          <w:rFonts w:eastAsia="宋体" w:cs="Times New Roman"/>
          <w:color w:val="FF0000"/>
          <w:sz w:val="24"/>
          <w:szCs w:val="22"/>
        </w:rPr>
        <w:tab/>
      </w:r>
      <w:bookmarkStart w:id="75" w:name="_Hlk193664291"/>
      <w:r>
        <w:rPr>
          <w:rFonts w:eastAsia="宋体" w:cs="Times New Roman"/>
          <w:color w:val="FF0000"/>
          <w:position w:val="-92"/>
          <w:sz w:val="24"/>
          <w:szCs w:val="22"/>
        </w:rPr>
        <w:object w:dxaOrig="2592" w:dyaOrig="2016" w14:anchorId="5000D33A">
          <v:shape id="_x0000_i1035" type="#_x0000_t75" style="width:129.5pt;height:100.05pt" o:ole="">
            <v:imagedata r:id="rId35" o:title=""/>
          </v:shape>
          <o:OLEObject Type="Embed" ProgID="Equation.DSMT4" ShapeID="_x0000_i1035" DrawAspect="Content" ObjectID="_1822482806" r:id="rId36"/>
        </w:object>
      </w:r>
      <w:bookmarkEnd w:id="75"/>
      <w:r>
        <w:rPr>
          <w:rFonts w:eastAsia="宋体" w:cs="Times New Roman"/>
          <w:color w:val="FF0000"/>
          <w:sz w:val="24"/>
          <w:szCs w:val="22"/>
        </w:rPr>
        <w:tab/>
      </w:r>
      <w:r>
        <w:rPr>
          <w:rFonts w:eastAsia="宋体" w:cs="Times New Roman" w:hint="eastAsia"/>
          <w:color w:val="000000"/>
          <w:sz w:val="24"/>
          <w:szCs w:val="22"/>
        </w:rPr>
        <w:t>（</w:t>
      </w:r>
      <w:r>
        <w:rPr>
          <w:rFonts w:eastAsia="宋体" w:cs="Times New Roman" w:hint="eastAsia"/>
          <w:color w:val="000000"/>
          <w:sz w:val="24"/>
          <w:szCs w:val="22"/>
        </w:rPr>
        <w:t>6.5.5.1</w:t>
      </w:r>
      <w:r>
        <w:rPr>
          <w:rFonts w:eastAsia="宋体" w:cs="Times New Roman" w:hint="eastAsia"/>
          <w:color w:val="000000"/>
          <w:sz w:val="24"/>
          <w:szCs w:val="22"/>
        </w:rPr>
        <w:t>）</w:t>
      </w:r>
    </w:p>
    <w:p w14:paraId="3F87F7CD" w14:textId="77777777" w:rsidR="00BE1AEC" w:rsidRDefault="006A5A8D">
      <w:pPr>
        <w:ind w:firstLine="480"/>
        <w:rPr>
          <w:rFonts w:eastAsia="宋体" w:cs="Times New Roman"/>
          <w:color w:val="000000"/>
          <w:kern w:val="0"/>
          <w:sz w:val="24"/>
          <w:lang w:bidi="ar"/>
        </w:rPr>
      </w:pPr>
      <w:r>
        <w:rPr>
          <w:rFonts w:eastAsia="宋体" w:cs="Times New Roman" w:hint="eastAsia"/>
          <w:color w:val="000000"/>
          <w:kern w:val="0"/>
          <w:sz w:val="24"/>
          <w:lang w:bidi="ar"/>
        </w:rPr>
        <w:t>梯形隶属度函数定义为：</w:t>
      </w:r>
    </w:p>
    <w:p w14:paraId="5E3A45E4" w14:textId="77777777" w:rsidR="00BE1AEC" w:rsidRDefault="006A5A8D">
      <w:pPr>
        <w:jc w:val="right"/>
        <w:rPr>
          <w:rFonts w:eastAsia="宋体" w:cs="Times New Roman"/>
          <w:color w:val="FF0000"/>
        </w:rPr>
      </w:pPr>
      <w:r>
        <w:rPr>
          <w:rFonts w:eastAsia="宋体" w:cs="Times New Roman"/>
          <w:color w:val="FF0000"/>
        </w:rPr>
        <w:tab/>
      </w:r>
      <w:r>
        <w:rPr>
          <w:rFonts w:eastAsia="宋体" w:cs="Times New Roman"/>
          <w:color w:val="FF0000"/>
          <w:position w:val="-114"/>
        </w:rPr>
        <w:object w:dxaOrig="2592" w:dyaOrig="2304" w14:anchorId="4AB443D1">
          <v:shape id="_x0000_i1036" type="#_x0000_t75" style="width:129.5pt;height:116.4pt" o:ole="">
            <v:imagedata r:id="rId37" o:title=""/>
          </v:shape>
          <o:OLEObject Type="Embed" ProgID="Equation.DSMT4" ShapeID="_x0000_i1036" DrawAspect="Content" ObjectID="_1822482807" r:id="rId38"/>
        </w:object>
      </w:r>
      <w:r>
        <w:rPr>
          <w:rFonts w:eastAsia="宋体" w:cs="Times New Roman" w:hint="eastAsia"/>
          <w:color w:val="FF0000"/>
        </w:rPr>
        <w:t xml:space="preserve">                </w:t>
      </w:r>
      <w:r>
        <w:rPr>
          <w:rFonts w:eastAsia="宋体" w:cs="Times New Roman" w:hint="eastAsia"/>
          <w:color w:val="000000"/>
          <w:sz w:val="24"/>
          <w:szCs w:val="22"/>
        </w:rPr>
        <w:t>（</w:t>
      </w:r>
      <w:r>
        <w:rPr>
          <w:rFonts w:eastAsia="宋体" w:cs="Times New Roman" w:hint="eastAsia"/>
          <w:color w:val="000000"/>
          <w:sz w:val="24"/>
          <w:szCs w:val="22"/>
        </w:rPr>
        <w:t>6.5.5.2</w:t>
      </w:r>
      <w:r>
        <w:rPr>
          <w:rFonts w:eastAsia="宋体" w:cs="Times New Roman" w:hint="eastAsia"/>
          <w:color w:val="000000"/>
          <w:sz w:val="24"/>
          <w:szCs w:val="22"/>
        </w:rPr>
        <w:t>）</w:t>
      </w:r>
    </w:p>
    <w:p w14:paraId="7C983489" w14:textId="77777777" w:rsidR="00BE1AEC" w:rsidRDefault="006A5A8D">
      <w:pPr>
        <w:ind w:firstLine="480"/>
        <w:rPr>
          <w:rFonts w:eastAsia="宋体" w:cs="Times New Roman"/>
          <w:color w:val="000000"/>
          <w:kern w:val="0"/>
          <w:sz w:val="24"/>
          <w:lang w:bidi="ar"/>
        </w:rPr>
      </w:pPr>
      <w:r>
        <w:rPr>
          <w:rFonts w:eastAsia="宋体" w:cs="Times New Roman" w:hint="eastAsia"/>
          <w:color w:val="000000"/>
          <w:kern w:val="0"/>
          <w:sz w:val="24"/>
          <w:lang w:bidi="ar"/>
        </w:rPr>
        <w:t>各评价指标的计算隶属度转折点如表</w:t>
      </w:r>
      <w:r>
        <w:rPr>
          <w:rFonts w:eastAsia="宋体" w:cs="Times New Roman" w:hint="eastAsia"/>
          <w:color w:val="000000"/>
          <w:kern w:val="0"/>
          <w:sz w:val="24"/>
          <w:lang w:bidi="ar"/>
        </w:rPr>
        <w:t>6.5.5</w:t>
      </w:r>
      <w:r>
        <w:rPr>
          <w:rFonts w:eastAsia="宋体" w:cs="Times New Roman" w:hint="eastAsia"/>
          <w:color w:val="000000"/>
          <w:kern w:val="0"/>
          <w:sz w:val="24"/>
          <w:lang w:bidi="ar"/>
        </w:rPr>
        <w:t>所示：</w:t>
      </w:r>
    </w:p>
    <w:p w14:paraId="76245D82" w14:textId="77777777" w:rsidR="00BE1AEC" w:rsidRDefault="006A5A8D">
      <w:pPr>
        <w:adjustRightInd w:val="0"/>
        <w:snapToGrid w:val="0"/>
        <w:spacing w:before="120" w:after="120" w:line="240" w:lineRule="auto"/>
        <w:jc w:val="center"/>
        <w:rPr>
          <w:rFonts w:eastAsia="宋体" w:cs="Times New Roman"/>
          <w:color w:val="000000"/>
          <w:sz w:val="24"/>
        </w:rPr>
      </w:pPr>
      <w:r>
        <w:rPr>
          <w:rFonts w:eastAsia="宋体" w:cs="Times New Roman" w:hint="eastAsia"/>
          <w:color w:val="000000"/>
          <w:sz w:val="24"/>
        </w:rPr>
        <w:t>表</w:t>
      </w:r>
      <w:r>
        <w:rPr>
          <w:rFonts w:eastAsia="宋体" w:cs="Times New Roman" w:hint="eastAsia"/>
          <w:color w:val="000000"/>
          <w:sz w:val="24"/>
        </w:rPr>
        <w:t>6.5.5</w:t>
      </w:r>
      <w:r>
        <w:rPr>
          <w:rFonts w:eastAsia="宋体" w:cs="Times New Roman" w:hint="eastAsia"/>
          <w:color w:val="000000"/>
          <w:sz w:val="24"/>
        </w:rPr>
        <w:t>隶属度转折点</w:t>
      </w: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661"/>
        <w:gridCol w:w="1661"/>
        <w:gridCol w:w="1661"/>
        <w:gridCol w:w="1661"/>
      </w:tblGrid>
      <w:tr w:rsidR="00BE1AEC" w14:paraId="218DB323" w14:textId="77777777">
        <w:trPr>
          <w:jc w:val="center"/>
        </w:trPr>
        <w:tc>
          <w:tcPr>
            <w:tcW w:w="1000" w:type="pct"/>
            <w:tcBorders>
              <w:top w:val="single" w:sz="12" w:space="0" w:color="auto"/>
              <w:bottom w:val="single" w:sz="4" w:space="0" w:color="auto"/>
            </w:tcBorders>
            <w:vAlign w:val="center"/>
          </w:tcPr>
          <w:p w14:paraId="6C243A3C" w14:textId="77777777" w:rsidR="00BE1AEC" w:rsidRDefault="00BE1AEC">
            <w:pPr>
              <w:jc w:val="center"/>
              <w:rPr>
                <w:color w:val="000000"/>
                <w:kern w:val="0"/>
                <w:sz w:val="24"/>
              </w:rPr>
            </w:pPr>
            <w:bookmarkStart w:id="76" w:name="OLE_LINK9"/>
          </w:p>
        </w:tc>
        <w:tc>
          <w:tcPr>
            <w:tcW w:w="1000" w:type="pct"/>
            <w:tcBorders>
              <w:top w:val="single" w:sz="12" w:space="0" w:color="auto"/>
              <w:bottom w:val="single" w:sz="4" w:space="0" w:color="auto"/>
            </w:tcBorders>
            <w:vAlign w:val="center"/>
          </w:tcPr>
          <w:p w14:paraId="44DB134C" w14:textId="77777777" w:rsidR="00BE1AEC" w:rsidRDefault="006A5A8D">
            <w:pPr>
              <w:jc w:val="center"/>
              <w:rPr>
                <w:color w:val="000000"/>
                <w:kern w:val="0"/>
                <w:sz w:val="24"/>
              </w:rPr>
            </w:pPr>
            <w:r>
              <w:rPr>
                <w:color w:val="000000"/>
                <w:kern w:val="0"/>
                <w:sz w:val="24"/>
              </w:rPr>
              <w:t>优秀</w:t>
            </w:r>
          </w:p>
        </w:tc>
        <w:tc>
          <w:tcPr>
            <w:tcW w:w="1000" w:type="pct"/>
            <w:tcBorders>
              <w:top w:val="single" w:sz="12" w:space="0" w:color="auto"/>
              <w:bottom w:val="single" w:sz="4" w:space="0" w:color="auto"/>
            </w:tcBorders>
            <w:vAlign w:val="center"/>
          </w:tcPr>
          <w:p w14:paraId="23801C0F" w14:textId="77777777" w:rsidR="00BE1AEC" w:rsidRDefault="006A5A8D">
            <w:pPr>
              <w:jc w:val="center"/>
              <w:rPr>
                <w:color w:val="000000"/>
                <w:kern w:val="0"/>
                <w:sz w:val="24"/>
              </w:rPr>
            </w:pPr>
            <w:r>
              <w:rPr>
                <w:color w:val="000000"/>
                <w:kern w:val="0"/>
                <w:sz w:val="24"/>
              </w:rPr>
              <w:t>良好</w:t>
            </w:r>
          </w:p>
        </w:tc>
        <w:tc>
          <w:tcPr>
            <w:tcW w:w="1000" w:type="pct"/>
            <w:tcBorders>
              <w:top w:val="single" w:sz="12" w:space="0" w:color="auto"/>
              <w:bottom w:val="single" w:sz="4" w:space="0" w:color="auto"/>
            </w:tcBorders>
            <w:vAlign w:val="center"/>
          </w:tcPr>
          <w:p w14:paraId="04C12FF0" w14:textId="77777777" w:rsidR="00BE1AEC" w:rsidRDefault="006A5A8D">
            <w:pPr>
              <w:jc w:val="center"/>
              <w:rPr>
                <w:color w:val="000000"/>
                <w:kern w:val="0"/>
                <w:sz w:val="24"/>
              </w:rPr>
            </w:pPr>
            <w:r>
              <w:rPr>
                <w:color w:val="000000"/>
                <w:kern w:val="0"/>
                <w:sz w:val="24"/>
              </w:rPr>
              <w:t>中</w:t>
            </w:r>
          </w:p>
        </w:tc>
        <w:tc>
          <w:tcPr>
            <w:tcW w:w="1000" w:type="pct"/>
            <w:tcBorders>
              <w:top w:val="single" w:sz="12" w:space="0" w:color="auto"/>
              <w:bottom w:val="single" w:sz="4" w:space="0" w:color="auto"/>
            </w:tcBorders>
            <w:vAlign w:val="center"/>
          </w:tcPr>
          <w:p w14:paraId="0258BE6B" w14:textId="77777777" w:rsidR="00BE1AEC" w:rsidRDefault="006A5A8D">
            <w:pPr>
              <w:jc w:val="center"/>
              <w:rPr>
                <w:color w:val="000000"/>
                <w:kern w:val="0"/>
                <w:sz w:val="24"/>
              </w:rPr>
            </w:pPr>
            <w:r>
              <w:rPr>
                <w:color w:val="000000"/>
                <w:kern w:val="0"/>
                <w:sz w:val="24"/>
              </w:rPr>
              <w:t>差</w:t>
            </w:r>
          </w:p>
        </w:tc>
      </w:tr>
      <w:tr w:rsidR="00BE1AEC" w14:paraId="5E4119BC" w14:textId="77777777">
        <w:trPr>
          <w:jc w:val="center"/>
        </w:trPr>
        <w:tc>
          <w:tcPr>
            <w:tcW w:w="1000" w:type="pct"/>
            <w:tcBorders>
              <w:top w:val="single" w:sz="4" w:space="0" w:color="auto"/>
            </w:tcBorders>
            <w:vAlign w:val="center"/>
          </w:tcPr>
          <w:p w14:paraId="541E1C42" w14:textId="77777777" w:rsidR="00BE1AEC" w:rsidRDefault="006A5A8D">
            <w:pPr>
              <w:jc w:val="center"/>
              <w:rPr>
                <w:color w:val="000000"/>
                <w:kern w:val="0"/>
                <w:sz w:val="24"/>
              </w:rPr>
            </w:pPr>
            <w:r>
              <w:rPr>
                <w:color w:val="000000"/>
                <w:kern w:val="0"/>
                <w:sz w:val="24"/>
              </w:rPr>
              <w:t>U11</w:t>
            </w:r>
          </w:p>
        </w:tc>
        <w:tc>
          <w:tcPr>
            <w:tcW w:w="1000" w:type="pct"/>
            <w:tcBorders>
              <w:top w:val="single" w:sz="4" w:space="0" w:color="auto"/>
              <w:left w:val="nil"/>
              <w:bottom w:val="nil"/>
              <w:right w:val="nil"/>
            </w:tcBorders>
            <w:vAlign w:val="center"/>
          </w:tcPr>
          <w:p w14:paraId="222EF8F4" w14:textId="77777777" w:rsidR="00BE1AEC" w:rsidRDefault="006A5A8D">
            <w:pPr>
              <w:jc w:val="center"/>
              <w:rPr>
                <w:color w:val="000000"/>
                <w:kern w:val="0"/>
                <w:sz w:val="24"/>
              </w:rPr>
            </w:pPr>
            <w:r>
              <w:rPr>
                <w:rFonts w:eastAsia="楷体"/>
                <w:color w:val="000000"/>
                <w:kern w:val="0"/>
                <w:sz w:val="24"/>
              </w:rPr>
              <w:t>90</w:t>
            </w:r>
          </w:p>
        </w:tc>
        <w:tc>
          <w:tcPr>
            <w:tcW w:w="1000" w:type="pct"/>
            <w:tcBorders>
              <w:top w:val="single" w:sz="4" w:space="0" w:color="auto"/>
              <w:left w:val="nil"/>
              <w:bottom w:val="nil"/>
              <w:right w:val="nil"/>
            </w:tcBorders>
            <w:vAlign w:val="center"/>
          </w:tcPr>
          <w:p w14:paraId="7F116E78" w14:textId="77777777" w:rsidR="00BE1AEC" w:rsidRDefault="006A5A8D">
            <w:pPr>
              <w:jc w:val="center"/>
              <w:rPr>
                <w:color w:val="000000"/>
                <w:kern w:val="0"/>
                <w:sz w:val="24"/>
              </w:rPr>
            </w:pPr>
            <w:r>
              <w:rPr>
                <w:rFonts w:eastAsia="楷体"/>
                <w:color w:val="000000"/>
                <w:kern w:val="0"/>
                <w:sz w:val="24"/>
              </w:rPr>
              <w:t>85</w:t>
            </w:r>
          </w:p>
        </w:tc>
        <w:tc>
          <w:tcPr>
            <w:tcW w:w="1000" w:type="pct"/>
            <w:tcBorders>
              <w:top w:val="single" w:sz="4" w:space="0" w:color="auto"/>
              <w:left w:val="nil"/>
              <w:bottom w:val="nil"/>
              <w:right w:val="nil"/>
            </w:tcBorders>
            <w:vAlign w:val="center"/>
          </w:tcPr>
          <w:p w14:paraId="5AC7FCE2" w14:textId="77777777" w:rsidR="00BE1AEC" w:rsidRDefault="006A5A8D">
            <w:pPr>
              <w:jc w:val="center"/>
              <w:rPr>
                <w:color w:val="000000"/>
                <w:kern w:val="0"/>
                <w:sz w:val="24"/>
              </w:rPr>
            </w:pPr>
            <w:r>
              <w:rPr>
                <w:rFonts w:eastAsia="楷体"/>
                <w:color w:val="000000"/>
                <w:kern w:val="0"/>
                <w:sz w:val="24"/>
              </w:rPr>
              <w:t>75</w:t>
            </w:r>
          </w:p>
        </w:tc>
        <w:tc>
          <w:tcPr>
            <w:tcW w:w="1000" w:type="pct"/>
            <w:tcBorders>
              <w:top w:val="single" w:sz="4" w:space="0" w:color="auto"/>
              <w:left w:val="nil"/>
              <w:bottom w:val="nil"/>
              <w:right w:val="nil"/>
            </w:tcBorders>
            <w:vAlign w:val="center"/>
          </w:tcPr>
          <w:p w14:paraId="453D5DB7" w14:textId="77777777" w:rsidR="00BE1AEC" w:rsidRDefault="006A5A8D">
            <w:pPr>
              <w:jc w:val="center"/>
              <w:rPr>
                <w:color w:val="000000"/>
                <w:kern w:val="0"/>
                <w:sz w:val="24"/>
              </w:rPr>
            </w:pPr>
            <w:r>
              <w:rPr>
                <w:rFonts w:eastAsia="楷体"/>
                <w:color w:val="000000"/>
                <w:kern w:val="0"/>
                <w:sz w:val="24"/>
              </w:rPr>
              <w:t>70</w:t>
            </w:r>
          </w:p>
        </w:tc>
      </w:tr>
      <w:tr w:rsidR="00BE1AEC" w14:paraId="1CEF7929" w14:textId="77777777">
        <w:trPr>
          <w:jc w:val="center"/>
        </w:trPr>
        <w:tc>
          <w:tcPr>
            <w:tcW w:w="1000" w:type="pct"/>
            <w:vAlign w:val="center"/>
          </w:tcPr>
          <w:p w14:paraId="02851C7D" w14:textId="77777777" w:rsidR="00BE1AEC" w:rsidRDefault="006A5A8D">
            <w:pPr>
              <w:jc w:val="center"/>
              <w:rPr>
                <w:color w:val="000000"/>
                <w:kern w:val="0"/>
                <w:sz w:val="24"/>
              </w:rPr>
            </w:pPr>
            <w:r>
              <w:rPr>
                <w:color w:val="000000"/>
                <w:kern w:val="0"/>
                <w:sz w:val="24"/>
              </w:rPr>
              <w:t>U12</w:t>
            </w:r>
          </w:p>
        </w:tc>
        <w:tc>
          <w:tcPr>
            <w:tcW w:w="1000" w:type="pct"/>
            <w:tcBorders>
              <w:top w:val="nil"/>
              <w:left w:val="nil"/>
              <w:bottom w:val="nil"/>
              <w:right w:val="nil"/>
            </w:tcBorders>
            <w:vAlign w:val="center"/>
          </w:tcPr>
          <w:p w14:paraId="47A29D0F" w14:textId="77777777" w:rsidR="00BE1AEC" w:rsidRDefault="006A5A8D">
            <w:pPr>
              <w:jc w:val="center"/>
              <w:rPr>
                <w:color w:val="000000"/>
                <w:kern w:val="0"/>
                <w:sz w:val="24"/>
              </w:rPr>
            </w:pPr>
            <w:r>
              <w:rPr>
                <w:rFonts w:eastAsia="楷体" w:hint="eastAsia"/>
                <w:color w:val="000000"/>
                <w:kern w:val="0"/>
                <w:sz w:val="24"/>
              </w:rPr>
              <w:t>1.5</w:t>
            </w:r>
          </w:p>
        </w:tc>
        <w:tc>
          <w:tcPr>
            <w:tcW w:w="1000" w:type="pct"/>
            <w:tcBorders>
              <w:top w:val="nil"/>
              <w:left w:val="nil"/>
              <w:bottom w:val="nil"/>
              <w:right w:val="nil"/>
            </w:tcBorders>
            <w:vAlign w:val="center"/>
          </w:tcPr>
          <w:p w14:paraId="44702463" w14:textId="77777777" w:rsidR="00BE1AEC" w:rsidRDefault="006A5A8D">
            <w:pPr>
              <w:jc w:val="center"/>
              <w:rPr>
                <w:color w:val="000000"/>
                <w:kern w:val="0"/>
                <w:sz w:val="24"/>
              </w:rPr>
            </w:pPr>
            <w:r>
              <w:rPr>
                <w:rFonts w:eastAsia="楷体" w:hint="eastAsia"/>
                <w:color w:val="000000"/>
                <w:kern w:val="0"/>
                <w:sz w:val="24"/>
              </w:rPr>
              <w:t>1.45</w:t>
            </w:r>
          </w:p>
        </w:tc>
        <w:tc>
          <w:tcPr>
            <w:tcW w:w="1000" w:type="pct"/>
            <w:tcBorders>
              <w:top w:val="nil"/>
              <w:left w:val="nil"/>
              <w:bottom w:val="nil"/>
              <w:right w:val="nil"/>
            </w:tcBorders>
            <w:vAlign w:val="center"/>
          </w:tcPr>
          <w:p w14:paraId="1D30D5F0" w14:textId="77777777" w:rsidR="00BE1AEC" w:rsidRDefault="006A5A8D">
            <w:pPr>
              <w:jc w:val="center"/>
              <w:rPr>
                <w:color w:val="000000"/>
                <w:kern w:val="0"/>
                <w:sz w:val="24"/>
              </w:rPr>
            </w:pPr>
            <w:r>
              <w:rPr>
                <w:rFonts w:eastAsia="楷体" w:hint="eastAsia"/>
                <w:color w:val="000000"/>
                <w:kern w:val="0"/>
                <w:sz w:val="24"/>
              </w:rPr>
              <w:t>1.375</w:t>
            </w:r>
          </w:p>
        </w:tc>
        <w:tc>
          <w:tcPr>
            <w:tcW w:w="1000" w:type="pct"/>
            <w:tcBorders>
              <w:top w:val="nil"/>
              <w:left w:val="nil"/>
              <w:bottom w:val="nil"/>
              <w:right w:val="nil"/>
            </w:tcBorders>
            <w:vAlign w:val="center"/>
          </w:tcPr>
          <w:p w14:paraId="758C2835" w14:textId="77777777" w:rsidR="00BE1AEC" w:rsidRDefault="006A5A8D">
            <w:pPr>
              <w:jc w:val="center"/>
              <w:rPr>
                <w:color w:val="000000"/>
                <w:kern w:val="0"/>
                <w:sz w:val="24"/>
              </w:rPr>
            </w:pPr>
            <w:r>
              <w:rPr>
                <w:rFonts w:eastAsia="楷体" w:hint="eastAsia"/>
                <w:color w:val="000000"/>
                <w:kern w:val="0"/>
                <w:sz w:val="24"/>
              </w:rPr>
              <w:t>1.35</w:t>
            </w:r>
          </w:p>
        </w:tc>
      </w:tr>
      <w:tr w:rsidR="00BE1AEC" w14:paraId="43C136F6" w14:textId="77777777">
        <w:trPr>
          <w:jc w:val="center"/>
        </w:trPr>
        <w:tc>
          <w:tcPr>
            <w:tcW w:w="1000" w:type="pct"/>
            <w:vAlign w:val="center"/>
          </w:tcPr>
          <w:p w14:paraId="2A07CFC5" w14:textId="77777777" w:rsidR="00BE1AEC" w:rsidRDefault="006A5A8D">
            <w:pPr>
              <w:jc w:val="center"/>
              <w:rPr>
                <w:color w:val="000000"/>
                <w:kern w:val="0"/>
                <w:sz w:val="24"/>
              </w:rPr>
            </w:pPr>
            <w:r>
              <w:rPr>
                <w:color w:val="000000"/>
                <w:kern w:val="0"/>
                <w:sz w:val="24"/>
              </w:rPr>
              <w:t>U</w:t>
            </w:r>
            <w:r>
              <w:rPr>
                <w:rFonts w:hint="eastAsia"/>
                <w:color w:val="000000"/>
                <w:kern w:val="0"/>
                <w:sz w:val="24"/>
              </w:rPr>
              <w:t>21</w:t>
            </w:r>
          </w:p>
        </w:tc>
        <w:tc>
          <w:tcPr>
            <w:tcW w:w="1000" w:type="pct"/>
            <w:tcBorders>
              <w:top w:val="nil"/>
              <w:left w:val="nil"/>
              <w:bottom w:val="nil"/>
              <w:right w:val="nil"/>
            </w:tcBorders>
            <w:vAlign w:val="center"/>
          </w:tcPr>
          <w:p w14:paraId="08BA830D" w14:textId="77777777" w:rsidR="00BE1AEC" w:rsidRDefault="006A5A8D">
            <w:pPr>
              <w:jc w:val="center"/>
              <w:rPr>
                <w:color w:val="000000"/>
                <w:kern w:val="0"/>
                <w:sz w:val="24"/>
              </w:rPr>
            </w:pPr>
            <w:r>
              <w:rPr>
                <w:rFonts w:eastAsia="楷体" w:hint="eastAsia"/>
                <w:color w:val="000000"/>
                <w:kern w:val="0"/>
                <w:sz w:val="24"/>
              </w:rPr>
              <w:t>2</w:t>
            </w:r>
          </w:p>
        </w:tc>
        <w:tc>
          <w:tcPr>
            <w:tcW w:w="1000" w:type="pct"/>
            <w:tcBorders>
              <w:top w:val="nil"/>
              <w:left w:val="nil"/>
              <w:bottom w:val="nil"/>
              <w:right w:val="nil"/>
            </w:tcBorders>
            <w:vAlign w:val="center"/>
          </w:tcPr>
          <w:p w14:paraId="76422BF6" w14:textId="77777777" w:rsidR="00BE1AEC" w:rsidRDefault="006A5A8D">
            <w:pPr>
              <w:jc w:val="center"/>
              <w:rPr>
                <w:color w:val="000000"/>
                <w:kern w:val="0"/>
                <w:sz w:val="24"/>
              </w:rPr>
            </w:pPr>
            <w:r>
              <w:rPr>
                <w:rFonts w:eastAsia="楷体" w:hint="eastAsia"/>
                <w:color w:val="000000"/>
                <w:kern w:val="0"/>
                <w:sz w:val="24"/>
              </w:rPr>
              <w:t>1.6</w:t>
            </w:r>
          </w:p>
        </w:tc>
        <w:tc>
          <w:tcPr>
            <w:tcW w:w="1000" w:type="pct"/>
            <w:tcBorders>
              <w:top w:val="nil"/>
              <w:left w:val="nil"/>
              <w:bottom w:val="nil"/>
              <w:right w:val="nil"/>
            </w:tcBorders>
            <w:vAlign w:val="center"/>
          </w:tcPr>
          <w:p w14:paraId="639D7CF1" w14:textId="77777777" w:rsidR="00BE1AEC" w:rsidRDefault="006A5A8D">
            <w:pPr>
              <w:jc w:val="center"/>
              <w:rPr>
                <w:color w:val="000000"/>
                <w:kern w:val="0"/>
                <w:sz w:val="24"/>
              </w:rPr>
            </w:pPr>
            <w:r>
              <w:rPr>
                <w:rFonts w:hint="eastAsia"/>
                <w:color w:val="000000"/>
                <w:kern w:val="0"/>
                <w:sz w:val="24"/>
              </w:rPr>
              <w:t>1.1</w:t>
            </w:r>
          </w:p>
        </w:tc>
        <w:tc>
          <w:tcPr>
            <w:tcW w:w="1000" w:type="pct"/>
            <w:tcBorders>
              <w:top w:val="nil"/>
              <w:left w:val="nil"/>
              <w:bottom w:val="nil"/>
              <w:right w:val="nil"/>
            </w:tcBorders>
            <w:vAlign w:val="center"/>
          </w:tcPr>
          <w:p w14:paraId="2BCF1E11" w14:textId="77777777" w:rsidR="00BE1AEC" w:rsidRDefault="006A5A8D">
            <w:pPr>
              <w:jc w:val="center"/>
              <w:rPr>
                <w:color w:val="000000"/>
                <w:kern w:val="0"/>
                <w:sz w:val="24"/>
              </w:rPr>
            </w:pPr>
            <w:r>
              <w:rPr>
                <w:rFonts w:eastAsia="楷体" w:hint="eastAsia"/>
                <w:color w:val="000000"/>
                <w:kern w:val="0"/>
                <w:sz w:val="24"/>
              </w:rPr>
              <w:t>1</w:t>
            </w:r>
          </w:p>
        </w:tc>
      </w:tr>
      <w:tr w:rsidR="00BE1AEC" w14:paraId="5A0A3320" w14:textId="77777777">
        <w:trPr>
          <w:jc w:val="center"/>
        </w:trPr>
        <w:tc>
          <w:tcPr>
            <w:tcW w:w="1000" w:type="pct"/>
            <w:vAlign w:val="center"/>
          </w:tcPr>
          <w:p w14:paraId="66664B77" w14:textId="77777777" w:rsidR="00BE1AEC" w:rsidRDefault="006A5A8D">
            <w:pPr>
              <w:jc w:val="center"/>
              <w:rPr>
                <w:color w:val="000000"/>
                <w:kern w:val="0"/>
                <w:sz w:val="24"/>
              </w:rPr>
            </w:pPr>
            <w:r>
              <w:rPr>
                <w:color w:val="000000"/>
                <w:kern w:val="0"/>
                <w:sz w:val="24"/>
              </w:rPr>
              <w:t>U</w:t>
            </w:r>
            <w:r>
              <w:rPr>
                <w:rFonts w:hint="eastAsia"/>
                <w:color w:val="000000"/>
                <w:kern w:val="0"/>
                <w:sz w:val="24"/>
              </w:rPr>
              <w:t>22</w:t>
            </w:r>
          </w:p>
        </w:tc>
        <w:tc>
          <w:tcPr>
            <w:tcW w:w="1000" w:type="pct"/>
            <w:tcBorders>
              <w:top w:val="nil"/>
              <w:left w:val="nil"/>
              <w:bottom w:val="nil"/>
              <w:right w:val="nil"/>
            </w:tcBorders>
            <w:vAlign w:val="center"/>
          </w:tcPr>
          <w:p w14:paraId="7D69F4BC" w14:textId="77777777" w:rsidR="00BE1AEC" w:rsidRDefault="006A5A8D">
            <w:pPr>
              <w:jc w:val="center"/>
              <w:rPr>
                <w:color w:val="000000"/>
                <w:kern w:val="0"/>
                <w:sz w:val="24"/>
              </w:rPr>
            </w:pPr>
            <w:r>
              <w:rPr>
                <w:rFonts w:eastAsia="楷体" w:hint="eastAsia"/>
                <w:color w:val="000000"/>
                <w:kern w:val="0"/>
                <w:sz w:val="24"/>
              </w:rPr>
              <w:t>95</w:t>
            </w:r>
          </w:p>
        </w:tc>
        <w:tc>
          <w:tcPr>
            <w:tcW w:w="1000" w:type="pct"/>
            <w:tcBorders>
              <w:top w:val="nil"/>
              <w:left w:val="nil"/>
              <w:bottom w:val="nil"/>
              <w:right w:val="nil"/>
            </w:tcBorders>
            <w:vAlign w:val="center"/>
          </w:tcPr>
          <w:p w14:paraId="64DECEB3" w14:textId="77777777" w:rsidR="00BE1AEC" w:rsidRDefault="006A5A8D">
            <w:pPr>
              <w:jc w:val="center"/>
              <w:rPr>
                <w:color w:val="000000"/>
                <w:kern w:val="0"/>
                <w:sz w:val="24"/>
              </w:rPr>
            </w:pPr>
            <w:r>
              <w:rPr>
                <w:rFonts w:eastAsia="楷体" w:hint="eastAsia"/>
                <w:color w:val="000000"/>
                <w:kern w:val="0"/>
                <w:sz w:val="24"/>
              </w:rPr>
              <w:t>85</w:t>
            </w:r>
          </w:p>
        </w:tc>
        <w:tc>
          <w:tcPr>
            <w:tcW w:w="1000" w:type="pct"/>
            <w:tcBorders>
              <w:top w:val="nil"/>
              <w:left w:val="nil"/>
              <w:bottom w:val="nil"/>
              <w:right w:val="nil"/>
            </w:tcBorders>
            <w:vAlign w:val="center"/>
          </w:tcPr>
          <w:p w14:paraId="52AC935A" w14:textId="77777777" w:rsidR="00BE1AEC" w:rsidRDefault="006A5A8D">
            <w:pPr>
              <w:jc w:val="center"/>
              <w:rPr>
                <w:color w:val="000000"/>
                <w:kern w:val="0"/>
                <w:sz w:val="24"/>
              </w:rPr>
            </w:pPr>
            <w:r>
              <w:rPr>
                <w:rFonts w:eastAsia="楷体" w:hint="eastAsia"/>
                <w:color w:val="000000"/>
                <w:kern w:val="0"/>
                <w:sz w:val="24"/>
              </w:rPr>
              <w:t>67.5</w:t>
            </w:r>
          </w:p>
        </w:tc>
        <w:tc>
          <w:tcPr>
            <w:tcW w:w="1000" w:type="pct"/>
            <w:tcBorders>
              <w:top w:val="nil"/>
              <w:left w:val="nil"/>
              <w:bottom w:val="nil"/>
              <w:right w:val="nil"/>
            </w:tcBorders>
            <w:vAlign w:val="center"/>
          </w:tcPr>
          <w:p w14:paraId="419DB3DE" w14:textId="77777777" w:rsidR="00BE1AEC" w:rsidRDefault="006A5A8D">
            <w:pPr>
              <w:jc w:val="center"/>
              <w:rPr>
                <w:color w:val="000000"/>
                <w:kern w:val="0"/>
                <w:sz w:val="24"/>
              </w:rPr>
            </w:pPr>
            <w:r>
              <w:rPr>
                <w:rFonts w:eastAsia="楷体" w:hint="eastAsia"/>
                <w:color w:val="000000"/>
                <w:kern w:val="0"/>
                <w:sz w:val="24"/>
              </w:rPr>
              <w:t>60</w:t>
            </w:r>
          </w:p>
        </w:tc>
      </w:tr>
      <w:tr w:rsidR="00BE1AEC" w14:paraId="4BF7DD90" w14:textId="77777777">
        <w:trPr>
          <w:jc w:val="center"/>
        </w:trPr>
        <w:tc>
          <w:tcPr>
            <w:tcW w:w="1000" w:type="pct"/>
            <w:vAlign w:val="center"/>
          </w:tcPr>
          <w:p w14:paraId="5458268B" w14:textId="77777777" w:rsidR="00BE1AEC" w:rsidRDefault="006A5A8D">
            <w:pPr>
              <w:jc w:val="center"/>
              <w:rPr>
                <w:color w:val="000000"/>
                <w:kern w:val="0"/>
                <w:sz w:val="24"/>
              </w:rPr>
            </w:pPr>
            <w:r>
              <w:rPr>
                <w:color w:val="000000"/>
                <w:kern w:val="0"/>
                <w:sz w:val="24"/>
              </w:rPr>
              <w:t>U</w:t>
            </w:r>
            <w:r>
              <w:rPr>
                <w:rFonts w:hint="eastAsia"/>
                <w:color w:val="000000"/>
                <w:kern w:val="0"/>
                <w:sz w:val="24"/>
              </w:rPr>
              <w:t>31</w:t>
            </w:r>
          </w:p>
        </w:tc>
        <w:tc>
          <w:tcPr>
            <w:tcW w:w="1000" w:type="pct"/>
            <w:tcBorders>
              <w:top w:val="nil"/>
              <w:left w:val="nil"/>
              <w:bottom w:val="nil"/>
              <w:right w:val="nil"/>
            </w:tcBorders>
            <w:vAlign w:val="center"/>
          </w:tcPr>
          <w:p w14:paraId="54CB8D1E" w14:textId="77777777" w:rsidR="00BE1AEC" w:rsidRDefault="006A5A8D">
            <w:pPr>
              <w:jc w:val="center"/>
              <w:rPr>
                <w:color w:val="000000"/>
                <w:kern w:val="0"/>
                <w:sz w:val="24"/>
              </w:rPr>
            </w:pPr>
            <w:r>
              <w:rPr>
                <w:rFonts w:eastAsia="楷体" w:hint="eastAsia"/>
                <w:color w:val="000000"/>
                <w:kern w:val="0"/>
                <w:sz w:val="24"/>
              </w:rPr>
              <w:t>0.98</w:t>
            </w:r>
          </w:p>
        </w:tc>
        <w:tc>
          <w:tcPr>
            <w:tcW w:w="1000" w:type="pct"/>
            <w:tcBorders>
              <w:top w:val="nil"/>
              <w:left w:val="nil"/>
              <w:bottom w:val="nil"/>
              <w:right w:val="nil"/>
            </w:tcBorders>
            <w:vAlign w:val="center"/>
          </w:tcPr>
          <w:p w14:paraId="1FF1A3F3" w14:textId="77777777" w:rsidR="00BE1AEC" w:rsidRDefault="006A5A8D">
            <w:pPr>
              <w:jc w:val="center"/>
              <w:rPr>
                <w:color w:val="000000"/>
                <w:kern w:val="0"/>
                <w:sz w:val="24"/>
              </w:rPr>
            </w:pPr>
            <w:r>
              <w:rPr>
                <w:rFonts w:hint="eastAsia"/>
                <w:color w:val="000000"/>
                <w:kern w:val="0"/>
                <w:sz w:val="24"/>
              </w:rPr>
              <w:t>0.975</w:t>
            </w:r>
          </w:p>
        </w:tc>
        <w:tc>
          <w:tcPr>
            <w:tcW w:w="1000" w:type="pct"/>
            <w:tcBorders>
              <w:top w:val="nil"/>
              <w:left w:val="nil"/>
              <w:bottom w:val="nil"/>
              <w:right w:val="nil"/>
            </w:tcBorders>
            <w:vAlign w:val="center"/>
          </w:tcPr>
          <w:p w14:paraId="142B51E9" w14:textId="77777777" w:rsidR="00BE1AEC" w:rsidRDefault="006A5A8D">
            <w:pPr>
              <w:jc w:val="center"/>
              <w:rPr>
                <w:color w:val="000000"/>
                <w:kern w:val="0"/>
                <w:sz w:val="24"/>
              </w:rPr>
            </w:pPr>
            <w:r>
              <w:rPr>
                <w:rFonts w:hint="eastAsia"/>
                <w:color w:val="000000"/>
                <w:kern w:val="0"/>
                <w:sz w:val="24"/>
              </w:rPr>
              <w:t>0.965</w:t>
            </w:r>
          </w:p>
        </w:tc>
        <w:tc>
          <w:tcPr>
            <w:tcW w:w="1000" w:type="pct"/>
            <w:tcBorders>
              <w:top w:val="nil"/>
              <w:left w:val="nil"/>
              <w:bottom w:val="nil"/>
              <w:right w:val="nil"/>
            </w:tcBorders>
            <w:vAlign w:val="center"/>
          </w:tcPr>
          <w:p w14:paraId="5CF206B3" w14:textId="77777777" w:rsidR="00BE1AEC" w:rsidRDefault="006A5A8D">
            <w:pPr>
              <w:jc w:val="center"/>
              <w:rPr>
                <w:color w:val="000000"/>
                <w:kern w:val="0"/>
                <w:sz w:val="24"/>
              </w:rPr>
            </w:pPr>
            <w:r>
              <w:rPr>
                <w:rFonts w:eastAsia="楷体" w:hint="eastAsia"/>
                <w:color w:val="000000"/>
                <w:kern w:val="0"/>
                <w:sz w:val="24"/>
              </w:rPr>
              <w:t>0.96</w:t>
            </w:r>
          </w:p>
        </w:tc>
      </w:tr>
      <w:tr w:rsidR="00BE1AEC" w14:paraId="68691DB0" w14:textId="77777777">
        <w:trPr>
          <w:jc w:val="center"/>
        </w:trPr>
        <w:tc>
          <w:tcPr>
            <w:tcW w:w="1000" w:type="pct"/>
            <w:tcBorders>
              <w:bottom w:val="single" w:sz="4" w:space="0" w:color="auto"/>
            </w:tcBorders>
            <w:vAlign w:val="center"/>
          </w:tcPr>
          <w:p w14:paraId="7EFBC3A9" w14:textId="77777777" w:rsidR="00BE1AEC" w:rsidRDefault="006A5A8D">
            <w:pPr>
              <w:jc w:val="center"/>
              <w:rPr>
                <w:color w:val="000000"/>
                <w:kern w:val="0"/>
                <w:sz w:val="24"/>
              </w:rPr>
            </w:pPr>
            <w:r>
              <w:rPr>
                <w:color w:val="000000"/>
                <w:kern w:val="0"/>
                <w:sz w:val="24"/>
              </w:rPr>
              <w:t>U</w:t>
            </w:r>
            <w:r>
              <w:rPr>
                <w:rFonts w:hint="eastAsia"/>
                <w:color w:val="000000"/>
                <w:kern w:val="0"/>
                <w:sz w:val="24"/>
              </w:rPr>
              <w:t>32</w:t>
            </w:r>
          </w:p>
        </w:tc>
        <w:tc>
          <w:tcPr>
            <w:tcW w:w="1000" w:type="pct"/>
            <w:tcBorders>
              <w:top w:val="nil"/>
              <w:left w:val="nil"/>
              <w:bottom w:val="single" w:sz="4" w:space="0" w:color="auto"/>
              <w:right w:val="nil"/>
            </w:tcBorders>
            <w:vAlign w:val="center"/>
          </w:tcPr>
          <w:p w14:paraId="1B8E2F3F" w14:textId="77777777" w:rsidR="00BE1AEC" w:rsidRDefault="006A5A8D">
            <w:pPr>
              <w:jc w:val="center"/>
              <w:rPr>
                <w:color w:val="000000"/>
                <w:kern w:val="0"/>
                <w:sz w:val="24"/>
              </w:rPr>
            </w:pPr>
            <w:r>
              <w:rPr>
                <w:rFonts w:eastAsia="楷体"/>
                <w:color w:val="000000"/>
                <w:kern w:val="0"/>
                <w:sz w:val="24"/>
              </w:rPr>
              <w:t>0.03</w:t>
            </w:r>
            <w:r>
              <w:rPr>
                <w:rFonts w:eastAsia="楷体" w:hint="eastAsia"/>
                <w:color w:val="000000"/>
                <w:kern w:val="0"/>
                <w:sz w:val="24"/>
              </w:rPr>
              <w:t>5</w:t>
            </w:r>
          </w:p>
        </w:tc>
        <w:tc>
          <w:tcPr>
            <w:tcW w:w="1000" w:type="pct"/>
            <w:tcBorders>
              <w:top w:val="nil"/>
              <w:left w:val="nil"/>
              <w:bottom w:val="single" w:sz="4" w:space="0" w:color="auto"/>
              <w:right w:val="nil"/>
            </w:tcBorders>
            <w:vAlign w:val="center"/>
          </w:tcPr>
          <w:p w14:paraId="38B73950" w14:textId="77777777" w:rsidR="00BE1AEC" w:rsidRDefault="006A5A8D">
            <w:pPr>
              <w:jc w:val="center"/>
              <w:rPr>
                <w:color w:val="000000"/>
                <w:kern w:val="0"/>
                <w:sz w:val="24"/>
              </w:rPr>
            </w:pPr>
            <w:r>
              <w:rPr>
                <w:rFonts w:eastAsia="楷体"/>
                <w:color w:val="000000"/>
                <w:kern w:val="0"/>
                <w:sz w:val="24"/>
              </w:rPr>
              <w:t>0.04</w:t>
            </w:r>
            <w:r>
              <w:rPr>
                <w:rFonts w:eastAsia="楷体" w:hint="eastAsia"/>
                <w:color w:val="000000"/>
                <w:kern w:val="0"/>
                <w:sz w:val="24"/>
              </w:rPr>
              <w:t>5</w:t>
            </w:r>
          </w:p>
        </w:tc>
        <w:tc>
          <w:tcPr>
            <w:tcW w:w="1000" w:type="pct"/>
            <w:tcBorders>
              <w:top w:val="nil"/>
              <w:left w:val="nil"/>
              <w:bottom w:val="single" w:sz="4" w:space="0" w:color="auto"/>
              <w:right w:val="nil"/>
            </w:tcBorders>
            <w:vAlign w:val="center"/>
          </w:tcPr>
          <w:p w14:paraId="681E7918" w14:textId="77777777" w:rsidR="00BE1AEC" w:rsidRDefault="006A5A8D">
            <w:pPr>
              <w:jc w:val="center"/>
              <w:rPr>
                <w:color w:val="000000"/>
                <w:kern w:val="0"/>
                <w:sz w:val="24"/>
              </w:rPr>
            </w:pPr>
            <w:r>
              <w:rPr>
                <w:rFonts w:eastAsia="楷体"/>
                <w:color w:val="000000"/>
                <w:kern w:val="0"/>
                <w:sz w:val="24"/>
              </w:rPr>
              <w:t>0.055</w:t>
            </w:r>
          </w:p>
        </w:tc>
        <w:tc>
          <w:tcPr>
            <w:tcW w:w="1000" w:type="pct"/>
            <w:tcBorders>
              <w:top w:val="nil"/>
              <w:left w:val="nil"/>
              <w:bottom w:val="single" w:sz="4" w:space="0" w:color="auto"/>
              <w:right w:val="nil"/>
            </w:tcBorders>
            <w:vAlign w:val="center"/>
          </w:tcPr>
          <w:p w14:paraId="74186F0C" w14:textId="77777777" w:rsidR="00BE1AEC" w:rsidRDefault="006A5A8D">
            <w:pPr>
              <w:jc w:val="center"/>
              <w:rPr>
                <w:color w:val="000000"/>
                <w:kern w:val="0"/>
                <w:sz w:val="24"/>
              </w:rPr>
            </w:pPr>
            <w:r>
              <w:rPr>
                <w:rFonts w:eastAsia="楷体" w:hint="eastAsia"/>
                <w:color w:val="000000"/>
                <w:kern w:val="0"/>
                <w:sz w:val="24"/>
              </w:rPr>
              <w:t>&gt;</w:t>
            </w:r>
            <w:r>
              <w:rPr>
                <w:rFonts w:eastAsia="楷体"/>
                <w:color w:val="000000"/>
                <w:kern w:val="0"/>
                <w:sz w:val="24"/>
              </w:rPr>
              <w:t>6</w:t>
            </w:r>
            <w:proofErr w:type="gramStart"/>
            <w:r>
              <w:rPr>
                <w:rFonts w:eastAsia="楷体"/>
                <w:color w:val="000000"/>
                <w:kern w:val="0"/>
                <w:sz w:val="24"/>
              </w:rPr>
              <w:t>%</w:t>
            </w:r>
            <w:r>
              <w:rPr>
                <w:rFonts w:eastAsia="楷体" w:hint="eastAsia"/>
                <w:color w:val="000000"/>
                <w:kern w:val="0"/>
                <w:sz w:val="24"/>
              </w:rPr>
              <w:t>,&lt;</w:t>
            </w:r>
            <w:proofErr w:type="gramEnd"/>
            <w:r>
              <w:rPr>
                <w:rFonts w:eastAsia="楷体"/>
                <w:color w:val="000000"/>
                <w:kern w:val="0"/>
                <w:sz w:val="24"/>
              </w:rPr>
              <w:t>3%</w:t>
            </w:r>
          </w:p>
        </w:tc>
      </w:tr>
      <w:bookmarkEnd w:id="76"/>
    </w:tbl>
    <w:p w14:paraId="23A4CC5F" w14:textId="77777777" w:rsidR="00BE1AEC" w:rsidRDefault="00BE1AEC">
      <w:pPr>
        <w:spacing w:line="240" w:lineRule="auto"/>
        <w:rPr>
          <w:rFonts w:eastAsia="宋体" w:cs="Times New Roman"/>
          <w:color w:val="000000"/>
        </w:rPr>
      </w:pPr>
    </w:p>
    <w:p w14:paraId="04410D6A" w14:textId="77777777" w:rsidR="00BE1AEC" w:rsidRDefault="006A5A8D">
      <w:pPr>
        <w:spacing w:line="240" w:lineRule="auto"/>
        <w:ind w:firstLine="480"/>
        <w:rPr>
          <w:rFonts w:eastAsia="宋体" w:cs="Times New Roman"/>
          <w:color w:val="000000"/>
          <w:kern w:val="0"/>
          <w:sz w:val="24"/>
          <w:lang w:bidi="ar"/>
        </w:rPr>
      </w:pPr>
      <w:r>
        <w:rPr>
          <w:rFonts w:eastAsia="宋体" w:cs="Times New Roman" w:hint="eastAsia"/>
          <w:color w:val="000000"/>
          <w:kern w:val="0"/>
          <w:sz w:val="24"/>
          <w:lang w:bidi="ar"/>
        </w:rPr>
        <w:t>以</w:t>
      </w:r>
      <w:r>
        <w:rPr>
          <w:rFonts w:eastAsia="宋体" w:cs="Times New Roman" w:hint="eastAsia"/>
          <w:color w:val="000000"/>
          <w:kern w:val="0"/>
          <w:sz w:val="24"/>
          <w:lang w:bidi="ar"/>
        </w:rPr>
        <w:t>U11</w:t>
      </w:r>
      <w:r>
        <w:rPr>
          <w:rFonts w:eastAsia="宋体" w:cs="Times New Roman" w:hint="eastAsia"/>
          <w:color w:val="000000"/>
          <w:kern w:val="0"/>
          <w:sz w:val="24"/>
          <w:lang w:bidi="ar"/>
        </w:rPr>
        <w:t>为例，其隶属度函数为：</w:t>
      </w:r>
    </w:p>
    <w:p w14:paraId="4EAC5820" w14:textId="77777777" w:rsidR="00BE1AEC" w:rsidRDefault="006A5A8D">
      <w:pPr>
        <w:spacing w:line="240" w:lineRule="auto"/>
        <w:ind w:firstLine="480"/>
        <w:rPr>
          <w:rFonts w:eastAsia="宋体" w:cs="Times New Roman"/>
        </w:rPr>
      </w:pPr>
      <w:r>
        <w:rPr>
          <w:rFonts w:eastAsia="宋体" w:cs="Times New Roman"/>
        </w:rPr>
        <w:object w:dxaOrig="3894" w:dyaOrig="1578" w14:anchorId="009A8A69">
          <v:shape id="_x0000_i1037" type="#_x0000_t75" style="width:194.05pt;height:79.5pt" o:ole="">
            <v:imagedata r:id="rId39" o:title=""/>
          </v:shape>
          <o:OLEObject Type="Embed" ProgID="Equation.DSMT4" ShapeID="_x0000_i1037" DrawAspect="Content" ObjectID="_1822482808" r:id="rId40"/>
        </w:object>
      </w:r>
      <w:r>
        <w:rPr>
          <w:rFonts w:eastAsia="宋体" w:cs="Times New Roman" w:hint="eastAsia"/>
        </w:rPr>
        <w:t xml:space="preserve">   </w:t>
      </w:r>
      <w:r>
        <w:rPr>
          <w:rFonts w:eastAsia="宋体" w:cs="Times New Roman"/>
        </w:rPr>
        <w:object w:dxaOrig="3306" w:dyaOrig="2016" w14:anchorId="43BC9DAF">
          <v:shape id="_x0000_i1038" type="#_x0000_t75" style="width:165.95pt;height:100.05pt" o:ole="">
            <v:imagedata r:id="rId41" o:title=""/>
          </v:shape>
          <o:OLEObject Type="Embed" ProgID="Equation.DSMT4" ShapeID="_x0000_i1038" DrawAspect="Content" ObjectID="_1822482809" r:id="rId42"/>
        </w:object>
      </w:r>
    </w:p>
    <w:p w14:paraId="44BD9B71" w14:textId="77777777" w:rsidR="00BE1AEC" w:rsidRDefault="006A5A8D">
      <w:pPr>
        <w:spacing w:line="240" w:lineRule="auto"/>
        <w:ind w:firstLine="480"/>
        <w:rPr>
          <w:rFonts w:eastAsia="宋体" w:cs="Times New Roman"/>
        </w:rPr>
      </w:pPr>
      <w:r>
        <w:rPr>
          <w:rFonts w:eastAsia="宋体" w:cs="Times New Roman"/>
        </w:rPr>
        <w:object w:dxaOrig="3306" w:dyaOrig="2016" w14:anchorId="35FA1D9D">
          <v:shape id="_x0000_i1039" type="#_x0000_t75" style="width:165.95pt;height:100.05pt" o:ole="">
            <v:imagedata r:id="rId43" o:title=""/>
          </v:shape>
          <o:OLEObject Type="Embed" ProgID="Equation.DSMT4" ShapeID="_x0000_i1039" DrawAspect="Content" ObjectID="_1822482810" r:id="rId44"/>
        </w:object>
      </w:r>
      <w:r>
        <w:rPr>
          <w:rFonts w:eastAsia="宋体" w:cs="Times New Roman" w:hint="eastAsia"/>
        </w:rPr>
        <w:t xml:space="preserve">   </w:t>
      </w:r>
      <w:r>
        <w:rPr>
          <w:rFonts w:eastAsia="宋体" w:cs="Times New Roman"/>
        </w:rPr>
        <w:object w:dxaOrig="3456" w:dyaOrig="1440" w14:anchorId="574EE993">
          <v:shape id="_x0000_i1040" type="#_x0000_t75" style="width:172.05pt;height:1in" o:ole="">
            <v:imagedata r:id="rId45" o:title=""/>
          </v:shape>
          <o:OLEObject Type="Embed" ProgID="Equation.DSMT4" ShapeID="_x0000_i1040" DrawAspect="Content" ObjectID="_1822482811" r:id="rId46"/>
        </w:object>
      </w:r>
    </w:p>
    <w:p w14:paraId="39011365" w14:textId="77777777" w:rsidR="00BE1AEC" w:rsidRDefault="006A5A8D">
      <w:pPr>
        <w:ind w:firstLineChars="200" w:firstLine="482"/>
        <w:rPr>
          <w:rFonts w:eastAsia="宋体" w:cs="Times New Roman"/>
          <w:sz w:val="24"/>
        </w:rPr>
      </w:pPr>
      <w:r>
        <w:rPr>
          <w:rFonts w:eastAsia="宋体" w:cs="Times New Roman"/>
          <w:b/>
          <w:bCs/>
          <w:sz w:val="24"/>
        </w:rPr>
        <w:t>6.5.</w:t>
      </w:r>
      <w:r>
        <w:rPr>
          <w:rFonts w:eastAsia="宋体" w:cs="Times New Roman" w:hint="eastAsia"/>
          <w:b/>
          <w:bCs/>
          <w:sz w:val="24"/>
        </w:rPr>
        <w:t>6</w:t>
      </w:r>
      <w:r>
        <w:rPr>
          <w:rFonts w:eastAsia="宋体" w:cs="Times New Roman"/>
          <w:sz w:val="24"/>
        </w:rPr>
        <w:t xml:space="preserve"> </w:t>
      </w:r>
      <w:r>
        <w:rPr>
          <w:rFonts w:eastAsia="宋体" w:cs="Times New Roman"/>
          <w:color w:val="000000"/>
          <w:kern w:val="0"/>
          <w:sz w:val="24"/>
          <w:lang w:bidi="ar"/>
        </w:rPr>
        <w:t>将以上</w:t>
      </w:r>
      <w:r>
        <w:rPr>
          <w:rFonts w:eastAsia="宋体" w:cs="Times New Roman"/>
          <w:color w:val="000000"/>
          <w:kern w:val="0"/>
          <w:sz w:val="24"/>
          <w:lang w:bidi="ar"/>
        </w:rPr>
        <w:t>6</w:t>
      </w:r>
      <w:r>
        <w:rPr>
          <w:rFonts w:eastAsia="宋体" w:cs="Times New Roman"/>
          <w:color w:val="000000"/>
          <w:kern w:val="0"/>
          <w:sz w:val="24"/>
          <w:lang w:bidi="ar"/>
        </w:rPr>
        <w:t>个指标对注浆等级的隶属</w:t>
      </w:r>
      <w:proofErr w:type="gramStart"/>
      <w:r>
        <w:rPr>
          <w:rFonts w:eastAsia="宋体" w:cs="Times New Roman"/>
          <w:color w:val="000000"/>
          <w:kern w:val="0"/>
          <w:sz w:val="24"/>
          <w:lang w:bidi="ar"/>
        </w:rPr>
        <w:t>度组成单</w:t>
      </w:r>
      <w:proofErr w:type="gramEnd"/>
      <w:r>
        <w:rPr>
          <w:rFonts w:eastAsia="宋体" w:cs="Times New Roman"/>
          <w:color w:val="000000"/>
          <w:kern w:val="0"/>
          <w:sz w:val="24"/>
          <w:lang w:bidi="ar"/>
        </w:rPr>
        <w:t>因素评价集，然后组成综合评判矩阵</w:t>
      </w:r>
      <w:r>
        <w:rPr>
          <w:rFonts w:eastAsia="宋体" w:cs="Times New Roman"/>
          <w:color w:val="000000"/>
          <w:kern w:val="0"/>
          <w:sz w:val="24"/>
          <w:lang w:bidi="ar"/>
        </w:rPr>
        <w:t>R</w:t>
      </w:r>
      <w:r>
        <w:rPr>
          <w:rFonts w:eastAsia="宋体" w:cs="Times New Roman"/>
          <w:color w:val="000000"/>
          <w:kern w:val="0"/>
          <w:sz w:val="24"/>
          <w:lang w:bidi="ar"/>
        </w:rPr>
        <w:t>。</w:t>
      </w:r>
    </w:p>
    <w:p w14:paraId="7951DF42" w14:textId="77777777" w:rsidR="00BE1AEC" w:rsidRDefault="006A5A8D">
      <w:pPr>
        <w:ind w:firstLineChars="200" w:firstLine="482"/>
        <w:rPr>
          <w:rFonts w:eastAsia="宋体" w:cs="Times New Roman"/>
          <w:color w:val="000000"/>
          <w:kern w:val="0"/>
          <w:sz w:val="24"/>
          <w:lang w:bidi="ar"/>
        </w:rPr>
      </w:pPr>
      <w:r>
        <w:rPr>
          <w:rFonts w:eastAsia="宋体" w:cs="Times New Roman"/>
          <w:b/>
          <w:bCs/>
          <w:sz w:val="24"/>
        </w:rPr>
        <w:t>6.5.</w:t>
      </w:r>
      <w:r>
        <w:rPr>
          <w:rFonts w:eastAsia="宋体" w:cs="Times New Roman" w:hint="eastAsia"/>
          <w:b/>
          <w:bCs/>
          <w:sz w:val="24"/>
        </w:rPr>
        <w:t>7</w:t>
      </w:r>
      <w:r>
        <w:rPr>
          <w:rFonts w:eastAsia="宋体" w:cs="Times New Roman"/>
          <w:sz w:val="24"/>
        </w:rPr>
        <w:t xml:space="preserve"> </w:t>
      </w:r>
      <w:r>
        <w:rPr>
          <w:rFonts w:eastAsia="宋体" w:cs="Times New Roman"/>
          <w:color w:val="000000"/>
          <w:kern w:val="0"/>
          <w:sz w:val="24"/>
          <w:lang w:bidi="ar"/>
        </w:rPr>
        <w:t>将权重集</w:t>
      </w:r>
      <w:r>
        <w:rPr>
          <w:rFonts w:eastAsia="宋体" w:cs="Times New Roman"/>
          <w:color w:val="000000"/>
          <w:kern w:val="0"/>
          <w:sz w:val="24"/>
          <w:lang w:bidi="ar"/>
        </w:rPr>
        <w:t>A</w:t>
      </w:r>
      <w:r>
        <w:rPr>
          <w:rFonts w:eastAsia="宋体" w:cs="Times New Roman"/>
          <w:color w:val="000000"/>
          <w:kern w:val="0"/>
          <w:sz w:val="24"/>
          <w:lang w:bidi="ar"/>
        </w:rPr>
        <w:t>视为一行模糊矩阵，</w:t>
      </w:r>
      <w:r>
        <w:rPr>
          <w:rFonts w:eastAsia="宋体" w:cs="Times New Roman"/>
          <w:color w:val="000000"/>
          <w:kern w:val="0"/>
          <w:sz w:val="24"/>
          <w:lang w:bidi="ar"/>
        </w:rPr>
        <w:t>B</w:t>
      </w:r>
      <w:r>
        <w:rPr>
          <w:rFonts w:eastAsia="宋体" w:cs="Times New Roman"/>
          <w:color w:val="000000"/>
          <w:kern w:val="0"/>
          <w:sz w:val="24"/>
          <w:lang w:bidi="ar"/>
        </w:rPr>
        <w:t>为隶属度矩阵，模糊综合评判关系可表示</w:t>
      </w:r>
      <w:r>
        <w:rPr>
          <w:rFonts w:eastAsia="宋体" w:cs="Times New Roman"/>
          <w:color w:val="000000"/>
          <w:kern w:val="0"/>
          <w:sz w:val="24"/>
          <w:lang w:bidi="ar"/>
        </w:rPr>
        <w:t>B=A×R</w:t>
      </w:r>
      <w:r>
        <w:rPr>
          <w:rFonts w:eastAsia="宋体" w:cs="Times New Roman"/>
          <w:color w:val="000000"/>
          <w:kern w:val="0"/>
          <w:sz w:val="24"/>
          <w:lang w:bidi="ar"/>
        </w:rPr>
        <w:t>。</w:t>
      </w:r>
    </w:p>
    <w:p w14:paraId="54EED173"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68E606F6" w14:textId="77777777" w:rsidR="00BE1AEC" w:rsidRDefault="006A5A8D">
      <w:pPr>
        <w:spacing w:before="240" w:after="60"/>
        <w:ind w:leftChars="200" w:left="420" w:rightChars="100" w:right="210"/>
        <w:jc w:val="left"/>
        <w:outlineLvl w:val="0"/>
        <w:rPr>
          <w:rFonts w:ascii="宋体" w:eastAsia="宋体" w:hAnsi="宋体" w:cs="宋体" w:hint="eastAsia"/>
          <w:b/>
          <w:bCs/>
          <w:color w:val="000000"/>
          <w:kern w:val="0"/>
          <w:sz w:val="30"/>
          <w:szCs w:val="21"/>
          <w:lang w:bidi="ar"/>
        </w:rPr>
      </w:pPr>
      <w:bookmarkStart w:id="77" w:name="_Toc211092286"/>
      <w:bookmarkStart w:id="78" w:name="_Toc195860915"/>
      <w:bookmarkStart w:id="79" w:name="_Toc211090672"/>
      <w:bookmarkStart w:id="80" w:name="_Toc160032246"/>
      <w:r>
        <w:rPr>
          <w:rFonts w:eastAsia="黑体" w:cs="Times New Roman"/>
          <w:b/>
          <w:bCs/>
          <w:sz w:val="30"/>
          <w:szCs w:val="32"/>
        </w:rPr>
        <w:lastRenderedPageBreak/>
        <w:t>附录</w:t>
      </w:r>
      <w:r>
        <w:rPr>
          <w:rFonts w:eastAsia="黑体" w:cs="Times New Roman"/>
          <w:b/>
          <w:bCs/>
          <w:sz w:val="30"/>
          <w:szCs w:val="32"/>
        </w:rPr>
        <w:t>A</w:t>
      </w:r>
      <w:r>
        <w:rPr>
          <w:rFonts w:eastAsia="黑体" w:cs="Times New Roman" w:hint="eastAsia"/>
          <w:b/>
          <w:bCs/>
          <w:sz w:val="30"/>
          <w:szCs w:val="32"/>
        </w:rPr>
        <w:t xml:space="preserve"> </w:t>
      </w:r>
      <w:r>
        <w:rPr>
          <w:rFonts w:eastAsia="黑体" w:cs="Times New Roman" w:hint="eastAsia"/>
          <w:b/>
          <w:bCs/>
          <w:sz w:val="30"/>
          <w:szCs w:val="32"/>
        </w:rPr>
        <w:t>道路地下病害统计表</w:t>
      </w:r>
      <w:bookmarkEnd w:id="77"/>
      <w:bookmarkEnd w:id="78"/>
      <w:bookmarkEnd w:id="79"/>
      <w:bookmarkEnd w:id="80"/>
    </w:p>
    <w:p w14:paraId="5BA5F191" w14:textId="77777777" w:rsidR="00BE1AEC" w:rsidRDefault="006A5A8D">
      <w:pPr>
        <w:jc w:val="center"/>
        <w:rPr>
          <w:rFonts w:eastAsia="宋体" w:cs="Times New Roman"/>
          <w:sz w:val="24"/>
        </w:rPr>
      </w:pPr>
      <w:r>
        <w:rPr>
          <w:rFonts w:eastAsia="宋体" w:cs="Times New Roman"/>
          <w:sz w:val="24"/>
        </w:rPr>
        <w:t>表</w:t>
      </w:r>
      <w:r>
        <w:rPr>
          <w:rFonts w:eastAsia="宋体" w:cs="Times New Roman"/>
          <w:sz w:val="24"/>
        </w:rPr>
        <w:t xml:space="preserve">A-1 </w:t>
      </w:r>
      <w:r>
        <w:rPr>
          <w:rFonts w:eastAsia="宋体" w:cs="Times New Roman"/>
          <w:sz w:val="24"/>
        </w:rPr>
        <w:t>高速公路地下病害统计表</w:t>
      </w:r>
    </w:p>
    <w:tbl>
      <w:tblPr>
        <w:tblStyle w:val="ac"/>
        <w:tblW w:w="10349" w:type="dxa"/>
        <w:tblInd w:w="-885" w:type="dxa"/>
        <w:tblLook w:val="04A0" w:firstRow="1" w:lastRow="0" w:firstColumn="1" w:lastColumn="0" w:noHBand="0" w:noVBand="1"/>
      </w:tblPr>
      <w:tblGrid>
        <w:gridCol w:w="796"/>
        <w:gridCol w:w="796"/>
        <w:gridCol w:w="796"/>
        <w:gridCol w:w="796"/>
        <w:gridCol w:w="796"/>
        <w:gridCol w:w="796"/>
        <w:gridCol w:w="796"/>
        <w:gridCol w:w="796"/>
        <w:gridCol w:w="796"/>
        <w:gridCol w:w="796"/>
        <w:gridCol w:w="796"/>
        <w:gridCol w:w="796"/>
        <w:gridCol w:w="797"/>
      </w:tblGrid>
      <w:tr w:rsidR="00BE1AEC" w14:paraId="36F3D8CC" w14:textId="77777777">
        <w:tc>
          <w:tcPr>
            <w:tcW w:w="796" w:type="dxa"/>
            <w:vAlign w:val="center"/>
          </w:tcPr>
          <w:p w14:paraId="08313E97" w14:textId="77777777" w:rsidR="00BE1AEC" w:rsidRDefault="006A5A8D">
            <w:pPr>
              <w:jc w:val="center"/>
              <w:rPr>
                <w:kern w:val="0"/>
                <w:sz w:val="24"/>
              </w:rPr>
            </w:pPr>
            <w:r>
              <w:rPr>
                <w:kern w:val="0"/>
                <w:sz w:val="24"/>
              </w:rPr>
              <w:t>编号</w:t>
            </w:r>
          </w:p>
        </w:tc>
        <w:tc>
          <w:tcPr>
            <w:tcW w:w="796" w:type="dxa"/>
            <w:vAlign w:val="center"/>
          </w:tcPr>
          <w:p w14:paraId="643AE472" w14:textId="77777777" w:rsidR="00BE1AEC" w:rsidRDefault="006A5A8D">
            <w:pPr>
              <w:jc w:val="center"/>
              <w:rPr>
                <w:kern w:val="0"/>
                <w:sz w:val="24"/>
              </w:rPr>
            </w:pPr>
            <w:r>
              <w:rPr>
                <w:kern w:val="0"/>
                <w:sz w:val="24"/>
              </w:rPr>
              <w:t>起点桩号</w:t>
            </w:r>
          </w:p>
        </w:tc>
        <w:tc>
          <w:tcPr>
            <w:tcW w:w="796" w:type="dxa"/>
            <w:vAlign w:val="center"/>
          </w:tcPr>
          <w:p w14:paraId="425ACF18" w14:textId="77777777" w:rsidR="00BE1AEC" w:rsidRDefault="006A5A8D">
            <w:pPr>
              <w:jc w:val="center"/>
              <w:rPr>
                <w:kern w:val="0"/>
                <w:sz w:val="24"/>
              </w:rPr>
            </w:pPr>
            <w:r>
              <w:rPr>
                <w:kern w:val="0"/>
                <w:sz w:val="24"/>
              </w:rPr>
              <w:t>终点桩号</w:t>
            </w:r>
          </w:p>
        </w:tc>
        <w:tc>
          <w:tcPr>
            <w:tcW w:w="796" w:type="dxa"/>
            <w:vAlign w:val="center"/>
          </w:tcPr>
          <w:p w14:paraId="30C791DA" w14:textId="77777777" w:rsidR="00BE1AEC" w:rsidRDefault="006A5A8D">
            <w:pPr>
              <w:jc w:val="center"/>
              <w:rPr>
                <w:kern w:val="0"/>
                <w:sz w:val="24"/>
              </w:rPr>
            </w:pPr>
            <w:r>
              <w:rPr>
                <w:kern w:val="0"/>
                <w:sz w:val="24"/>
              </w:rPr>
              <w:t>方向</w:t>
            </w:r>
          </w:p>
        </w:tc>
        <w:tc>
          <w:tcPr>
            <w:tcW w:w="796" w:type="dxa"/>
            <w:vAlign w:val="center"/>
          </w:tcPr>
          <w:p w14:paraId="733332A2" w14:textId="77777777" w:rsidR="00BE1AEC" w:rsidRDefault="006A5A8D">
            <w:pPr>
              <w:jc w:val="center"/>
              <w:rPr>
                <w:kern w:val="0"/>
                <w:sz w:val="24"/>
              </w:rPr>
            </w:pPr>
            <w:r>
              <w:rPr>
                <w:kern w:val="0"/>
                <w:sz w:val="24"/>
              </w:rPr>
              <w:t>车道</w:t>
            </w:r>
          </w:p>
        </w:tc>
        <w:tc>
          <w:tcPr>
            <w:tcW w:w="796" w:type="dxa"/>
            <w:vAlign w:val="center"/>
          </w:tcPr>
          <w:p w14:paraId="0E2A53E9" w14:textId="77777777" w:rsidR="00BE1AEC" w:rsidRDefault="006A5A8D">
            <w:pPr>
              <w:jc w:val="center"/>
              <w:rPr>
                <w:kern w:val="0"/>
                <w:sz w:val="24"/>
              </w:rPr>
            </w:pPr>
            <w:r>
              <w:rPr>
                <w:kern w:val="0"/>
                <w:sz w:val="24"/>
              </w:rPr>
              <w:t>病害名称</w:t>
            </w:r>
          </w:p>
        </w:tc>
        <w:tc>
          <w:tcPr>
            <w:tcW w:w="796" w:type="dxa"/>
            <w:vAlign w:val="center"/>
          </w:tcPr>
          <w:p w14:paraId="08E1CA38" w14:textId="77777777" w:rsidR="00BE1AEC" w:rsidRDefault="006A5A8D">
            <w:pPr>
              <w:jc w:val="center"/>
              <w:rPr>
                <w:kern w:val="0"/>
                <w:sz w:val="24"/>
              </w:rPr>
            </w:pPr>
            <w:r>
              <w:rPr>
                <w:kern w:val="0"/>
                <w:sz w:val="24"/>
              </w:rPr>
              <w:t>病害长度</w:t>
            </w:r>
          </w:p>
        </w:tc>
        <w:tc>
          <w:tcPr>
            <w:tcW w:w="796" w:type="dxa"/>
            <w:vAlign w:val="center"/>
          </w:tcPr>
          <w:p w14:paraId="59177F23" w14:textId="77777777" w:rsidR="00BE1AEC" w:rsidRDefault="006A5A8D">
            <w:pPr>
              <w:jc w:val="center"/>
              <w:rPr>
                <w:kern w:val="0"/>
                <w:sz w:val="24"/>
              </w:rPr>
            </w:pPr>
            <w:r>
              <w:rPr>
                <w:kern w:val="0"/>
                <w:sz w:val="24"/>
              </w:rPr>
              <w:t>病害宽度</w:t>
            </w:r>
          </w:p>
        </w:tc>
        <w:tc>
          <w:tcPr>
            <w:tcW w:w="796" w:type="dxa"/>
            <w:vAlign w:val="center"/>
          </w:tcPr>
          <w:p w14:paraId="757555C7" w14:textId="77777777" w:rsidR="00BE1AEC" w:rsidRDefault="006A5A8D">
            <w:pPr>
              <w:jc w:val="center"/>
              <w:rPr>
                <w:kern w:val="0"/>
                <w:sz w:val="24"/>
              </w:rPr>
            </w:pPr>
            <w:r>
              <w:rPr>
                <w:kern w:val="0"/>
                <w:sz w:val="24"/>
              </w:rPr>
              <w:t>病害面积</w:t>
            </w:r>
          </w:p>
        </w:tc>
        <w:tc>
          <w:tcPr>
            <w:tcW w:w="796" w:type="dxa"/>
            <w:vAlign w:val="center"/>
          </w:tcPr>
          <w:p w14:paraId="31689AFF" w14:textId="77777777" w:rsidR="00BE1AEC" w:rsidRDefault="006A5A8D">
            <w:pPr>
              <w:jc w:val="center"/>
              <w:rPr>
                <w:kern w:val="0"/>
                <w:sz w:val="24"/>
              </w:rPr>
            </w:pPr>
            <w:r>
              <w:rPr>
                <w:kern w:val="0"/>
                <w:sz w:val="24"/>
              </w:rPr>
              <w:t>经度</w:t>
            </w:r>
          </w:p>
        </w:tc>
        <w:tc>
          <w:tcPr>
            <w:tcW w:w="796" w:type="dxa"/>
            <w:vAlign w:val="center"/>
          </w:tcPr>
          <w:p w14:paraId="150EEB1A" w14:textId="77777777" w:rsidR="00BE1AEC" w:rsidRDefault="006A5A8D">
            <w:pPr>
              <w:jc w:val="center"/>
              <w:rPr>
                <w:kern w:val="0"/>
                <w:sz w:val="24"/>
              </w:rPr>
            </w:pPr>
            <w:r>
              <w:rPr>
                <w:kern w:val="0"/>
                <w:sz w:val="24"/>
              </w:rPr>
              <w:t>纬度</w:t>
            </w:r>
          </w:p>
        </w:tc>
        <w:tc>
          <w:tcPr>
            <w:tcW w:w="796" w:type="dxa"/>
            <w:vAlign w:val="center"/>
          </w:tcPr>
          <w:p w14:paraId="785DFC57" w14:textId="77777777" w:rsidR="00BE1AEC" w:rsidRDefault="006A5A8D">
            <w:pPr>
              <w:jc w:val="center"/>
              <w:rPr>
                <w:kern w:val="0"/>
                <w:sz w:val="24"/>
              </w:rPr>
            </w:pPr>
            <w:r>
              <w:rPr>
                <w:kern w:val="0"/>
                <w:sz w:val="24"/>
              </w:rPr>
              <w:t>风险等级</w:t>
            </w:r>
          </w:p>
        </w:tc>
        <w:tc>
          <w:tcPr>
            <w:tcW w:w="797" w:type="dxa"/>
            <w:vAlign w:val="center"/>
          </w:tcPr>
          <w:p w14:paraId="48A682C7" w14:textId="77777777" w:rsidR="00BE1AEC" w:rsidRDefault="006A5A8D">
            <w:pPr>
              <w:jc w:val="center"/>
              <w:rPr>
                <w:kern w:val="0"/>
                <w:sz w:val="24"/>
              </w:rPr>
            </w:pPr>
            <w:r>
              <w:rPr>
                <w:kern w:val="0"/>
                <w:sz w:val="24"/>
              </w:rPr>
              <w:t>备注</w:t>
            </w:r>
          </w:p>
        </w:tc>
      </w:tr>
      <w:tr w:rsidR="00BE1AEC" w14:paraId="4524B757" w14:textId="77777777">
        <w:tc>
          <w:tcPr>
            <w:tcW w:w="796" w:type="dxa"/>
          </w:tcPr>
          <w:p w14:paraId="43D0CF0B" w14:textId="77777777" w:rsidR="00BE1AEC" w:rsidRDefault="00BE1AEC">
            <w:pPr>
              <w:jc w:val="center"/>
              <w:rPr>
                <w:kern w:val="0"/>
                <w:sz w:val="24"/>
              </w:rPr>
            </w:pPr>
          </w:p>
        </w:tc>
        <w:tc>
          <w:tcPr>
            <w:tcW w:w="796" w:type="dxa"/>
          </w:tcPr>
          <w:p w14:paraId="3CA3B708" w14:textId="77777777" w:rsidR="00BE1AEC" w:rsidRDefault="00BE1AEC">
            <w:pPr>
              <w:jc w:val="center"/>
              <w:rPr>
                <w:kern w:val="0"/>
                <w:sz w:val="24"/>
              </w:rPr>
            </w:pPr>
          </w:p>
        </w:tc>
        <w:tc>
          <w:tcPr>
            <w:tcW w:w="796" w:type="dxa"/>
          </w:tcPr>
          <w:p w14:paraId="6FB1862B" w14:textId="77777777" w:rsidR="00BE1AEC" w:rsidRDefault="00BE1AEC">
            <w:pPr>
              <w:jc w:val="center"/>
              <w:rPr>
                <w:kern w:val="0"/>
                <w:sz w:val="24"/>
              </w:rPr>
            </w:pPr>
          </w:p>
        </w:tc>
        <w:tc>
          <w:tcPr>
            <w:tcW w:w="796" w:type="dxa"/>
          </w:tcPr>
          <w:p w14:paraId="08751EC7" w14:textId="77777777" w:rsidR="00BE1AEC" w:rsidRDefault="00BE1AEC">
            <w:pPr>
              <w:jc w:val="center"/>
              <w:rPr>
                <w:kern w:val="0"/>
                <w:sz w:val="24"/>
              </w:rPr>
            </w:pPr>
          </w:p>
        </w:tc>
        <w:tc>
          <w:tcPr>
            <w:tcW w:w="796" w:type="dxa"/>
          </w:tcPr>
          <w:p w14:paraId="102A7537" w14:textId="77777777" w:rsidR="00BE1AEC" w:rsidRDefault="00BE1AEC">
            <w:pPr>
              <w:jc w:val="center"/>
              <w:rPr>
                <w:kern w:val="0"/>
                <w:sz w:val="24"/>
              </w:rPr>
            </w:pPr>
          </w:p>
        </w:tc>
        <w:tc>
          <w:tcPr>
            <w:tcW w:w="796" w:type="dxa"/>
          </w:tcPr>
          <w:p w14:paraId="47DF65F1" w14:textId="77777777" w:rsidR="00BE1AEC" w:rsidRDefault="00BE1AEC">
            <w:pPr>
              <w:jc w:val="center"/>
              <w:rPr>
                <w:kern w:val="0"/>
                <w:sz w:val="24"/>
              </w:rPr>
            </w:pPr>
          </w:p>
        </w:tc>
        <w:tc>
          <w:tcPr>
            <w:tcW w:w="796" w:type="dxa"/>
          </w:tcPr>
          <w:p w14:paraId="6056B9C6" w14:textId="77777777" w:rsidR="00BE1AEC" w:rsidRDefault="00BE1AEC">
            <w:pPr>
              <w:jc w:val="center"/>
              <w:rPr>
                <w:kern w:val="0"/>
                <w:sz w:val="24"/>
              </w:rPr>
            </w:pPr>
          </w:p>
        </w:tc>
        <w:tc>
          <w:tcPr>
            <w:tcW w:w="796" w:type="dxa"/>
          </w:tcPr>
          <w:p w14:paraId="7A21B7FE" w14:textId="77777777" w:rsidR="00BE1AEC" w:rsidRDefault="00BE1AEC">
            <w:pPr>
              <w:jc w:val="center"/>
              <w:rPr>
                <w:kern w:val="0"/>
                <w:sz w:val="24"/>
              </w:rPr>
            </w:pPr>
          </w:p>
        </w:tc>
        <w:tc>
          <w:tcPr>
            <w:tcW w:w="796" w:type="dxa"/>
          </w:tcPr>
          <w:p w14:paraId="7A9C8E05" w14:textId="77777777" w:rsidR="00BE1AEC" w:rsidRDefault="00BE1AEC">
            <w:pPr>
              <w:jc w:val="center"/>
              <w:rPr>
                <w:kern w:val="0"/>
                <w:sz w:val="24"/>
              </w:rPr>
            </w:pPr>
          </w:p>
        </w:tc>
        <w:tc>
          <w:tcPr>
            <w:tcW w:w="796" w:type="dxa"/>
          </w:tcPr>
          <w:p w14:paraId="630154AB" w14:textId="77777777" w:rsidR="00BE1AEC" w:rsidRDefault="00BE1AEC">
            <w:pPr>
              <w:jc w:val="center"/>
              <w:rPr>
                <w:kern w:val="0"/>
                <w:sz w:val="24"/>
              </w:rPr>
            </w:pPr>
          </w:p>
        </w:tc>
        <w:tc>
          <w:tcPr>
            <w:tcW w:w="796" w:type="dxa"/>
          </w:tcPr>
          <w:p w14:paraId="451A11E4" w14:textId="77777777" w:rsidR="00BE1AEC" w:rsidRDefault="00BE1AEC">
            <w:pPr>
              <w:jc w:val="center"/>
              <w:rPr>
                <w:kern w:val="0"/>
                <w:sz w:val="24"/>
              </w:rPr>
            </w:pPr>
          </w:p>
        </w:tc>
        <w:tc>
          <w:tcPr>
            <w:tcW w:w="796" w:type="dxa"/>
          </w:tcPr>
          <w:p w14:paraId="142D35A4" w14:textId="77777777" w:rsidR="00BE1AEC" w:rsidRDefault="00BE1AEC">
            <w:pPr>
              <w:jc w:val="center"/>
              <w:rPr>
                <w:kern w:val="0"/>
                <w:sz w:val="24"/>
              </w:rPr>
            </w:pPr>
          </w:p>
        </w:tc>
        <w:tc>
          <w:tcPr>
            <w:tcW w:w="797" w:type="dxa"/>
          </w:tcPr>
          <w:p w14:paraId="256F97F1" w14:textId="77777777" w:rsidR="00BE1AEC" w:rsidRDefault="00BE1AEC">
            <w:pPr>
              <w:jc w:val="center"/>
              <w:rPr>
                <w:kern w:val="0"/>
                <w:sz w:val="24"/>
              </w:rPr>
            </w:pPr>
          </w:p>
        </w:tc>
      </w:tr>
      <w:tr w:rsidR="00BE1AEC" w14:paraId="1AE8BF75" w14:textId="77777777">
        <w:tc>
          <w:tcPr>
            <w:tcW w:w="796" w:type="dxa"/>
          </w:tcPr>
          <w:p w14:paraId="2C9A66B0" w14:textId="77777777" w:rsidR="00BE1AEC" w:rsidRDefault="00BE1AEC">
            <w:pPr>
              <w:jc w:val="center"/>
              <w:rPr>
                <w:kern w:val="0"/>
                <w:sz w:val="24"/>
              </w:rPr>
            </w:pPr>
          </w:p>
        </w:tc>
        <w:tc>
          <w:tcPr>
            <w:tcW w:w="796" w:type="dxa"/>
          </w:tcPr>
          <w:p w14:paraId="3A623EDC" w14:textId="77777777" w:rsidR="00BE1AEC" w:rsidRDefault="00BE1AEC">
            <w:pPr>
              <w:jc w:val="center"/>
              <w:rPr>
                <w:kern w:val="0"/>
                <w:sz w:val="24"/>
              </w:rPr>
            </w:pPr>
          </w:p>
        </w:tc>
        <w:tc>
          <w:tcPr>
            <w:tcW w:w="796" w:type="dxa"/>
          </w:tcPr>
          <w:p w14:paraId="66125E5A" w14:textId="77777777" w:rsidR="00BE1AEC" w:rsidRDefault="00BE1AEC">
            <w:pPr>
              <w:jc w:val="center"/>
              <w:rPr>
                <w:kern w:val="0"/>
                <w:sz w:val="24"/>
              </w:rPr>
            </w:pPr>
          </w:p>
        </w:tc>
        <w:tc>
          <w:tcPr>
            <w:tcW w:w="796" w:type="dxa"/>
          </w:tcPr>
          <w:p w14:paraId="69BA9A21" w14:textId="77777777" w:rsidR="00BE1AEC" w:rsidRDefault="00BE1AEC">
            <w:pPr>
              <w:jc w:val="center"/>
              <w:rPr>
                <w:kern w:val="0"/>
                <w:sz w:val="24"/>
              </w:rPr>
            </w:pPr>
          </w:p>
        </w:tc>
        <w:tc>
          <w:tcPr>
            <w:tcW w:w="796" w:type="dxa"/>
          </w:tcPr>
          <w:p w14:paraId="36B7D25C" w14:textId="77777777" w:rsidR="00BE1AEC" w:rsidRDefault="00BE1AEC">
            <w:pPr>
              <w:jc w:val="center"/>
              <w:rPr>
                <w:kern w:val="0"/>
                <w:sz w:val="24"/>
              </w:rPr>
            </w:pPr>
          </w:p>
        </w:tc>
        <w:tc>
          <w:tcPr>
            <w:tcW w:w="796" w:type="dxa"/>
          </w:tcPr>
          <w:p w14:paraId="450DDC41" w14:textId="77777777" w:rsidR="00BE1AEC" w:rsidRDefault="00BE1AEC">
            <w:pPr>
              <w:jc w:val="center"/>
              <w:rPr>
                <w:kern w:val="0"/>
                <w:sz w:val="24"/>
              </w:rPr>
            </w:pPr>
          </w:p>
        </w:tc>
        <w:tc>
          <w:tcPr>
            <w:tcW w:w="796" w:type="dxa"/>
          </w:tcPr>
          <w:p w14:paraId="3FC7725E" w14:textId="77777777" w:rsidR="00BE1AEC" w:rsidRDefault="00BE1AEC">
            <w:pPr>
              <w:jc w:val="center"/>
              <w:rPr>
                <w:kern w:val="0"/>
                <w:sz w:val="24"/>
              </w:rPr>
            </w:pPr>
          </w:p>
        </w:tc>
        <w:tc>
          <w:tcPr>
            <w:tcW w:w="796" w:type="dxa"/>
          </w:tcPr>
          <w:p w14:paraId="617B684C" w14:textId="77777777" w:rsidR="00BE1AEC" w:rsidRDefault="00BE1AEC">
            <w:pPr>
              <w:jc w:val="center"/>
              <w:rPr>
                <w:kern w:val="0"/>
                <w:sz w:val="24"/>
              </w:rPr>
            </w:pPr>
          </w:p>
        </w:tc>
        <w:tc>
          <w:tcPr>
            <w:tcW w:w="796" w:type="dxa"/>
          </w:tcPr>
          <w:p w14:paraId="565D17E1" w14:textId="77777777" w:rsidR="00BE1AEC" w:rsidRDefault="00BE1AEC">
            <w:pPr>
              <w:jc w:val="center"/>
              <w:rPr>
                <w:kern w:val="0"/>
                <w:sz w:val="24"/>
              </w:rPr>
            </w:pPr>
          </w:p>
        </w:tc>
        <w:tc>
          <w:tcPr>
            <w:tcW w:w="796" w:type="dxa"/>
          </w:tcPr>
          <w:p w14:paraId="4C69FEA2" w14:textId="77777777" w:rsidR="00BE1AEC" w:rsidRDefault="00BE1AEC">
            <w:pPr>
              <w:jc w:val="center"/>
              <w:rPr>
                <w:kern w:val="0"/>
                <w:sz w:val="24"/>
              </w:rPr>
            </w:pPr>
          </w:p>
        </w:tc>
        <w:tc>
          <w:tcPr>
            <w:tcW w:w="796" w:type="dxa"/>
          </w:tcPr>
          <w:p w14:paraId="195A7C46" w14:textId="77777777" w:rsidR="00BE1AEC" w:rsidRDefault="00BE1AEC">
            <w:pPr>
              <w:jc w:val="center"/>
              <w:rPr>
                <w:kern w:val="0"/>
                <w:sz w:val="24"/>
              </w:rPr>
            </w:pPr>
          </w:p>
        </w:tc>
        <w:tc>
          <w:tcPr>
            <w:tcW w:w="796" w:type="dxa"/>
          </w:tcPr>
          <w:p w14:paraId="3F5E40BA" w14:textId="77777777" w:rsidR="00BE1AEC" w:rsidRDefault="00BE1AEC">
            <w:pPr>
              <w:jc w:val="center"/>
              <w:rPr>
                <w:kern w:val="0"/>
                <w:sz w:val="24"/>
              </w:rPr>
            </w:pPr>
          </w:p>
        </w:tc>
        <w:tc>
          <w:tcPr>
            <w:tcW w:w="797" w:type="dxa"/>
          </w:tcPr>
          <w:p w14:paraId="1DE5FB5C" w14:textId="77777777" w:rsidR="00BE1AEC" w:rsidRDefault="00BE1AEC">
            <w:pPr>
              <w:jc w:val="center"/>
              <w:rPr>
                <w:kern w:val="0"/>
                <w:sz w:val="24"/>
              </w:rPr>
            </w:pPr>
          </w:p>
        </w:tc>
      </w:tr>
      <w:tr w:rsidR="00BE1AEC" w14:paraId="69367322" w14:textId="77777777">
        <w:tc>
          <w:tcPr>
            <w:tcW w:w="796" w:type="dxa"/>
          </w:tcPr>
          <w:p w14:paraId="6E05A678" w14:textId="77777777" w:rsidR="00BE1AEC" w:rsidRDefault="00BE1AEC">
            <w:pPr>
              <w:jc w:val="center"/>
              <w:rPr>
                <w:kern w:val="0"/>
                <w:sz w:val="24"/>
              </w:rPr>
            </w:pPr>
          </w:p>
        </w:tc>
        <w:tc>
          <w:tcPr>
            <w:tcW w:w="796" w:type="dxa"/>
          </w:tcPr>
          <w:p w14:paraId="69D047EC" w14:textId="77777777" w:rsidR="00BE1AEC" w:rsidRDefault="00BE1AEC">
            <w:pPr>
              <w:jc w:val="center"/>
              <w:rPr>
                <w:kern w:val="0"/>
                <w:sz w:val="24"/>
              </w:rPr>
            </w:pPr>
          </w:p>
        </w:tc>
        <w:tc>
          <w:tcPr>
            <w:tcW w:w="796" w:type="dxa"/>
          </w:tcPr>
          <w:p w14:paraId="76640C29" w14:textId="77777777" w:rsidR="00BE1AEC" w:rsidRDefault="00BE1AEC">
            <w:pPr>
              <w:jc w:val="center"/>
              <w:rPr>
                <w:kern w:val="0"/>
                <w:sz w:val="24"/>
              </w:rPr>
            </w:pPr>
          </w:p>
        </w:tc>
        <w:tc>
          <w:tcPr>
            <w:tcW w:w="796" w:type="dxa"/>
          </w:tcPr>
          <w:p w14:paraId="77338284" w14:textId="77777777" w:rsidR="00BE1AEC" w:rsidRDefault="00BE1AEC">
            <w:pPr>
              <w:jc w:val="center"/>
              <w:rPr>
                <w:kern w:val="0"/>
                <w:sz w:val="24"/>
              </w:rPr>
            </w:pPr>
          </w:p>
        </w:tc>
        <w:tc>
          <w:tcPr>
            <w:tcW w:w="796" w:type="dxa"/>
          </w:tcPr>
          <w:p w14:paraId="0E230B73" w14:textId="77777777" w:rsidR="00BE1AEC" w:rsidRDefault="00BE1AEC">
            <w:pPr>
              <w:jc w:val="center"/>
              <w:rPr>
                <w:kern w:val="0"/>
                <w:sz w:val="24"/>
              </w:rPr>
            </w:pPr>
          </w:p>
        </w:tc>
        <w:tc>
          <w:tcPr>
            <w:tcW w:w="796" w:type="dxa"/>
          </w:tcPr>
          <w:p w14:paraId="717AFA3D" w14:textId="77777777" w:rsidR="00BE1AEC" w:rsidRDefault="00BE1AEC">
            <w:pPr>
              <w:jc w:val="center"/>
              <w:rPr>
                <w:kern w:val="0"/>
                <w:sz w:val="24"/>
              </w:rPr>
            </w:pPr>
          </w:p>
        </w:tc>
        <w:tc>
          <w:tcPr>
            <w:tcW w:w="796" w:type="dxa"/>
          </w:tcPr>
          <w:p w14:paraId="15DEF099" w14:textId="77777777" w:rsidR="00BE1AEC" w:rsidRDefault="00BE1AEC">
            <w:pPr>
              <w:jc w:val="center"/>
              <w:rPr>
                <w:kern w:val="0"/>
                <w:sz w:val="24"/>
              </w:rPr>
            </w:pPr>
          </w:p>
        </w:tc>
        <w:tc>
          <w:tcPr>
            <w:tcW w:w="796" w:type="dxa"/>
          </w:tcPr>
          <w:p w14:paraId="24C0C991" w14:textId="77777777" w:rsidR="00BE1AEC" w:rsidRDefault="00BE1AEC">
            <w:pPr>
              <w:jc w:val="center"/>
              <w:rPr>
                <w:kern w:val="0"/>
                <w:sz w:val="24"/>
              </w:rPr>
            </w:pPr>
          </w:p>
        </w:tc>
        <w:tc>
          <w:tcPr>
            <w:tcW w:w="796" w:type="dxa"/>
          </w:tcPr>
          <w:p w14:paraId="13018B0F" w14:textId="77777777" w:rsidR="00BE1AEC" w:rsidRDefault="00BE1AEC">
            <w:pPr>
              <w:jc w:val="center"/>
              <w:rPr>
                <w:kern w:val="0"/>
                <w:sz w:val="24"/>
              </w:rPr>
            </w:pPr>
          </w:p>
        </w:tc>
        <w:tc>
          <w:tcPr>
            <w:tcW w:w="796" w:type="dxa"/>
          </w:tcPr>
          <w:p w14:paraId="3D406796" w14:textId="77777777" w:rsidR="00BE1AEC" w:rsidRDefault="00BE1AEC">
            <w:pPr>
              <w:jc w:val="center"/>
              <w:rPr>
                <w:kern w:val="0"/>
                <w:sz w:val="24"/>
              </w:rPr>
            </w:pPr>
          </w:p>
        </w:tc>
        <w:tc>
          <w:tcPr>
            <w:tcW w:w="796" w:type="dxa"/>
          </w:tcPr>
          <w:p w14:paraId="6AD2B49D" w14:textId="77777777" w:rsidR="00BE1AEC" w:rsidRDefault="00BE1AEC">
            <w:pPr>
              <w:jc w:val="center"/>
              <w:rPr>
                <w:kern w:val="0"/>
                <w:sz w:val="24"/>
              </w:rPr>
            </w:pPr>
          </w:p>
        </w:tc>
        <w:tc>
          <w:tcPr>
            <w:tcW w:w="796" w:type="dxa"/>
          </w:tcPr>
          <w:p w14:paraId="3067E40C" w14:textId="77777777" w:rsidR="00BE1AEC" w:rsidRDefault="00BE1AEC">
            <w:pPr>
              <w:jc w:val="center"/>
              <w:rPr>
                <w:kern w:val="0"/>
                <w:sz w:val="24"/>
              </w:rPr>
            </w:pPr>
          </w:p>
        </w:tc>
        <w:tc>
          <w:tcPr>
            <w:tcW w:w="797" w:type="dxa"/>
          </w:tcPr>
          <w:p w14:paraId="1CA46153" w14:textId="77777777" w:rsidR="00BE1AEC" w:rsidRDefault="00BE1AEC">
            <w:pPr>
              <w:jc w:val="center"/>
              <w:rPr>
                <w:kern w:val="0"/>
                <w:sz w:val="24"/>
              </w:rPr>
            </w:pPr>
          </w:p>
        </w:tc>
      </w:tr>
      <w:tr w:rsidR="00BE1AEC" w14:paraId="4DDFD86C" w14:textId="77777777">
        <w:tc>
          <w:tcPr>
            <w:tcW w:w="796" w:type="dxa"/>
          </w:tcPr>
          <w:p w14:paraId="68EBD237" w14:textId="77777777" w:rsidR="00BE1AEC" w:rsidRDefault="00BE1AEC">
            <w:pPr>
              <w:jc w:val="center"/>
              <w:rPr>
                <w:kern w:val="0"/>
                <w:sz w:val="24"/>
              </w:rPr>
            </w:pPr>
          </w:p>
        </w:tc>
        <w:tc>
          <w:tcPr>
            <w:tcW w:w="796" w:type="dxa"/>
          </w:tcPr>
          <w:p w14:paraId="39EC7347" w14:textId="77777777" w:rsidR="00BE1AEC" w:rsidRDefault="00BE1AEC">
            <w:pPr>
              <w:jc w:val="center"/>
              <w:rPr>
                <w:kern w:val="0"/>
                <w:sz w:val="24"/>
              </w:rPr>
            </w:pPr>
          </w:p>
        </w:tc>
        <w:tc>
          <w:tcPr>
            <w:tcW w:w="796" w:type="dxa"/>
          </w:tcPr>
          <w:p w14:paraId="3F0F48D4" w14:textId="77777777" w:rsidR="00BE1AEC" w:rsidRDefault="00BE1AEC">
            <w:pPr>
              <w:jc w:val="center"/>
              <w:rPr>
                <w:kern w:val="0"/>
                <w:sz w:val="24"/>
              </w:rPr>
            </w:pPr>
          </w:p>
        </w:tc>
        <w:tc>
          <w:tcPr>
            <w:tcW w:w="796" w:type="dxa"/>
          </w:tcPr>
          <w:p w14:paraId="4869C548" w14:textId="77777777" w:rsidR="00BE1AEC" w:rsidRDefault="00BE1AEC">
            <w:pPr>
              <w:jc w:val="center"/>
              <w:rPr>
                <w:kern w:val="0"/>
                <w:sz w:val="24"/>
              </w:rPr>
            </w:pPr>
          </w:p>
        </w:tc>
        <w:tc>
          <w:tcPr>
            <w:tcW w:w="796" w:type="dxa"/>
          </w:tcPr>
          <w:p w14:paraId="1CC233F3" w14:textId="77777777" w:rsidR="00BE1AEC" w:rsidRDefault="00BE1AEC">
            <w:pPr>
              <w:jc w:val="center"/>
              <w:rPr>
                <w:kern w:val="0"/>
                <w:sz w:val="24"/>
              </w:rPr>
            </w:pPr>
          </w:p>
        </w:tc>
        <w:tc>
          <w:tcPr>
            <w:tcW w:w="796" w:type="dxa"/>
          </w:tcPr>
          <w:p w14:paraId="614FAE1E" w14:textId="77777777" w:rsidR="00BE1AEC" w:rsidRDefault="00BE1AEC">
            <w:pPr>
              <w:jc w:val="center"/>
              <w:rPr>
                <w:kern w:val="0"/>
                <w:sz w:val="24"/>
              </w:rPr>
            </w:pPr>
          </w:p>
        </w:tc>
        <w:tc>
          <w:tcPr>
            <w:tcW w:w="796" w:type="dxa"/>
          </w:tcPr>
          <w:p w14:paraId="48D7A19F" w14:textId="77777777" w:rsidR="00BE1AEC" w:rsidRDefault="00BE1AEC">
            <w:pPr>
              <w:jc w:val="center"/>
              <w:rPr>
                <w:kern w:val="0"/>
                <w:sz w:val="24"/>
              </w:rPr>
            </w:pPr>
          </w:p>
        </w:tc>
        <w:tc>
          <w:tcPr>
            <w:tcW w:w="796" w:type="dxa"/>
          </w:tcPr>
          <w:p w14:paraId="136019BF" w14:textId="77777777" w:rsidR="00BE1AEC" w:rsidRDefault="00BE1AEC">
            <w:pPr>
              <w:jc w:val="center"/>
              <w:rPr>
                <w:kern w:val="0"/>
                <w:sz w:val="24"/>
              </w:rPr>
            </w:pPr>
          </w:p>
        </w:tc>
        <w:tc>
          <w:tcPr>
            <w:tcW w:w="796" w:type="dxa"/>
          </w:tcPr>
          <w:p w14:paraId="68C864B7" w14:textId="77777777" w:rsidR="00BE1AEC" w:rsidRDefault="00BE1AEC">
            <w:pPr>
              <w:jc w:val="center"/>
              <w:rPr>
                <w:kern w:val="0"/>
                <w:sz w:val="24"/>
              </w:rPr>
            </w:pPr>
          </w:p>
        </w:tc>
        <w:tc>
          <w:tcPr>
            <w:tcW w:w="796" w:type="dxa"/>
          </w:tcPr>
          <w:p w14:paraId="6ACCA063" w14:textId="77777777" w:rsidR="00BE1AEC" w:rsidRDefault="00BE1AEC">
            <w:pPr>
              <w:jc w:val="center"/>
              <w:rPr>
                <w:kern w:val="0"/>
                <w:sz w:val="24"/>
              </w:rPr>
            </w:pPr>
          </w:p>
        </w:tc>
        <w:tc>
          <w:tcPr>
            <w:tcW w:w="796" w:type="dxa"/>
          </w:tcPr>
          <w:p w14:paraId="4731E2FC" w14:textId="77777777" w:rsidR="00BE1AEC" w:rsidRDefault="00BE1AEC">
            <w:pPr>
              <w:jc w:val="center"/>
              <w:rPr>
                <w:kern w:val="0"/>
                <w:sz w:val="24"/>
              </w:rPr>
            </w:pPr>
          </w:p>
        </w:tc>
        <w:tc>
          <w:tcPr>
            <w:tcW w:w="796" w:type="dxa"/>
          </w:tcPr>
          <w:p w14:paraId="5FDDC279" w14:textId="77777777" w:rsidR="00BE1AEC" w:rsidRDefault="00BE1AEC">
            <w:pPr>
              <w:jc w:val="center"/>
              <w:rPr>
                <w:kern w:val="0"/>
                <w:sz w:val="24"/>
              </w:rPr>
            </w:pPr>
          </w:p>
        </w:tc>
        <w:tc>
          <w:tcPr>
            <w:tcW w:w="797" w:type="dxa"/>
          </w:tcPr>
          <w:p w14:paraId="597A8F7F" w14:textId="77777777" w:rsidR="00BE1AEC" w:rsidRDefault="00BE1AEC">
            <w:pPr>
              <w:jc w:val="center"/>
              <w:rPr>
                <w:kern w:val="0"/>
                <w:sz w:val="24"/>
              </w:rPr>
            </w:pPr>
          </w:p>
        </w:tc>
      </w:tr>
      <w:tr w:rsidR="00BE1AEC" w14:paraId="5E534C02" w14:textId="77777777">
        <w:tc>
          <w:tcPr>
            <w:tcW w:w="796" w:type="dxa"/>
          </w:tcPr>
          <w:p w14:paraId="1F7E868C" w14:textId="77777777" w:rsidR="00BE1AEC" w:rsidRDefault="00BE1AEC">
            <w:pPr>
              <w:jc w:val="center"/>
              <w:rPr>
                <w:kern w:val="0"/>
                <w:sz w:val="24"/>
              </w:rPr>
            </w:pPr>
          </w:p>
        </w:tc>
        <w:tc>
          <w:tcPr>
            <w:tcW w:w="796" w:type="dxa"/>
          </w:tcPr>
          <w:p w14:paraId="53FC5E22" w14:textId="77777777" w:rsidR="00BE1AEC" w:rsidRDefault="00BE1AEC">
            <w:pPr>
              <w:jc w:val="center"/>
              <w:rPr>
                <w:kern w:val="0"/>
                <w:sz w:val="24"/>
              </w:rPr>
            </w:pPr>
          </w:p>
        </w:tc>
        <w:tc>
          <w:tcPr>
            <w:tcW w:w="796" w:type="dxa"/>
          </w:tcPr>
          <w:p w14:paraId="13B41DD0" w14:textId="77777777" w:rsidR="00BE1AEC" w:rsidRDefault="00BE1AEC">
            <w:pPr>
              <w:jc w:val="center"/>
              <w:rPr>
                <w:kern w:val="0"/>
                <w:sz w:val="24"/>
              </w:rPr>
            </w:pPr>
          </w:p>
        </w:tc>
        <w:tc>
          <w:tcPr>
            <w:tcW w:w="796" w:type="dxa"/>
          </w:tcPr>
          <w:p w14:paraId="7FE877C5" w14:textId="77777777" w:rsidR="00BE1AEC" w:rsidRDefault="00BE1AEC">
            <w:pPr>
              <w:jc w:val="center"/>
              <w:rPr>
                <w:kern w:val="0"/>
                <w:sz w:val="24"/>
              </w:rPr>
            </w:pPr>
          </w:p>
        </w:tc>
        <w:tc>
          <w:tcPr>
            <w:tcW w:w="796" w:type="dxa"/>
          </w:tcPr>
          <w:p w14:paraId="1447BE26" w14:textId="77777777" w:rsidR="00BE1AEC" w:rsidRDefault="00BE1AEC">
            <w:pPr>
              <w:jc w:val="center"/>
              <w:rPr>
                <w:kern w:val="0"/>
                <w:sz w:val="24"/>
              </w:rPr>
            </w:pPr>
          </w:p>
        </w:tc>
        <w:tc>
          <w:tcPr>
            <w:tcW w:w="796" w:type="dxa"/>
          </w:tcPr>
          <w:p w14:paraId="1F567BC4" w14:textId="77777777" w:rsidR="00BE1AEC" w:rsidRDefault="00BE1AEC">
            <w:pPr>
              <w:jc w:val="center"/>
              <w:rPr>
                <w:kern w:val="0"/>
                <w:sz w:val="24"/>
              </w:rPr>
            </w:pPr>
          </w:p>
        </w:tc>
        <w:tc>
          <w:tcPr>
            <w:tcW w:w="796" w:type="dxa"/>
          </w:tcPr>
          <w:p w14:paraId="53D6DE60" w14:textId="77777777" w:rsidR="00BE1AEC" w:rsidRDefault="00BE1AEC">
            <w:pPr>
              <w:jc w:val="center"/>
              <w:rPr>
                <w:kern w:val="0"/>
                <w:sz w:val="24"/>
              </w:rPr>
            </w:pPr>
          </w:p>
        </w:tc>
        <w:tc>
          <w:tcPr>
            <w:tcW w:w="796" w:type="dxa"/>
          </w:tcPr>
          <w:p w14:paraId="751DF059" w14:textId="77777777" w:rsidR="00BE1AEC" w:rsidRDefault="00BE1AEC">
            <w:pPr>
              <w:jc w:val="center"/>
              <w:rPr>
                <w:kern w:val="0"/>
                <w:sz w:val="24"/>
              </w:rPr>
            </w:pPr>
          </w:p>
        </w:tc>
        <w:tc>
          <w:tcPr>
            <w:tcW w:w="796" w:type="dxa"/>
          </w:tcPr>
          <w:p w14:paraId="189A809E" w14:textId="77777777" w:rsidR="00BE1AEC" w:rsidRDefault="00BE1AEC">
            <w:pPr>
              <w:jc w:val="center"/>
              <w:rPr>
                <w:kern w:val="0"/>
                <w:sz w:val="24"/>
              </w:rPr>
            </w:pPr>
          </w:p>
        </w:tc>
        <w:tc>
          <w:tcPr>
            <w:tcW w:w="796" w:type="dxa"/>
          </w:tcPr>
          <w:p w14:paraId="7A44F1A8" w14:textId="77777777" w:rsidR="00BE1AEC" w:rsidRDefault="00BE1AEC">
            <w:pPr>
              <w:jc w:val="center"/>
              <w:rPr>
                <w:kern w:val="0"/>
                <w:sz w:val="24"/>
              </w:rPr>
            </w:pPr>
          </w:p>
        </w:tc>
        <w:tc>
          <w:tcPr>
            <w:tcW w:w="796" w:type="dxa"/>
          </w:tcPr>
          <w:p w14:paraId="41F7A614" w14:textId="77777777" w:rsidR="00BE1AEC" w:rsidRDefault="00BE1AEC">
            <w:pPr>
              <w:jc w:val="center"/>
              <w:rPr>
                <w:kern w:val="0"/>
                <w:sz w:val="24"/>
              </w:rPr>
            </w:pPr>
          </w:p>
        </w:tc>
        <w:tc>
          <w:tcPr>
            <w:tcW w:w="796" w:type="dxa"/>
          </w:tcPr>
          <w:p w14:paraId="54AB2468" w14:textId="77777777" w:rsidR="00BE1AEC" w:rsidRDefault="00BE1AEC">
            <w:pPr>
              <w:jc w:val="center"/>
              <w:rPr>
                <w:kern w:val="0"/>
                <w:sz w:val="24"/>
              </w:rPr>
            </w:pPr>
          </w:p>
        </w:tc>
        <w:tc>
          <w:tcPr>
            <w:tcW w:w="797" w:type="dxa"/>
          </w:tcPr>
          <w:p w14:paraId="44A08D23" w14:textId="77777777" w:rsidR="00BE1AEC" w:rsidRDefault="00BE1AEC">
            <w:pPr>
              <w:jc w:val="center"/>
              <w:rPr>
                <w:kern w:val="0"/>
                <w:sz w:val="24"/>
              </w:rPr>
            </w:pPr>
          </w:p>
        </w:tc>
      </w:tr>
      <w:tr w:rsidR="00BE1AEC" w14:paraId="20AABCDF" w14:textId="77777777">
        <w:tc>
          <w:tcPr>
            <w:tcW w:w="796" w:type="dxa"/>
          </w:tcPr>
          <w:p w14:paraId="3C97CFD4" w14:textId="77777777" w:rsidR="00BE1AEC" w:rsidRDefault="00BE1AEC">
            <w:pPr>
              <w:jc w:val="center"/>
              <w:rPr>
                <w:kern w:val="0"/>
                <w:sz w:val="24"/>
              </w:rPr>
            </w:pPr>
          </w:p>
        </w:tc>
        <w:tc>
          <w:tcPr>
            <w:tcW w:w="796" w:type="dxa"/>
          </w:tcPr>
          <w:p w14:paraId="270CCF75" w14:textId="77777777" w:rsidR="00BE1AEC" w:rsidRDefault="00BE1AEC">
            <w:pPr>
              <w:jc w:val="center"/>
              <w:rPr>
                <w:kern w:val="0"/>
                <w:sz w:val="24"/>
              </w:rPr>
            </w:pPr>
          </w:p>
        </w:tc>
        <w:tc>
          <w:tcPr>
            <w:tcW w:w="796" w:type="dxa"/>
          </w:tcPr>
          <w:p w14:paraId="317F945F" w14:textId="77777777" w:rsidR="00BE1AEC" w:rsidRDefault="00BE1AEC">
            <w:pPr>
              <w:jc w:val="center"/>
              <w:rPr>
                <w:kern w:val="0"/>
                <w:sz w:val="24"/>
              </w:rPr>
            </w:pPr>
          </w:p>
        </w:tc>
        <w:tc>
          <w:tcPr>
            <w:tcW w:w="796" w:type="dxa"/>
          </w:tcPr>
          <w:p w14:paraId="066BC453" w14:textId="77777777" w:rsidR="00BE1AEC" w:rsidRDefault="00BE1AEC">
            <w:pPr>
              <w:jc w:val="center"/>
              <w:rPr>
                <w:kern w:val="0"/>
                <w:sz w:val="24"/>
              </w:rPr>
            </w:pPr>
          </w:p>
        </w:tc>
        <w:tc>
          <w:tcPr>
            <w:tcW w:w="796" w:type="dxa"/>
          </w:tcPr>
          <w:p w14:paraId="6F576663" w14:textId="77777777" w:rsidR="00BE1AEC" w:rsidRDefault="00BE1AEC">
            <w:pPr>
              <w:jc w:val="center"/>
              <w:rPr>
                <w:kern w:val="0"/>
                <w:sz w:val="24"/>
              </w:rPr>
            </w:pPr>
          </w:p>
        </w:tc>
        <w:tc>
          <w:tcPr>
            <w:tcW w:w="796" w:type="dxa"/>
          </w:tcPr>
          <w:p w14:paraId="06FFD3B0" w14:textId="77777777" w:rsidR="00BE1AEC" w:rsidRDefault="00BE1AEC">
            <w:pPr>
              <w:jc w:val="center"/>
              <w:rPr>
                <w:kern w:val="0"/>
                <w:sz w:val="24"/>
              </w:rPr>
            </w:pPr>
          </w:p>
        </w:tc>
        <w:tc>
          <w:tcPr>
            <w:tcW w:w="796" w:type="dxa"/>
          </w:tcPr>
          <w:p w14:paraId="1F68B3D2" w14:textId="77777777" w:rsidR="00BE1AEC" w:rsidRDefault="00BE1AEC">
            <w:pPr>
              <w:jc w:val="center"/>
              <w:rPr>
                <w:kern w:val="0"/>
                <w:sz w:val="24"/>
              </w:rPr>
            </w:pPr>
          </w:p>
        </w:tc>
        <w:tc>
          <w:tcPr>
            <w:tcW w:w="796" w:type="dxa"/>
          </w:tcPr>
          <w:p w14:paraId="0EC75190" w14:textId="77777777" w:rsidR="00BE1AEC" w:rsidRDefault="00BE1AEC">
            <w:pPr>
              <w:jc w:val="center"/>
              <w:rPr>
                <w:kern w:val="0"/>
                <w:sz w:val="24"/>
              </w:rPr>
            </w:pPr>
          </w:p>
        </w:tc>
        <w:tc>
          <w:tcPr>
            <w:tcW w:w="796" w:type="dxa"/>
          </w:tcPr>
          <w:p w14:paraId="0F90C5BA" w14:textId="77777777" w:rsidR="00BE1AEC" w:rsidRDefault="00BE1AEC">
            <w:pPr>
              <w:jc w:val="center"/>
              <w:rPr>
                <w:kern w:val="0"/>
                <w:sz w:val="24"/>
              </w:rPr>
            </w:pPr>
          </w:p>
        </w:tc>
        <w:tc>
          <w:tcPr>
            <w:tcW w:w="796" w:type="dxa"/>
          </w:tcPr>
          <w:p w14:paraId="3FFE1DD4" w14:textId="77777777" w:rsidR="00BE1AEC" w:rsidRDefault="00BE1AEC">
            <w:pPr>
              <w:jc w:val="center"/>
              <w:rPr>
                <w:kern w:val="0"/>
                <w:sz w:val="24"/>
              </w:rPr>
            </w:pPr>
          </w:p>
        </w:tc>
        <w:tc>
          <w:tcPr>
            <w:tcW w:w="796" w:type="dxa"/>
          </w:tcPr>
          <w:p w14:paraId="12CB1CC5" w14:textId="77777777" w:rsidR="00BE1AEC" w:rsidRDefault="00BE1AEC">
            <w:pPr>
              <w:jc w:val="center"/>
              <w:rPr>
                <w:kern w:val="0"/>
                <w:sz w:val="24"/>
              </w:rPr>
            </w:pPr>
          </w:p>
        </w:tc>
        <w:tc>
          <w:tcPr>
            <w:tcW w:w="796" w:type="dxa"/>
          </w:tcPr>
          <w:p w14:paraId="151B6160" w14:textId="77777777" w:rsidR="00BE1AEC" w:rsidRDefault="00BE1AEC">
            <w:pPr>
              <w:jc w:val="center"/>
              <w:rPr>
                <w:kern w:val="0"/>
                <w:sz w:val="24"/>
              </w:rPr>
            </w:pPr>
          </w:p>
        </w:tc>
        <w:tc>
          <w:tcPr>
            <w:tcW w:w="797" w:type="dxa"/>
          </w:tcPr>
          <w:p w14:paraId="56734F01" w14:textId="77777777" w:rsidR="00BE1AEC" w:rsidRDefault="00BE1AEC">
            <w:pPr>
              <w:jc w:val="center"/>
              <w:rPr>
                <w:kern w:val="0"/>
                <w:sz w:val="24"/>
              </w:rPr>
            </w:pPr>
          </w:p>
        </w:tc>
      </w:tr>
      <w:tr w:rsidR="00BE1AEC" w14:paraId="60664CA3" w14:textId="77777777">
        <w:tc>
          <w:tcPr>
            <w:tcW w:w="796" w:type="dxa"/>
          </w:tcPr>
          <w:p w14:paraId="511C72E1" w14:textId="77777777" w:rsidR="00BE1AEC" w:rsidRDefault="00BE1AEC">
            <w:pPr>
              <w:jc w:val="center"/>
              <w:rPr>
                <w:kern w:val="0"/>
                <w:sz w:val="24"/>
              </w:rPr>
            </w:pPr>
          </w:p>
        </w:tc>
        <w:tc>
          <w:tcPr>
            <w:tcW w:w="796" w:type="dxa"/>
          </w:tcPr>
          <w:p w14:paraId="4B700099" w14:textId="77777777" w:rsidR="00BE1AEC" w:rsidRDefault="00BE1AEC">
            <w:pPr>
              <w:jc w:val="center"/>
              <w:rPr>
                <w:kern w:val="0"/>
                <w:sz w:val="24"/>
              </w:rPr>
            </w:pPr>
          </w:p>
        </w:tc>
        <w:tc>
          <w:tcPr>
            <w:tcW w:w="796" w:type="dxa"/>
          </w:tcPr>
          <w:p w14:paraId="22D3C5C6" w14:textId="77777777" w:rsidR="00BE1AEC" w:rsidRDefault="00BE1AEC">
            <w:pPr>
              <w:jc w:val="center"/>
              <w:rPr>
                <w:kern w:val="0"/>
                <w:sz w:val="24"/>
              </w:rPr>
            </w:pPr>
          </w:p>
        </w:tc>
        <w:tc>
          <w:tcPr>
            <w:tcW w:w="796" w:type="dxa"/>
          </w:tcPr>
          <w:p w14:paraId="31570EC1" w14:textId="77777777" w:rsidR="00BE1AEC" w:rsidRDefault="00BE1AEC">
            <w:pPr>
              <w:jc w:val="center"/>
              <w:rPr>
                <w:kern w:val="0"/>
                <w:sz w:val="24"/>
              </w:rPr>
            </w:pPr>
          </w:p>
        </w:tc>
        <w:tc>
          <w:tcPr>
            <w:tcW w:w="796" w:type="dxa"/>
          </w:tcPr>
          <w:p w14:paraId="73DDC313" w14:textId="77777777" w:rsidR="00BE1AEC" w:rsidRDefault="00BE1AEC">
            <w:pPr>
              <w:jc w:val="center"/>
              <w:rPr>
                <w:kern w:val="0"/>
                <w:sz w:val="24"/>
              </w:rPr>
            </w:pPr>
          </w:p>
        </w:tc>
        <w:tc>
          <w:tcPr>
            <w:tcW w:w="796" w:type="dxa"/>
          </w:tcPr>
          <w:p w14:paraId="1D919C40" w14:textId="77777777" w:rsidR="00BE1AEC" w:rsidRDefault="00BE1AEC">
            <w:pPr>
              <w:jc w:val="center"/>
              <w:rPr>
                <w:kern w:val="0"/>
                <w:sz w:val="24"/>
              </w:rPr>
            </w:pPr>
          </w:p>
        </w:tc>
        <w:tc>
          <w:tcPr>
            <w:tcW w:w="796" w:type="dxa"/>
          </w:tcPr>
          <w:p w14:paraId="76240FE6" w14:textId="77777777" w:rsidR="00BE1AEC" w:rsidRDefault="00BE1AEC">
            <w:pPr>
              <w:jc w:val="center"/>
              <w:rPr>
                <w:kern w:val="0"/>
                <w:sz w:val="24"/>
              </w:rPr>
            </w:pPr>
          </w:p>
        </w:tc>
        <w:tc>
          <w:tcPr>
            <w:tcW w:w="796" w:type="dxa"/>
          </w:tcPr>
          <w:p w14:paraId="6082E3C9" w14:textId="77777777" w:rsidR="00BE1AEC" w:rsidRDefault="00BE1AEC">
            <w:pPr>
              <w:jc w:val="center"/>
              <w:rPr>
                <w:kern w:val="0"/>
                <w:sz w:val="24"/>
              </w:rPr>
            </w:pPr>
          </w:p>
        </w:tc>
        <w:tc>
          <w:tcPr>
            <w:tcW w:w="796" w:type="dxa"/>
          </w:tcPr>
          <w:p w14:paraId="18699254" w14:textId="77777777" w:rsidR="00BE1AEC" w:rsidRDefault="00BE1AEC">
            <w:pPr>
              <w:jc w:val="center"/>
              <w:rPr>
                <w:kern w:val="0"/>
                <w:sz w:val="24"/>
              </w:rPr>
            </w:pPr>
          </w:p>
        </w:tc>
        <w:tc>
          <w:tcPr>
            <w:tcW w:w="796" w:type="dxa"/>
          </w:tcPr>
          <w:p w14:paraId="251F611B" w14:textId="77777777" w:rsidR="00BE1AEC" w:rsidRDefault="00BE1AEC">
            <w:pPr>
              <w:jc w:val="center"/>
              <w:rPr>
                <w:kern w:val="0"/>
                <w:sz w:val="24"/>
              </w:rPr>
            </w:pPr>
          </w:p>
        </w:tc>
        <w:tc>
          <w:tcPr>
            <w:tcW w:w="796" w:type="dxa"/>
          </w:tcPr>
          <w:p w14:paraId="3FDD1250" w14:textId="77777777" w:rsidR="00BE1AEC" w:rsidRDefault="00BE1AEC">
            <w:pPr>
              <w:jc w:val="center"/>
              <w:rPr>
                <w:kern w:val="0"/>
                <w:sz w:val="24"/>
              </w:rPr>
            </w:pPr>
          </w:p>
        </w:tc>
        <w:tc>
          <w:tcPr>
            <w:tcW w:w="796" w:type="dxa"/>
          </w:tcPr>
          <w:p w14:paraId="1F14682C" w14:textId="77777777" w:rsidR="00BE1AEC" w:rsidRDefault="00BE1AEC">
            <w:pPr>
              <w:jc w:val="center"/>
              <w:rPr>
                <w:kern w:val="0"/>
                <w:sz w:val="24"/>
              </w:rPr>
            </w:pPr>
          </w:p>
        </w:tc>
        <w:tc>
          <w:tcPr>
            <w:tcW w:w="797" w:type="dxa"/>
          </w:tcPr>
          <w:p w14:paraId="6CED230B" w14:textId="77777777" w:rsidR="00BE1AEC" w:rsidRDefault="00BE1AEC">
            <w:pPr>
              <w:jc w:val="center"/>
              <w:rPr>
                <w:kern w:val="0"/>
                <w:sz w:val="24"/>
              </w:rPr>
            </w:pPr>
          </w:p>
        </w:tc>
      </w:tr>
      <w:tr w:rsidR="00BE1AEC" w14:paraId="5641FECB" w14:textId="77777777">
        <w:tc>
          <w:tcPr>
            <w:tcW w:w="796" w:type="dxa"/>
          </w:tcPr>
          <w:p w14:paraId="4F96FBEE" w14:textId="77777777" w:rsidR="00BE1AEC" w:rsidRDefault="00BE1AEC">
            <w:pPr>
              <w:jc w:val="center"/>
              <w:rPr>
                <w:kern w:val="0"/>
                <w:sz w:val="24"/>
              </w:rPr>
            </w:pPr>
          </w:p>
        </w:tc>
        <w:tc>
          <w:tcPr>
            <w:tcW w:w="796" w:type="dxa"/>
          </w:tcPr>
          <w:p w14:paraId="6E4BB6D2" w14:textId="77777777" w:rsidR="00BE1AEC" w:rsidRDefault="00BE1AEC">
            <w:pPr>
              <w:jc w:val="center"/>
              <w:rPr>
                <w:kern w:val="0"/>
                <w:sz w:val="24"/>
              </w:rPr>
            </w:pPr>
          </w:p>
        </w:tc>
        <w:tc>
          <w:tcPr>
            <w:tcW w:w="796" w:type="dxa"/>
          </w:tcPr>
          <w:p w14:paraId="69B17C90" w14:textId="77777777" w:rsidR="00BE1AEC" w:rsidRDefault="00BE1AEC">
            <w:pPr>
              <w:jc w:val="center"/>
              <w:rPr>
                <w:kern w:val="0"/>
                <w:sz w:val="24"/>
              </w:rPr>
            </w:pPr>
          </w:p>
        </w:tc>
        <w:tc>
          <w:tcPr>
            <w:tcW w:w="796" w:type="dxa"/>
          </w:tcPr>
          <w:p w14:paraId="59049E44" w14:textId="77777777" w:rsidR="00BE1AEC" w:rsidRDefault="00BE1AEC">
            <w:pPr>
              <w:jc w:val="center"/>
              <w:rPr>
                <w:kern w:val="0"/>
                <w:sz w:val="24"/>
              </w:rPr>
            </w:pPr>
          </w:p>
        </w:tc>
        <w:tc>
          <w:tcPr>
            <w:tcW w:w="796" w:type="dxa"/>
          </w:tcPr>
          <w:p w14:paraId="21387D82" w14:textId="77777777" w:rsidR="00BE1AEC" w:rsidRDefault="00BE1AEC">
            <w:pPr>
              <w:jc w:val="center"/>
              <w:rPr>
                <w:kern w:val="0"/>
                <w:sz w:val="24"/>
              </w:rPr>
            </w:pPr>
          </w:p>
        </w:tc>
        <w:tc>
          <w:tcPr>
            <w:tcW w:w="796" w:type="dxa"/>
          </w:tcPr>
          <w:p w14:paraId="0F339FCC" w14:textId="77777777" w:rsidR="00BE1AEC" w:rsidRDefault="00BE1AEC">
            <w:pPr>
              <w:jc w:val="center"/>
              <w:rPr>
                <w:kern w:val="0"/>
                <w:sz w:val="24"/>
              </w:rPr>
            </w:pPr>
          </w:p>
        </w:tc>
        <w:tc>
          <w:tcPr>
            <w:tcW w:w="796" w:type="dxa"/>
          </w:tcPr>
          <w:p w14:paraId="4A861818" w14:textId="77777777" w:rsidR="00BE1AEC" w:rsidRDefault="00BE1AEC">
            <w:pPr>
              <w:jc w:val="center"/>
              <w:rPr>
                <w:kern w:val="0"/>
                <w:sz w:val="24"/>
              </w:rPr>
            </w:pPr>
          </w:p>
        </w:tc>
        <w:tc>
          <w:tcPr>
            <w:tcW w:w="796" w:type="dxa"/>
          </w:tcPr>
          <w:p w14:paraId="15573966" w14:textId="77777777" w:rsidR="00BE1AEC" w:rsidRDefault="00BE1AEC">
            <w:pPr>
              <w:jc w:val="center"/>
              <w:rPr>
                <w:kern w:val="0"/>
                <w:sz w:val="24"/>
              </w:rPr>
            </w:pPr>
          </w:p>
        </w:tc>
        <w:tc>
          <w:tcPr>
            <w:tcW w:w="796" w:type="dxa"/>
          </w:tcPr>
          <w:p w14:paraId="4E41A804" w14:textId="77777777" w:rsidR="00BE1AEC" w:rsidRDefault="00BE1AEC">
            <w:pPr>
              <w:jc w:val="center"/>
              <w:rPr>
                <w:kern w:val="0"/>
                <w:sz w:val="24"/>
              </w:rPr>
            </w:pPr>
          </w:p>
        </w:tc>
        <w:tc>
          <w:tcPr>
            <w:tcW w:w="796" w:type="dxa"/>
          </w:tcPr>
          <w:p w14:paraId="47D77081" w14:textId="77777777" w:rsidR="00BE1AEC" w:rsidRDefault="00BE1AEC">
            <w:pPr>
              <w:jc w:val="center"/>
              <w:rPr>
                <w:kern w:val="0"/>
                <w:sz w:val="24"/>
              </w:rPr>
            </w:pPr>
          </w:p>
        </w:tc>
        <w:tc>
          <w:tcPr>
            <w:tcW w:w="796" w:type="dxa"/>
          </w:tcPr>
          <w:p w14:paraId="2F03D08B" w14:textId="77777777" w:rsidR="00BE1AEC" w:rsidRDefault="00BE1AEC">
            <w:pPr>
              <w:jc w:val="center"/>
              <w:rPr>
                <w:kern w:val="0"/>
                <w:sz w:val="24"/>
              </w:rPr>
            </w:pPr>
          </w:p>
        </w:tc>
        <w:tc>
          <w:tcPr>
            <w:tcW w:w="796" w:type="dxa"/>
          </w:tcPr>
          <w:p w14:paraId="40642981" w14:textId="77777777" w:rsidR="00BE1AEC" w:rsidRDefault="00BE1AEC">
            <w:pPr>
              <w:jc w:val="center"/>
              <w:rPr>
                <w:kern w:val="0"/>
                <w:sz w:val="24"/>
              </w:rPr>
            </w:pPr>
          </w:p>
        </w:tc>
        <w:tc>
          <w:tcPr>
            <w:tcW w:w="797" w:type="dxa"/>
          </w:tcPr>
          <w:p w14:paraId="5D991EDD" w14:textId="77777777" w:rsidR="00BE1AEC" w:rsidRDefault="00BE1AEC">
            <w:pPr>
              <w:jc w:val="center"/>
              <w:rPr>
                <w:kern w:val="0"/>
                <w:sz w:val="24"/>
              </w:rPr>
            </w:pPr>
          </w:p>
        </w:tc>
      </w:tr>
      <w:tr w:rsidR="00BE1AEC" w14:paraId="222BEC22" w14:textId="77777777">
        <w:tc>
          <w:tcPr>
            <w:tcW w:w="796" w:type="dxa"/>
          </w:tcPr>
          <w:p w14:paraId="3CD88AE9" w14:textId="77777777" w:rsidR="00BE1AEC" w:rsidRDefault="00BE1AEC">
            <w:pPr>
              <w:jc w:val="center"/>
              <w:rPr>
                <w:kern w:val="0"/>
                <w:sz w:val="24"/>
              </w:rPr>
            </w:pPr>
          </w:p>
        </w:tc>
        <w:tc>
          <w:tcPr>
            <w:tcW w:w="796" w:type="dxa"/>
          </w:tcPr>
          <w:p w14:paraId="5A55EC54" w14:textId="77777777" w:rsidR="00BE1AEC" w:rsidRDefault="00BE1AEC">
            <w:pPr>
              <w:jc w:val="center"/>
              <w:rPr>
                <w:kern w:val="0"/>
                <w:sz w:val="24"/>
              </w:rPr>
            </w:pPr>
          </w:p>
        </w:tc>
        <w:tc>
          <w:tcPr>
            <w:tcW w:w="796" w:type="dxa"/>
          </w:tcPr>
          <w:p w14:paraId="2D582AA2" w14:textId="77777777" w:rsidR="00BE1AEC" w:rsidRDefault="00BE1AEC">
            <w:pPr>
              <w:jc w:val="center"/>
              <w:rPr>
                <w:kern w:val="0"/>
                <w:sz w:val="24"/>
              </w:rPr>
            </w:pPr>
          </w:p>
        </w:tc>
        <w:tc>
          <w:tcPr>
            <w:tcW w:w="796" w:type="dxa"/>
          </w:tcPr>
          <w:p w14:paraId="2A6853B5" w14:textId="77777777" w:rsidR="00BE1AEC" w:rsidRDefault="00BE1AEC">
            <w:pPr>
              <w:jc w:val="center"/>
              <w:rPr>
                <w:kern w:val="0"/>
                <w:sz w:val="24"/>
              </w:rPr>
            </w:pPr>
          </w:p>
        </w:tc>
        <w:tc>
          <w:tcPr>
            <w:tcW w:w="796" w:type="dxa"/>
          </w:tcPr>
          <w:p w14:paraId="7F600BD6" w14:textId="77777777" w:rsidR="00BE1AEC" w:rsidRDefault="00BE1AEC">
            <w:pPr>
              <w:jc w:val="center"/>
              <w:rPr>
                <w:kern w:val="0"/>
                <w:sz w:val="24"/>
              </w:rPr>
            </w:pPr>
          </w:p>
        </w:tc>
        <w:tc>
          <w:tcPr>
            <w:tcW w:w="796" w:type="dxa"/>
          </w:tcPr>
          <w:p w14:paraId="22B2FCB7" w14:textId="77777777" w:rsidR="00BE1AEC" w:rsidRDefault="00BE1AEC">
            <w:pPr>
              <w:jc w:val="center"/>
              <w:rPr>
                <w:kern w:val="0"/>
                <w:sz w:val="24"/>
              </w:rPr>
            </w:pPr>
          </w:p>
        </w:tc>
        <w:tc>
          <w:tcPr>
            <w:tcW w:w="796" w:type="dxa"/>
          </w:tcPr>
          <w:p w14:paraId="4795C894" w14:textId="77777777" w:rsidR="00BE1AEC" w:rsidRDefault="00BE1AEC">
            <w:pPr>
              <w:jc w:val="center"/>
              <w:rPr>
                <w:kern w:val="0"/>
                <w:sz w:val="24"/>
              </w:rPr>
            </w:pPr>
          </w:p>
        </w:tc>
        <w:tc>
          <w:tcPr>
            <w:tcW w:w="796" w:type="dxa"/>
          </w:tcPr>
          <w:p w14:paraId="583CB646" w14:textId="77777777" w:rsidR="00BE1AEC" w:rsidRDefault="00BE1AEC">
            <w:pPr>
              <w:jc w:val="center"/>
              <w:rPr>
                <w:kern w:val="0"/>
                <w:sz w:val="24"/>
              </w:rPr>
            </w:pPr>
          </w:p>
        </w:tc>
        <w:tc>
          <w:tcPr>
            <w:tcW w:w="796" w:type="dxa"/>
          </w:tcPr>
          <w:p w14:paraId="2C297379" w14:textId="77777777" w:rsidR="00BE1AEC" w:rsidRDefault="00BE1AEC">
            <w:pPr>
              <w:jc w:val="center"/>
              <w:rPr>
                <w:kern w:val="0"/>
                <w:sz w:val="24"/>
              </w:rPr>
            </w:pPr>
          </w:p>
        </w:tc>
        <w:tc>
          <w:tcPr>
            <w:tcW w:w="796" w:type="dxa"/>
          </w:tcPr>
          <w:p w14:paraId="4D3FACD7" w14:textId="77777777" w:rsidR="00BE1AEC" w:rsidRDefault="00BE1AEC">
            <w:pPr>
              <w:jc w:val="center"/>
              <w:rPr>
                <w:kern w:val="0"/>
                <w:sz w:val="24"/>
              </w:rPr>
            </w:pPr>
          </w:p>
        </w:tc>
        <w:tc>
          <w:tcPr>
            <w:tcW w:w="796" w:type="dxa"/>
          </w:tcPr>
          <w:p w14:paraId="1ED6A3AD" w14:textId="77777777" w:rsidR="00BE1AEC" w:rsidRDefault="00BE1AEC">
            <w:pPr>
              <w:jc w:val="center"/>
              <w:rPr>
                <w:kern w:val="0"/>
                <w:sz w:val="24"/>
              </w:rPr>
            </w:pPr>
          </w:p>
        </w:tc>
        <w:tc>
          <w:tcPr>
            <w:tcW w:w="796" w:type="dxa"/>
          </w:tcPr>
          <w:p w14:paraId="2B51E915" w14:textId="77777777" w:rsidR="00BE1AEC" w:rsidRDefault="00BE1AEC">
            <w:pPr>
              <w:jc w:val="center"/>
              <w:rPr>
                <w:kern w:val="0"/>
                <w:sz w:val="24"/>
              </w:rPr>
            </w:pPr>
          </w:p>
        </w:tc>
        <w:tc>
          <w:tcPr>
            <w:tcW w:w="797" w:type="dxa"/>
          </w:tcPr>
          <w:p w14:paraId="00679E2E" w14:textId="77777777" w:rsidR="00BE1AEC" w:rsidRDefault="00BE1AEC">
            <w:pPr>
              <w:jc w:val="center"/>
              <w:rPr>
                <w:kern w:val="0"/>
                <w:sz w:val="24"/>
              </w:rPr>
            </w:pPr>
          </w:p>
        </w:tc>
      </w:tr>
      <w:tr w:rsidR="00BE1AEC" w14:paraId="19EF2082" w14:textId="77777777">
        <w:tc>
          <w:tcPr>
            <w:tcW w:w="796" w:type="dxa"/>
          </w:tcPr>
          <w:p w14:paraId="0A0E8848" w14:textId="77777777" w:rsidR="00BE1AEC" w:rsidRDefault="00BE1AEC">
            <w:pPr>
              <w:jc w:val="center"/>
              <w:rPr>
                <w:kern w:val="0"/>
                <w:sz w:val="24"/>
              </w:rPr>
            </w:pPr>
          </w:p>
        </w:tc>
        <w:tc>
          <w:tcPr>
            <w:tcW w:w="796" w:type="dxa"/>
          </w:tcPr>
          <w:p w14:paraId="6A8EEF4C" w14:textId="77777777" w:rsidR="00BE1AEC" w:rsidRDefault="00BE1AEC">
            <w:pPr>
              <w:jc w:val="center"/>
              <w:rPr>
                <w:kern w:val="0"/>
                <w:sz w:val="24"/>
              </w:rPr>
            </w:pPr>
          </w:p>
        </w:tc>
        <w:tc>
          <w:tcPr>
            <w:tcW w:w="796" w:type="dxa"/>
          </w:tcPr>
          <w:p w14:paraId="087F18D8" w14:textId="77777777" w:rsidR="00BE1AEC" w:rsidRDefault="00BE1AEC">
            <w:pPr>
              <w:jc w:val="center"/>
              <w:rPr>
                <w:kern w:val="0"/>
                <w:sz w:val="24"/>
              </w:rPr>
            </w:pPr>
          </w:p>
        </w:tc>
        <w:tc>
          <w:tcPr>
            <w:tcW w:w="796" w:type="dxa"/>
          </w:tcPr>
          <w:p w14:paraId="0EE8CEF8" w14:textId="77777777" w:rsidR="00BE1AEC" w:rsidRDefault="00BE1AEC">
            <w:pPr>
              <w:jc w:val="center"/>
              <w:rPr>
                <w:kern w:val="0"/>
                <w:sz w:val="24"/>
              </w:rPr>
            </w:pPr>
          </w:p>
        </w:tc>
        <w:tc>
          <w:tcPr>
            <w:tcW w:w="796" w:type="dxa"/>
          </w:tcPr>
          <w:p w14:paraId="1458B1ED" w14:textId="77777777" w:rsidR="00BE1AEC" w:rsidRDefault="00BE1AEC">
            <w:pPr>
              <w:jc w:val="center"/>
              <w:rPr>
                <w:kern w:val="0"/>
                <w:sz w:val="24"/>
              </w:rPr>
            </w:pPr>
          </w:p>
        </w:tc>
        <w:tc>
          <w:tcPr>
            <w:tcW w:w="796" w:type="dxa"/>
          </w:tcPr>
          <w:p w14:paraId="29AE7C8F" w14:textId="77777777" w:rsidR="00BE1AEC" w:rsidRDefault="00BE1AEC">
            <w:pPr>
              <w:jc w:val="center"/>
              <w:rPr>
                <w:kern w:val="0"/>
                <w:sz w:val="24"/>
              </w:rPr>
            </w:pPr>
          </w:p>
        </w:tc>
        <w:tc>
          <w:tcPr>
            <w:tcW w:w="796" w:type="dxa"/>
          </w:tcPr>
          <w:p w14:paraId="25ED3AEA" w14:textId="77777777" w:rsidR="00BE1AEC" w:rsidRDefault="00BE1AEC">
            <w:pPr>
              <w:jc w:val="center"/>
              <w:rPr>
                <w:kern w:val="0"/>
                <w:sz w:val="24"/>
              </w:rPr>
            </w:pPr>
          </w:p>
        </w:tc>
        <w:tc>
          <w:tcPr>
            <w:tcW w:w="796" w:type="dxa"/>
          </w:tcPr>
          <w:p w14:paraId="18F9E8FE" w14:textId="77777777" w:rsidR="00BE1AEC" w:rsidRDefault="00BE1AEC">
            <w:pPr>
              <w:jc w:val="center"/>
              <w:rPr>
                <w:kern w:val="0"/>
                <w:sz w:val="24"/>
              </w:rPr>
            </w:pPr>
          </w:p>
        </w:tc>
        <w:tc>
          <w:tcPr>
            <w:tcW w:w="796" w:type="dxa"/>
          </w:tcPr>
          <w:p w14:paraId="466C24C6" w14:textId="77777777" w:rsidR="00BE1AEC" w:rsidRDefault="00BE1AEC">
            <w:pPr>
              <w:jc w:val="center"/>
              <w:rPr>
                <w:kern w:val="0"/>
                <w:sz w:val="24"/>
              </w:rPr>
            </w:pPr>
          </w:p>
        </w:tc>
        <w:tc>
          <w:tcPr>
            <w:tcW w:w="796" w:type="dxa"/>
          </w:tcPr>
          <w:p w14:paraId="3DCBAB3A" w14:textId="77777777" w:rsidR="00BE1AEC" w:rsidRDefault="00BE1AEC">
            <w:pPr>
              <w:jc w:val="center"/>
              <w:rPr>
                <w:kern w:val="0"/>
                <w:sz w:val="24"/>
              </w:rPr>
            </w:pPr>
          </w:p>
        </w:tc>
        <w:tc>
          <w:tcPr>
            <w:tcW w:w="796" w:type="dxa"/>
          </w:tcPr>
          <w:p w14:paraId="4974AE1B" w14:textId="77777777" w:rsidR="00BE1AEC" w:rsidRDefault="00BE1AEC">
            <w:pPr>
              <w:jc w:val="center"/>
              <w:rPr>
                <w:kern w:val="0"/>
                <w:sz w:val="24"/>
              </w:rPr>
            </w:pPr>
          </w:p>
        </w:tc>
        <w:tc>
          <w:tcPr>
            <w:tcW w:w="796" w:type="dxa"/>
          </w:tcPr>
          <w:p w14:paraId="1C481A14" w14:textId="77777777" w:rsidR="00BE1AEC" w:rsidRDefault="00BE1AEC">
            <w:pPr>
              <w:jc w:val="center"/>
              <w:rPr>
                <w:kern w:val="0"/>
                <w:sz w:val="24"/>
              </w:rPr>
            </w:pPr>
          </w:p>
        </w:tc>
        <w:tc>
          <w:tcPr>
            <w:tcW w:w="797" w:type="dxa"/>
          </w:tcPr>
          <w:p w14:paraId="151D23B2" w14:textId="77777777" w:rsidR="00BE1AEC" w:rsidRDefault="00BE1AEC">
            <w:pPr>
              <w:jc w:val="center"/>
              <w:rPr>
                <w:kern w:val="0"/>
                <w:sz w:val="24"/>
              </w:rPr>
            </w:pPr>
          </w:p>
        </w:tc>
      </w:tr>
      <w:tr w:rsidR="00BE1AEC" w14:paraId="2BFBAE4C" w14:textId="77777777">
        <w:tc>
          <w:tcPr>
            <w:tcW w:w="796" w:type="dxa"/>
          </w:tcPr>
          <w:p w14:paraId="05BEE197" w14:textId="77777777" w:rsidR="00BE1AEC" w:rsidRDefault="00BE1AEC">
            <w:pPr>
              <w:jc w:val="center"/>
              <w:rPr>
                <w:kern w:val="0"/>
                <w:sz w:val="24"/>
              </w:rPr>
            </w:pPr>
          </w:p>
        </w:tc>
        <w:tc>
          <w:tcPr>
            <w:tcW w:w="796" w:type="dxa"/>
          </w:tcPr>
          <w:p w14:paraId="06E1007A" w14:textId="77777777" w:rsidR="00BE1AEC" w:rsidRDefault="00BE1AEC">
            <w:pPr>
              <w:jc w:val="center"/>
              <w:rPr>
                <w:kern w:val="0"/>
                <w:sz w:val="24"/>
              </w:rPr>
            </w:pPr>
          </w:p>
        </w:tc>
        <w:tc>
          <w:tcPr>
            <w:tcW w:w="796" w:type="dxa"/>
          </w:tcPr>
          <w:p w14:paraId="00DBF8A7" w14:textId="77777777" w:rsidR="00BE1AEC" w:rsidRDefault="00BE1AEC">
            <w:pPr>
              <w:jc w:val="center"/>
              <w:rPr>
                <w:kern w:val="0"/>
                <w:sz w:val="24"/>
              </w:rPr>
            </w:pPr>
          </w:p>
        </w:tc>
        <w:tc>
          <w:tcPr>
            <w:tcW w:w="796" w:type="dxa"/>
          </w:tcPr>
          <w:p w14:paraId="11DED837" w14:textId="77777777" w:rsidR="00BE1AEC" w:rsidRDefault="00BE1AEC">
            <w:pPr>
              <w:jc w:val="center"/>
              <w:rPr>
                <w:kern w:val="0"/>
                <w:sz w:val="24"/>
              </w:rPr>
            </w:pPr>
          </w:p>
        </w:tc>
        <w:tc>
          <w:tcPr>
            <w:tcW w:w="796" w:type="dxa"/>
          </w:tcPr>
          <w:p w14:paraId="2D197CA4" w14:textId="77777777" w:rsidR="00BE1AEC" w:rsidRDefault="00BE1AEC">
            <w:pPr>
              <w:jc w:val="center"/>
              <w:rPr>
                <w:kern w:val="0"/>
                <w:sz w:val="24"/>
              </w:rPr>
            </w:pPr>
          </w:p>
        </w:tc>
        <w:tc>
          <w:tcPr>
            <w:tcW w:w="796" w:type="dxa"/>
          </w:tcPr>
          <w:p w14:paraId="45CF6992" w14:textId="77777777" w:rsidR="00BE1AEC" w:rsidRDefault="00BE1AEC">
            <w:pPr>
              <w:jc w:val="center"/>
              <w:rPr>
                <w:kern w:val="0"/>
                <w:sz w:val="24"/>
              </w:rPr>
            </w:pPr>
          </w:p>
        </w:tc>
        <w:tc>
          <w:tcPr>
            <w:tcW w:w="796" w:type="dxa"/>
          </w:tcPr>
          <w:p w14:paraId="4111DAE5" w14:textId="77777777" w:rsidR="00BE1AEC" w:rsidRDefault="00BE1AEC">
            <w:pPr>
              <w:jc w:val="center"/>
              <w:rPr>
                <w:kern w:val="0"/>
                <w:sz w:val="24"/>
              </w:rPr>
            </w:pPr>
          </w:p>
        </w:tc>
        <w:tc>
          <w:tcPr>
            <w:tcW w:w="796" w:type="dxa"/>
          </w:tcPr>
          <w:p w14:paraId="6507650C" w14:textId="77777777" w:rsidR="00BE1AEC" w:rsidRDefault="00BE1AEC">
            <w:pPr>
              <w:jc w:val="center"/>
              <w:rPr>
                <w:kern w:val="0"/>
                <w:sz w:val="24"/>
              </w:rPr>
            </w:pPr>
          </w:p>
        </w:tc>
        <w:tc>
          <w:tcPr>
            <w:tcW w:w="796" w:type="dxa"/>
          </w:tcPr>
          <w:p w14:paraId="67BC5FBD" w14:textId="77777777" w:rsidR="00BE1AEC" w:rsidRDefault="00BE1AEC">
            <w:pPr>
              <w:jc w:val="center"/>
              <w:rPr>
                <w:kern w:val="0"/>
                <w:sz w:val="24"/>
              </w:rPr>
            </w:pPr>
          </w:p>
        </w:tc>
        <w:tc>
          <w:tcPr>
            <w:tcW w:w="796" w:type="dxa"/>
          </w:tcPr>
          <w:p w14:paraId="40B1C275" w14:textId="77777777" w:rsidR="00BE1AEC" w:rsidRDefault="00BE1AEC">
            <w:pPr>
              <w:jc w:val="center"/>
              <w:rPr>
                <w:kern w:val="0"/>
                <w:sz w:val="24"/>
              </w:rPr>
            </w:pPr>
          </w:p>
        </w:tc>
        <w:tc>
          <w:tcPr>
            <w:tcW w:w="796" w:type="dxa"/>
          </w:tcPr>
          <w:p w14:paraId="7E7DD273" w14:textId="77777777" w:rsidR="00BE1AEC" w:rsidRDefault="00BE1AEC">
            <w:pPr>
              <w:jc w:val="center"/>
              <w:rPr>
                <w:kern w:val="0"/>
                <w:sz w:val="24"/>
              </w:rPr>
            </w:pPr>
          </w:p>
        </w:tc>
        <w:tc>
          <w:tcPr>
            <w:tcW w:w="796" w:type="dxa"/>
          </w:tcPr>
          <w:p w14:paraId="3BFF7EB6" w14:textId="77777777" w:rsidR="00BE1AEC" w:rsidRDefault="00BE1AEC">
            <w:pPr>
              <w:jc w:val="center"/>
              <w:rPr>
                <w:kern w:val="0"/>
                <w:sz w:val="24"/>
              </w:rPr>
            </w:pPr>
          </w:p>
        </w:tc>
        <w:tc>
          <w:tcPr>
            <w:tcW w:w="797" w:type="dxa"/>
          </w:tcPr>
          <w:p w14:paraId="53ACEC8D" w14:textId="77777777" w:rsidR="00BE1AEC" w:rsidRDefault="00BE1AEC">
            <w:pPr>
              <w:jc w:val="center"/>
              <w:rPr>
                <w:kern w:val="0"/>
                <w:sz w:val="24"/>
              </w:rPr>
            </w:pPr>
          </w:p>
        </w:tc>
      </w:tr>
      <w:tr w:rsidR="00BE1AEC" w14:paraId="21B69655" w14:textId="77777777">
        <w:tc>
          <w:tcPr>
            <w:tcW w:w="796" w:type="dxa"/>
          </w:tcPr>
          <w:p w14:paraId="715A619D" w14:textId="77777777" w:rsidR="00BE1AEC" w:rsidRDefault="00BE1AEC">
            <w:pPr>
              <w:jc w:val="center"/>
              <w:rPr>
                <w:kern w:val="0"/>
                <w:sz w:val="24"/>
              </w:rPr>
            </w:pPr>
          </w:p>
        </w:tc>
        <w:tc>
          <w:tcPr>
            <w:tcW w:w="796" w:type="dxa"/>
          </w:tcPr>
          <w:p w14:paraId="335FB33B" w14:textId="77777777" w:rsidR="00BE1AEC" w:rsidRDefault="00BE1AEC">
            <w:pPr>
              <w:jc w:val="center"/>
              <w:rPr>
                <w:kern w:val="0"/>
                <w:sz w:val="24"/>
              </w:rPr>
            </w:pPr>
          </w:p>
        </w:tc>
        <w:tc>
          <w:tcPr>
            <w:tcW w:w="796" w:type="dxa"/>
          </w:tcPr>
          <w:p w14:paraId="796BA730" w14:textId="77777777" w:rsidR="00BE1AEC" w:rsidRDefault="00BE1AEC">
            <w:pPr>
              <w:jc w:val="center"/>
              <w:rPr>
                <w:kern w:val="0"/>
                <w:sz w:val="24"/>
              </w:rPr>
            </w:pPr>
          </w:p>
        </w:tc>
        <w:tc>
          <w:tcPr>
            <w:tcW w:w="796" w:type="dxa"/>
          </w:tcPr>
          <w:p w14:paraId="31F9C497" w14:textId="77777777" w:rsidR="00BE1AEC" w:rsidRDefault="00BE1AEC">
            <w:pPr>
              <w:jc w:val="center"/>
              <w:rPr>
                <w:kern w:val="0"/>
                <w:sz w:val="24"/>
              </w:rPr>
            </w:pPr>
          </w:p>
        </w:tc>
        <w:tc>
          <w:tcPr>
            <w:tcW w:w="796" w:type="dxa"/>
          </w:tcPr>
          <w:p w14:paraId="55F79AEA" w14:textId="77777777" w:rsidR="00BE1AEC" w:rsidRDefault="00BE1AEC">
            <w:pPr>
              <w:jc w:val="center"/>
              <w:rPr>
                <w:kern w:val="0"/>
                <w:sz w:val="24"/>
              </w:rPr>
            </w:pPr>
          </w:p>
        </w:tc>
        <w:tc>
          <w:tcPr>
            <w:tcW w:w="796" w:type="dxa"/>
          </w:tcPr>
          <w:p w14:paraId="16FED67B" w14:textId="77777777" w:rsidR="00BE1AEC" w:rsidRDefault="00BE1AEC">
            <w:pPr>
              <w:jc w:val="center"/>
              <w:rPr>
                <w:kern w:val="0"/>
                <w:sz w:val="24"/>
              </w:rPr>
            </w:pPr>
          </w:p>
        </w:tc>
        <w:tc>
          <w:tcPr>
            <w:tcW w:w="796" w:type="dxa"/>
          </w:tcPr>
          <w:p w14:paraId="4976ED7F" w14:textId="77777777" w:rsidR="00BE1AEC" w:rsidRDefault="00BE1AEC">
            <w:pPr>
              <w:jc w:val="center"/>
              <w:rPr>
                <w:kern w:val="0"/>
                <w:sz w:val="24"/>
              </w:rPr>
            </w:pPr>
          </w:p>
        </w:tc>
        <w:tc>
          <w:tcPr>
            <w:tcW w:w="796" w:type="dxa"/>
          </w:tcPr>
          <w:p w14:paraId="7281FF8B" w14:textId="77777777" w:rsidR="00BE1AEC" w:rsidRDefault="00BE1AEC">
            <w:pPr>
              <w:jc w:val="center"/>
              <w:rPr>
                <w:kern w:val="0"/>
                <w:sz w:val="24"/>
              </w:rPr>
            </w:pPr>
          </w:p>
        </w:tc>
        <w:tc>
          <w:tcPr>
            <w:tcW w:w="796" w:type="dxa"/>
          </w:tcPr>
          <w:p w14:paraId="0035729C" w14:textId="77777777" w:rsidR="00BE1AEC" w:rsidRDefault="00BE1AEC">
            <w:pPr>
              <w:jc w:val="center"/>
              <w:rPr>
                <w:kern w:val="0"/>
                <w:sz w:val="24"/>
              </w:rPr>
            </w:pPr>
          </w:p>
        </w:tc>
        <w:tc>
          <w:tcPr>
            <w:tcW w:w="796" w:type="dxa"/>
          </w:tcPr>
          <w:p w14:paraId="1D7A6892" w14:textId="77777777" w:rsidR="00BE1AEC" w:rsidRDefault="00BE1AEC">
            <w:pPr>
              <w:jc w:val="center"/>
              <w:rPr>
                <w:kern w:val="0"/>
                <w:sz w:val="24"/>
              </w:rPr>
            </w:pPr>
          </w:p>
        </w:tc>
        <w:tc>
          <w:tcPr>
            <w:tcW w:w="796" w:type="dxa"/>
          </w:tcPr>
          <w:p w14:paraId="7C0A6EB8" w14:textId="77777777" w:rsidR="00BE1AEC" w:rsidRDefault="00BE1AEC">
            <w:pPr>
              <w:jc w:val="center"/>
              <w:rPr>
                <w:kern w:val="0"/>
                <w:sz w:val="24"/>
              </w:rPr>
            </w:pPr>
          </w:p>
        </w:tc>
        <w:tc>
          <w:tcPr>
            <w:tcW w:w="796" w:type="dxa"/>
          </w:tcPr>
          <w:p w14:paraId="37469496" w14:textId="77777777" w:rsidR="00BE1AEC" w:rsidRDefault="00BE1AEC">
            <w:pPr>
              <w:jc w:val="center"/>
              <w:rPr>
                <w:kern w:val="0"/>
                <w:sz w:val="24"/>
              </w:rPr>
            </w:pPr>
          </w:p>
        </w:tc>
        <w:tc>
          <w:tcPr>
            <w:tcW w:w="797" w:type="dxa"/>
          </w:tcPr>
          <w:p w14:paraId="29BF0F31" w14:textId="77777777" w:rsidR="00BE1AEC" w:rsidRDefault="00BE1AEC">
            <w:pPr>
              <w:jc w:val="center"/>
              <w:rPr>
                <w:kern w:val="0"/>
                <w:sz w:val="24"/>
              </w:rPr>
            </w:pPr>
          </w:p>
        </w:tc>
      </w:tr>
    </w:tbl>
    <w:p w14:paraId="74B1F1F3" w14:textId="77777777" w:rsidR="00BE1AEC" w:rsidRDefault="00BE1AEC">
      <w:pPr>
        <w:ind w:firstLineChars="200" w:firstLine="480"/>
        <w:rPr>
          <w:rFonts w:eastAsia="宋体" w:cs="Times New Roman"/>
          <w:sz w:val="24"/>
        </w:rPr>
      </w:pPr>
    </w:p>
    <w:p w14:paraId="699BE485"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1C9ABC3A" w14:textId="77777777" w:rsidR="00BE1AEC" w:rsidRDefault="006A5A8D">
      <w:pPr>
        <w:jc w:val="center"/>
        <w:rPr>
          <w:rFonts w:eastAsia="宋体" w:cs="Times New Roman"/>
          <w:sz w:val="24"/>
        </w:rPr>
      </w:pPr>
      <w:r>
        <w:rPr>
          <w:rFonts w:eastAsia="宋体" w:cs="Times New Roman" w:hint="eastAsia"/>
          <w:sz w:val="24"/>
        </w:rPr>
        <w:lastRenderedPageBreak/>
        <w:t>表</w:t>
      </w:r>
      <w:r>
        <w:rPr>
          <w:rFonts w:eastAsia="宋体" w:cs="Times New Roman"/>
          <w:sz w:val="24"/>
        </w:rPr>
        <w:t xml:space="preserve"> A-2</w:t>
      </w:r>
      <w:r>
        <w:rPr>
          <w:rFonts w:eastAsia="宋体" w:cs="Times New Roman" w:hint="eastAsia"/>
          <w:sz w:val="24"/>
        </w:rPr>
        <w:t>注浆修复效果评价汇总表</w:t>
      </w:r>
    </w:p>
    <w:p w14:paraId="7733C4D9" w14:textId="77777777" w:rsidR="00BE1AEC" w:rsidRDefault="006A5A8D">
      <w:pPr>
        <w:spacing w:before="119"/>
        <w:rPr>
          <w:rFonts w:ascii="宋体" w:eastAsia="宋体" w:hAnsi="宋体" w:cs="宋体" w:hint="eastAsia"/>
          <w:b/>
          <w:bCs/>
          <w:spacing w:val="-7"/>
          <w:sz w:val="24"/>
        </w:rPr>
      </w:pPr>
      <w:r>
        <w:rPr>
          <w:rFonts w:ascii="宋体" w:eastAsia="宋体" w:hAnsi="宋体" w:cs="宋体"/>
          <w:b/>
          <w:bCs/>
          <w:spacing w:val="-6"/>
          <w:sz w:val="24"/>
        </w:rPr>
        <w:t>所属政区：</w:t>
      </w:r>
      <w:r>
        <w:rPr>
          <w:rFonts w:ascii="宋体" w:eastAsia="宋体" w:hAnsi="宋体" w:cs="宋体"/>
          <w:spacing w:val="-6"/>
          <w:sz w:val="19"/>
          <w:szCs w:val="19"/>
        </w:rPr>
        <w:t xml:space="preserve">                             </w:t>
      </w:r>
      <w:r>
        <w:rPr>
          <w:rFonts w:ascii="宋体" w:eastAsia="宋体" w:hAnsi="宋体" w:cs="宋体"/>
          <w:b/>
          <w:bCs/>
          <w:spacing w:val="-6"/>
          <w:sz w:val="24"/>
        </w:rPr>
        <w:t>主管单位：</w:t>
      </w:r>
      <w:r>
        <w:rPr>
          <w:rFonts w:ascii="宋体" w:eastAsia="宋体" w:hAnsi="宋体" w:cs="宋体"/>
          <w:spacing w:val="-6"/>
          <w:sz w:val="19"/>
          <w:szCs w:val="19"/>
        </w:rPr>
        <w:t xml:space="preserve">     </w:t>
      </w:r>
      <w:r>
        <w:rPr>
          <w:rFonts w:ascii="宋体" w:eastAsia="宋体" w:hAnsi="宋体" w:cs="宋体"/>
          <w:spacing w:val="-7"/>
          <w:sz w:val="19"/>
          <w:szCs w:val="19"/>
        </w:rPr>
        <w:t xml:space="preserve">                          </w:t>
      </w:r>
      <w:r>
        <w:rPr>
          <w:rFonts w:ascii="宋体" w:eastAsia="宋体" w:hAnsi="宋体" w:cs="宋体"/>
          <w:b/>
          <w:bCs/>
          <w:spacing w:val="-7"/>
          <w:sz w:val="24"/>
        </w:rPr>
        <w:t>年</w:t>
      </w:r>
      <w:r>
        <w:rPr>
          <w:rFonts w:ascii="宋体" w:eastAsia="宋体" w:hAnsi="宋体" w:cs="宋体"/>
          <w:b/>
          <w:bCs/>
          <w:spacing w:val="9"/>
          <w:sz w:val="24"/>
        </w:rPr>
        <w:t xml:space="preserve"> </w:t>
      </w:r>
      <w:r>
        <w:rPr>
          <w:rFonts w:ascii="宋体" w:eastAsia="宋体" w:hAnsi="宋体" w:cs="宋体" w:hint="eastAsia"/>
          <w:b/>
          <w:bCs/>
          <w:spacing w:val="9"/>
          <w:sz w:val="24"/>
        </w:rPr>
        <w:t>月 日</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801"/>
        <w:gridCol w:w="1017"/>
        <w:gridCol w:w="1126"/>
        <w:gridCol w:w="1127"/>
        <w:gridCol w:w="963"/>
      </w:tblGrid>
      <w:tr w:rsidR="00BE1AEC" w14:paraId="279A2BE3" w14:textId="77777777">
        <w:tc>
          <w:tcPr>
            <w:tcW w:w="2149" w:type="dxa"/>
            <w:vMerge w:val="restart"/>
            <w:tcBorders>
              <w:top w:val="single" w:sz="4" w:space="0" w:color="auto"/>
              <w:left w:val="single" w:sz="4" w:space="0" w:color="auto"/>
              <w:bottom w:val="single" w:sz="4" w:space="0" w:color="auto"/>
              <w:right w:val="single" w:sz="4" w:space="0" w:color="auto"/>
            </w:tcBorders>
            <w:vAlign w:val="center"/>
          </w:tcPr>
          <w:p w14:paraId="1813B97D" w14:textId="77777777" w:rsidR="00BE1AEC" w:rsidRDefault="006A5A8D">
            <w:pPr>
              <w:jc w:val="center"/>
              <w:rPr>
                <w:rFonts w:eastAsia="宋体" w:cs="Times New Roman"/>
                <w:sz w:val="24"/>
              </w:rPr>
            </w:pPr>
            <w:r>
              <w:rPr>
                <w:rFonts w:eastAsia="宋体" w:cs="Times New Roman"/>
                <w:sz w:val="24"/>
              </w:rPr>
              <w:t>指标名称</w:t>
            </w:r>
          </w:p>
        </w:tc>
        <w:tc>
          <w:tcPr>
            <w:tcW w:w="1801" w:type="dxa"/>
            <w:vMerge w:val="restart"/>
            <w:tcBorders>
              <w:top w:val="single" w:sz="4" w:space="0" w:color="auto"/>
              <w:left w:val="single" w:sz="4" w:space="0" w:color="auto"/>
              <w:right w:val="single" w:sz="4" w:space="0" w:color="auto"/>
            </w:tcBorders>
            <w:vAlign w:val="center"/>
          </w:tcPr>
          <w:p w14:paraId="47BF9F3D" w14:textId="77777777" w:rsidR="00BE1AEC" w:rsidRDefault="006A5A8D">
            <w:pPr>
              <w:jc w:val="center"/>
              <w:rPr>
                <w:rFonts w:eastAsia="宋体" w:cs="Times New Roman"/>
                <w:sz w:val="24"/>
              </w:rPr>
            </w:pPr>
            <w:r>
              <w:rPr>
                <w:rFonts w:eastAsia="宋体" w:cs="Times New Roman"/>
                <w:sz w:val="24"/>
              </w:rPr>
              <w:t>实测值</w:t>
            </w:r>
          </w:p>
        </w:tc>
        <w:tc>
          <w:tcPr>
            <w:tcW w:w="4233" w:type="dxa"/>
            <w:gridSpan w:val="4"/>
            <w:tcBorders>
              <w:top w:val="single" w:sz="4" w:space="0" w:color="auto"/>
              <w:left w:val="single" w:sz="4" w:space="0" w:color="auto"/>
              <w:bottom w:val="single" w:sz="4" w:space="0" w:color="auto"/>
              <w:right w:val="single" w:sz="4" w:space="0" w:color="auto"/>
            </w:tcBorders>
            <w:vAlign w:val="center"/>
          </w:tcPr>
          <w:p w14:paraId="1D4CD528" w14:textId="77777777" w:rsidR="00BE1AEC" w:rsidRDefault="006A5A8D">
            <w:pPr>
              <w:jc w:val="center"/>
              <w:rPr>
                <w:rFonts w:eastAsia="宋体" w:cs="Times New Roman"/>
                <w:sz w:val="24"/>
              </w:rPr>
            </w:pPr>
            <w:r>
              <w:rPr>
                <w:rFonts w:eastAsia="宋体" w:cs="Times New Roman"/>
                <w:sz w:val="24"/>
              </w:rPr>
              <w:t>隶属度</w:t>
            </w:r>
          </w:p>
        </w:tc>
      </w:tr>
      <w:tr w:rsidR="00BE1AEC" w14:paraId="50C59D1D" w14:textId="77777777">
        <w:tc>
          <w:tcPr>
            <w:tcW w:w="2149" w:type="dxa"/>
            <w:vMerge/>
            <w:tcBorders>
              <w:top w:val="single" w:sz="4" w:space="0" w:color="auto"/>
              <w:left w:val="single" w:sz="4" w:space="0" w:color="auto"/>
              <w:bottom w:val="single" w:sz="4" w:space="0" w:color="auto"/>
              <w:right w:val="single" w:sz="4" w:space="0" w:color="auto"/>
            </w:tcBorders>
            <w:vAlign w:val="center"/>
          </w:tcPr>
          <w:p w14:paraId="60925A76" w14:textId="77777777" w:rsidR="00BE1AEC" w:rsidRDefault="00BE1AEC">
            <w:pPr>
              <w:jc w:val="center"/>
              <w:rPr>
                <w:rFonts w:eastAsia="宋体" w:cs="Times New Roman"/>
                <w:sz w:val="24"/>
              </w:rPr>
            </w:pPr>
          </w:p>
        </w:tc>
        <w:tc>
          <w:tcPr>
            <w:tcW w:w="1801" w:type="dxa"/>
            <w:vMerge/>
            <w:tcBorders>
              <w:left w:val="single" w:sz="4" w:space="0" w:color="auto"/>
              <w:bottom w:val="single" w:sz="4" w:space="0" w:color="auto"/>
              <w:right w:val="single" w:sz="4" w:space="0" w:color="auto"/>
            </w:tcBorders>
          </w:tcPr>
          <w:p w14:paraId="69A54724"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4A72DF6" w14:textId="77777777" w:rsidR="00BE1AEC" w:rsidRDefault="006A5A8D">
            <w:pPr>
              <w:jc w:val="center"/>
              <w:rPr>
                <w:rFonts w:eastAsia="宋体" w:cs="Times New Roman"/>
                <w:sz w:val="24"/>
              </w:rPr>
            </w:pPr>
            <w:r>
              <w:rPr>
                <w:rFonts w:eastAsia="宋体" w:cs="Times New Roman"/>
                <w:sz w:val="24"/>
              </w:rPr>
              <w:t>优</w:t>
            </w:r>
          </w:p>
        </w:tc>
        <w:tc>
          <w:tcPr>
            <w:tcW w:w="1126" w:type="dxa"/>
            <w:tcBorders>
              <w:top w:val="single" w:sz="4" w:space="0" w:color="auto"/>
              <w:left w:val="single" w:sz="4" w:space="0" w:color="auto"/>
              <w:bottom w:val="single" w:sz="4" w:space="0" w:color="auto"/>
              <w:right w:val="single" w:sz="4" w:space="0" w:color="auto"/>
            </w:tcBorders>
            <w:vAlign w:val="center"/>
          </w:tcPr>
          <w:p w14:paraId="1C9AEFD7" w14:textId="77777777" w:rsidR="00BE1AEC" w:rsidRDefault="006A5A8D">
            <w:pPr>
              <w:jc w:val="center"/>
              <w:rPr>
                <w:rFonts w:eastAsia="宋体" w:cs="Times New Roman"/>
                <w:sz w:val="24"/>
              </w:rPr>
            </w:pPr>
            <w:r>
              <w:rPr>
                <w:rFonts w:eastAsia="宋体" w:cs="Times New Roman"/>
                <w:sz w:val="24"/>
              </w:rPr>
              <w:t>良好</w:t>
            </w:r>
          </w:p>
        </w:tc>
        <w:tc>
          <w:tcPr>
            <w:tcW w:w="1127" w:type="dxa"/>
            <w:tcBorders>
              <w:top w:val="single" w:sz="4" w:space="0" w:color="auto"/>
              <w:left w:val="single" w:sz="4" w:space="0" w:color="auto"/>
              <w:bottom w:val="single" w:sz="4" w:space="0" w:color="auto"/>
              <w:right w:val="single" w:sz="4" w:space="0" w:color="auto"/>
            </w:tcBorders>
            <w:vAlign w:val="center"/>
          </w:tcPr>
          <w:p w14:paraId="7EEFCACA" w14:textId="77777777" w:rsidR="00BE1AEC" w:rsidRDefault="006A5A8D">
            <w:pPr>
              <w:jc w:val="center"/>
              <w:rPr>
                <w:rFonts w:eastAsia="宋体" w:cs="Times New Roman"/>
                <w:sz w:val="24"/>
              </w:rPr>
            </w:pPr>
            <w:r>
              <w:rPr>
                <w:rFonts w:eastAsia="宋体" w:cs="Times New Roman"/>
                <w:sz w:val="24"/>
              </w:rPr>
              <w:t>合格</w:t>
            </w:r>
          </w:p>
        </w:tc>
        <w:tc>
          <w:tcPr>
            <w:tcW w:w="963" w:type="dxa"/>
            <w:tcBorders>
              <w:top w:val="single" w:sz="4" w:space="0" w:color="auto"/>
              <w:left w:val="single" w:sz="4" w:space="0" w:color="auto"/>
              <w:bottom w:val="single" w:sz="4" w:space="0" w:color="auto"/>
              <w:right w:val="single" w:sz="4" w:space="0" w:color="auto"/>
            </w:tcBorders>
            <w:vAlign w:val="center"/>
          </w:tcPr>
          <w:p w14:paraId="5043B6B8" w14:textId="77777777" w:rsidR="00BE1AEC" w:rsidRDefault="006A5A8D">
            <w:pPr>
              <w:jc w:val="center"/>
              <w:rPr>
                <w:rFonts w:eastAsia="宋体" w:cs="Times New Roman"/>
                <w:sz w:val="24"/>
              </w:rPr>
            </w:pPr>
            <w:r>
              <w:rPr>
                <w:rFonts w:eastAsia="宋体" w:cs="Times New Roman"/>
                <w:sz w:val="24"/>
              </w:rPr>
              <w:t>不合格</w:t>
            </w:r>
          </w:p>
        </w:tc>
      </w:tr>
      <w:tr w:rsidR="00BE1AEC" w14:paraId="645FD286" w14:textId="77777777">
        <w:tc>
          <w:tcPr>
            <w:tcW w:w="2149" w:type="dxa"/>
            <w:tcBorders>
              <w:top w:val="single" w:sz="4" w:space="0" w:color="auto"/>
              <w:left w:val="single" w:sz="4" w:space="0" w:color="auto"/>
              <w:bottom w:val="single" w:sz="4" w:space="0" w:color="auto"/>
              <w:right w:val="single" w:sz="4" w:space="0" w:color="auto"/>
            </w:tcBorders>
            <w:vAlign w:val="center"/>
          </w:tcPr>
          <w:p w14:paraId="48294D6F" w14:textId="77777777" w:rsidR="00BE1AEC" w:rsidRDefault="006A5A8D">
            <w:pPr>
              <w:jc w:val="center"/>
              <w:rPr>
                <w:rFonts w:eastAsia="宋体" w:cs="Times New Roman"/>
                <w:sz w:val="24"/>
              </w:rPr>
            </w:pPr>
            <w:r>
              <w:rPr>
                <w:rFonts w:eastAsia="宋体" w:cs="Times New Roman"/>
                <w:sz w:val="24"/>
              </w:rPr>
              <w:t>PSSI</w:t>
            </w:r>
          </w:p>
        </w:tc>
        <w:tc>
          <w:tcPr>
            <w:tcW w:w="1801" w:type="dxa"/>
            <w:tcBorders>
              <w:top w:val="single" w:sz="4" w:space="0" w:color="auto"/>
              <w:left w:val="single" w:sz="4" w:space="0" w:color="auto"/>
              <w:bottom w:val="single" w:sz="4" w:space="0" w:color="auto"/>
              <w:right w:val="single" w:sz="4" w:space="0" w:color="auto"/>
            </w:tcBorders>
          </w:tcPr>
          <w:p w14:paraId="738C6460"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6BF3BAE5" w14:textId="77777777" w:rsidR="00BE1AEC" w:rsidRDefault="00BE1AEC">
            <w:pPr>
              <w:jc w:val="cente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0055E57F"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7A51E7D0"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33371CFD" w14:textId="77777777" w:rsidR="00BE1AEC" w:rsidRDefault="00BE1AEC">
            <w:pPr>
              <w:jc w:val="center"/>
              <w:rPr>
                <w:rFonts w:eastAsia="宋体" w:cs="Times New Roman"/>
                <w:sz w:val="24"/>
              </w:rPr>
            </w:pPr>
          </w:p>
        </w:tc>
      </w:tr>
      <w:tr w:rsidR="00BE1AEC" w14:paraId="76E9A824" w14:textId="77777777">
        <w:tc>
          <w:tcPr>
            <w:tcW w:w="2149" w:type="dxa"/>
            <w:tcBorders>
              <w:top w:val="single" w:sz="4" w:space="0" w:color="auto"/>
              <w:left w:val="single" w:sz="4" w:space="0" w:color="auto"/>
              <w:bottom w:val="single" w:sz="4" w:space="0" w:color="auto"/>
              <w:right w:val="single" w:sz="4" w:space="0" w:color="auto"/>
            </w:tcBorders>
            <w:vAlign w:val="center"/>
          </w:tcPr>
          <w:p w14:paraId="4B1C5CDC" w14:textId="77777777" w:rsidR="00BE1AEC" w:rsidRDefault="006A5A8D">
            <w:pPr>
              <w:jc w:val="center"/>
              <w:rPr>
                <w:rFonts w:eastAsia="宋体" w:cs="Times New Roman"/>
                <w:sz w:val="24"/>
              </w:rPr>
            </w:pPr>
            <w:r>
              <w:rPr>
                <w:rFonts w:eastAsia="宋体" w:cs="Times New Roman"/>
                <w:sz w:val="24"/>
              </w:rPr>
              <w:t>土基回弹模量（</w:t>
            </w:r>
            <w:r>
              <w:rPr>
                <w:rFonts w:eastAsia="宋体" w:cs="Times New Roman"/>
                <w:sz w:val="24"/>
              </w:rPr>
              <w:t>MPa</w:t>
            </w:r>
            <w:r>
              <w:rPr>
                <w:rFonts w:eastAsia="宋体" w:cs="Times New Roman"/>
                <w:sz w:val="24"/>
              </w:rPr>
              <w:t>）</w:t>
            </w:r>
          </w:p>
        </w:tc>
        <w:tc>
          <w:tcPr>
            <w:tcW w:w="1801" w:type="dxa"/>
            <w:tcBorders>
              <w:top w:val="single" w:sz="4" w:space="0" w:color="auto"/>
              <w:left w:val="single" w:sz="4" w:space="0" w:color="auto"/>
              <w:bottom w:val="single" w:sz="4" w:space="0" w:color="auto"/>
              <w:right w:val="single" w:sz="4" w:space="0" w:color="auto"/>
            </w:tcBorders>
          </w:tcPr>
          <w:p w14:paraId="1A233945"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458BB45" w14:textId="77777777" w:rsidR="00BE1AEC" w:rsidRDefault="00BE1AEC">
            <w:pP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6B15308A"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26F3FC3F"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7920B5C1" w14:textId="77777777" w:rsidR="00BE1AEC" w:rsidRDefault="00BE1AEC">
            <w:pPr>
              <w:jc w:val="center"/>
              <w:rPr>
                <w:rFonts w:eastAsia="宋体" w:cs="Times New Roman"/>
                <w:sz w:val="24"/>
              </w:rPr>
            </w:pPr>
          </w:p>
        </w:tc>
      </w:tr>
      <w:tr w:rsidR="00BE1AEC" w14:paraId="630E62F0" w14:textId="77777777">
        <w:tc>
          <w:tcPr>
            <w:tcW w:w="2149" w:type="dxa"/>
            <w:tcBorders>
              <w:top w:val="single" w:sz="4" w:space="0" w:color="auto"/>
              <w:left w:val="single" w:sz="4" w:space="0" w:color="auto"/>
              <w:bottom w:val="single" w:sz="4" w:space="0" w:color="auto"/>
              <w:right w:val="single" w:sz="4" w:space="0" w:color="auto"/>
            </w:tcBorders>
            <w:vAlign w:val="center"/>
          </w:tcPr>
          <w:p w14:paraId="7CE4772B" w14:textId="77777777" w:rsidR="00BE1AEC" w:rsidRDefault="006A5A8D">
            <w:pPr>
              <w:jc w:val="center"/>
              <w:rPr>
                <w:rFonts w:eastAsia="宋体" w:cs="Times New Roman"/>
                <w:sz w:val="24"/>
              </w:rPr>
            </w:pPr>
            <w:r>
              <w:rPr>
                <w:rFonts w:eastAsia="宋体" w:cs="Times New Roman"/>
                <w:sz w:val="24"/>
              </w:rPr>
              <w:t>抗劈裂强度</w:t>
            </w:r>
          </w:p>
        </w:tc>
        <w:tc>
          <w:tcPr>
            <w:tcW w:w="1801" w:type="dxa"/>
            <w:tcBorders>
              <w:top w:val="single" w:sz="4" w:space="0" w:color="auto"/>
              <w:left w:val="single" w:sz="4" w:space="0" w:color="auto"/>
              <w:bottom w:val="single" w:sz="4" w:space="0" w:color="auto"/>
              <w:right w:val="single" w:sz="4" w:space="0" w:color="auto"/>
            </w:tcBorders>
          </w:tcPr>
          <w:p w14:paraId="63BCA3D5"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6E5FBEB" w14:textId="77777777" w:rsidR="00BE1AEC" w:rsidRDefault="00BE1AEC">
            <w:pP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4FFE4288"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684B4547"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2AADA7E2" w14:textId="77777777" w:rsidR="00BE1AEC" w:rsidRDefault="00BE1AEC">
            <w:pPr>
              <w:jc w:val="center"/>
              <w:rPr>
                <w:rFonts w:eastAsia="宋体" w:cs="Times New Roman"/>
                <w:sz w:val="24"/>
              </w:rPr>
            </w:pPr>
          </w:p>
        </w:tc>
      </w:tr>
      <w:tr w:rsidR="00BE1AEC" w14:paraId="7C26AA2C" w14:textId="77777777">
        <w:tc>
          <w:tcPr>
            <w:tcW w:w="2149" w:type="dxa"/>
            <w:tcBorders>
              <w:top w:val="single" w:sz="4" w:space="0" w:color="auto"/>
              <w:left w:val="single" w:sz="4" w:space="0" w:color="auto"/>
              <w:bottom w:val="single" w:sz="4" w:space="0" w:color="auto"/>
              <w:right w:val="single" w:sz="4" w:space="0" w:color="auto"/>
            </w:tcBorders>
            <w:vAlign w:val="center"/>
          </w:tcPr>
          <w:p w14:paraId="39F68939" w14:textId="77777777" w:rsidR="00BE1AEC" w:rsidRDefault="006A5A8D">
            <w:pPr>
              <w:jc w:val="center"/>
              <w:rPr>
                <w:rFonts w:eastAsia="宋体" w:cs="Times New Roman"/>
                <w:sz w:val="24"/>
              </w:rPr>
            </w:pPr>
            <w:r>
              <w:rPr>
                <w:rFonts w:eastAsia="宋体" w:cs="Times New Roman"/>
                <w:sz w:val="24"/>
              </w:rPr>
              <w:t>抗压强度</w:t>
            </w:r>
          </w:p>
        </w:tc>
        <w:tc>
          <w:tcPr>
            <w:tcW w:w="1801" w:type="dxa"/>
            <w:tcBorders>
              <w:top w:val="single" w:sz="4" w:space="0" w:color="auto"/>
              <w:left w:val="single" w:sz="4" w:space="0" w:color="auto"/>
              <w:bottom w:val="single" w:sz="4" w:space="0" w:color="auto"/>
              <w:right w:val="single" w:sz="4" w:space="0" w:color="auto"/>
            </w:tcBorders>
          </w:tcPr>
          <w:p w14:paraId="41FB2919"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B64724E" w14:textId="77777777" w:rsidR="00BE1AEC" w:rsidRDefault="00BE1AEC">
            <w:pP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37820C74"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13248A1F"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7BD381C7" w14:textId="77777777" w:rsidR="00BE1AEC" w:rsidRDefault="00BE1AEC">
            <w:pPr>
              <w:jc w:val="center"/>
              <w:rPr>
                <w:rFonts w:eastAsia="宋体" w:cs="Times New Roman"/>
                <w:sz w:val="24"/>
              </w:rPr>
            </w:pPr>
          </w:p>
        </w:tc>
      </w:tr>
      <w:tr w:rsidR="00BE1AEC" w14:paraId="0D72E890" w14:textId="77777777">
        <w:tc>
          <w:tcPr>
            <w:tcW w:w="2149" w:type="dxa"/>
            <w:tcBorders>
              <w:top w:val="single" w:sz="4" w:space="0" w:color="auto"/>
              <w:left w:val="single" w:sz="4" w:space="0" w:color="auto"/>
              <w:bottom w:val="single" w:sz="4" w:space="0" w:color="auto"/>
              <w:right w:val="single" w:sz="4" w:space="0" w:color="auto"/>
            </w:tcBorders>
            <w:vAlign w:val="center"/>
          </w:tcPr>
          <w:p w14:paraId="725B55FD" w14:textId="77777777" w:rsidR="00BE1AEC" w:rsidRDefault="006A5A8D">
            <w:pPr>
              <w:jc w:val="center"/>
              <w:rPr>
                <w:rFonts w:eastAsia="宋体" w:cs="Times New Roman"/>
                <w:sz w:val="24"/>
              </w:rPr>
            </w:pPr>
            <w:r>
              <w:rPr>
                <w:rFonts w:eastAsia="宋体" w:cs="Times New Roman"/>
                <w:sz w:val="24"/>
              </w:rPr>
              <w:t>面层空隙率</w:t>
            </w:r>
          </w:p>
        </w:tc>
        <w:tc>
          <w:tcPr>
            <w:tcW w:w="1801" w:type="dxa"/>
            <w:tcBorders>
              <w:top w:val="single" w:sz="4" w:space="0" w:color="auto"/>
              <w:left w:val="single" w:sz="4" w:space="0" w:color="auto"/>
              <w:bottom w:val="single" w:sz="4" w:space="0" w:color="auto"/>
              <w:right w:val="single" w:sz="4" w:space="0" w:color="auto"/>
            </w:tcBorders>
          </w:tcPr>
          <w:p w14:paraId="34FEBC6D"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B8F82A2" w14:textId="77777777" w:rsidR="00BE1AEC" w:rsidRDefault="00BE1AEC">
            <w:pP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3B933CF2"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1A95DD51"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02583842" w14:textId="77777777" w:rsidR="00BE1AEC" w:rsidRDefault="00BE1AEC">
            <w:pPr>
              <w:rPr>
                <w:rFonts w:eastAsia="宋体" w:cs="Times New Roman"/>
                <w:sz w:val="24"/>
              </w:rPr>
            </w:pPr>
          </w:p>
        </w:tc>
      </w:tr>
      <w:tr w:rsidR="00BE1AEC" w14:paraId="1342B547" w14:textId="77777777">
        <w:tc>
          <w:tcPr>
            <w:tcW w:w="2149" w:type="dxa"/>
            <w:tcBorders>
              <w:top w:val="single" w:sz="4" w:space="0" w:color="auto"/>
              <w:left w:val="single" w:sz="4" w:space="0" w:color="auto"/>
              <w:bottom w:val="single" w:sz="4" w:space="0" w:color="auto"/>
              <w:right w:val="single" w:sz="4" w:space="0" w:color="auto"/>
            </w:tcBorders>
            <w:vAlign w:val="center"/>
          </w:tcPr>
          <w:p w14:paraId="0C5092B7" w14:textId="77777777" w:rsidR="00BE1AEC" w:rsidRDefault="006A5A8D">
            <w:pPr>
              <w:jc w:val="center"/>
              <w:rPr>
                <w:rFonts w:eastAsia="宋体" w:cs="Times New Roman"/>
                <w:sz w:val="24"/>
              </w:rPr>
            </w:pPr>
            <w:r>
              <w:rPr>
                <w:rFonts w:eastAsia="宋体" w:cs="Times New Roman"/>
                <w:sz w:val="24"/>
              </w:rPr>
              <w:t>基层压实度</w:t>
            </w:r>
          </w:p>
        </w:tc>
        <w:tc>
          <w:tcPr>
            <w:tcW w:w="1801" w:type="dxa"/>
            <w:tcBorders>
              <w:top w:val="single" w:sz="4" w:space="0" w:color="auto"/>
              <w:left w:val="single" w:sz="4" w:space="0" w:color="auto"/>
              <w:bottom w:val="single" w:sz="4" w:space="0" w:color="auto"/>
              <w:right w:val="single" w:sz="4" w:space="0" w:color="auto"/>
            </w:tcBorders>
          </w:tcPr>
          <w:p w14:paraId="0A193C04" w14:textId="77777777" w:rsidR="00BE1AEC" w:rsidRDefault="00BE1AEC">
            <w:pPr>
              <w:jc w:val="center"/>
              <w:rPr>
                <w:rFonts w:eastAsia="宋体" w:cs="Times New Roman"/>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5202E83" w14:textId="77777777" w:rsidR="00BE1AEC" w:rsidRDefault="00BE1AEC">
            <w:pPr>
              <w:jc w:val="center"/>
              <w:rPr>
                <w:rFonts w:eastAsia="宋体" w:cs="Times New Roman"/>
                <w:sz w:val="24"/>
              </w:rPr>
            </w:pPr>
          </w:p>
        </w:tc>
        <w:tc>
          <w:tcPr>
            <w:tcW w:w="1126" w:type="dxa"/>
            <w:tcBorders>
              <w:top w:val="single" w:sz="4" w:space="0" w:color="auto"/>
              <w:left w:val="single" w:sz="4" w:space="0" w:color="auto"/>
              <w:bottom w:val="single" w:sz="4" w:space="0" w:color="auto"/>
              <w:right w:val="single" w:sz="4" w:space="0" w:color="auto"/>
            </w:tcBorders>
            <w:vAlign w:val="center"/>
          </w:tcPr>
          <w:p w14:paraId="3EA50EE3" w14:textId="77777777" w:rsidR="00BE1AEC" w:rsidRDefault="00BE1AEC">
            <w:pPr>
              <w:jc w:val="center"/>
              <w:rPr>
                <w:rFonts w:eastAsia="宋体" w:cs="Times New Roman"/>
                <w:sz w:val="24"/>
              </w:rPr>
            </w:pPr>
          </w:p>
        </w:tc>
        <w:tc>
          <w:tcPr>
            <w:tcW w:w="1127" w:type="dxa"/>
            <w:tcBorders>
              <w:top w:val="single" w:sz="4" w:space="0" w:color="auto"/>
              <w:left w:val="single" w:sz="4" w:space="0" w:color="auto"/>
              <w:bottom w:val="single" w:sz="4" w:space="0" w:color="auto"/>
              <w:right w:val="single" w:sz="4" w:space="0" w:color="auto"/>
            </w:tcBorders>
            <w:vAlign w:val="center"/>
          </w:tcPr>
          <w:p w14:paraId="5D38F640" w14:textId="77777777" w:rsidR="00BE1AEC" w:rsidRDefault="00BE1AEC">
            <w:pPr>
              <w:jc w:val="center"/>
              <w:rPr>
                <w:rFonts w:eastAsia="宋体" w:cs="Times New Roman"/>
                <w:sz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6D4BE2A5" w14:textId="77777777" w:rsidR="00BE1AEC" w:rsidRDefault="00BE1AEC">
            <w:pPr>
              <w:jc w:val="center"/>
              <w:rPr>
                <w:rFonts w:eastAsia="宋体" w:cs="Times New Roman"/>
                <w:sz w:val="24"/>
              </w:rPr>
            </w:pPr>
          </w:p>
        </w:tc>
      </w:tr>
    </w:tbl>
    <w:p w14:paraId="01311679" w14:textId="77777777" w:rsidR="00BE1AEC" w:rsidRDefault="00BE1AEC">
      <w:pPr>
        <w:ind w:firstLineChars="200" w:firstLine="480"/>
        <w:rPr>
          <w:rFonts w:eastAsia="宋体" w:cs="Times New Roman"/>
          <w:sz w:val="24"/>
        </w:rPr>
      </w:pPr>
    </w:p>
    <w:p w14:paraId="5337E3D7"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222C9EAD"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81" w:name="_Toc211092287"/>
      <w:bookmarkStart w:id="82" w:name="_Toc211090673"/>
      <w:bookmarkStart w:id="83" w:name="_Toc160032247"/>
      <w:bookmarkStart w:id="84" w:name="_Toc195860916"/>
      <w:r>
        <w:rPr>
          <w:rFonts w:eastAsia="黑体" w:cs="Times New Roman"/>
          <w:b/>
          <w:bCs/>
          <w:sz w:val="30"/>
          <w:szCs w:val="32"/>
        </w:rPr>
        <w:lastRenderedPageBreak/>
        <w:t>附录</w:t>
      </w:r>
      <w:r>
        <w:rPr>
          <w:rFonts w:eastAsia="黑体" w:cs="Times New Roman"/>
          <w:b/>
          <w:bCs/>
          <w:sz w:val="30"/>
          <w:szCs w:val="32"/>
        </w:rPr>
        <w:t xml:space="preserve">B </w:t>
      </w:r>
      <w:r>
        <w:rPr>
          <w:rFonts w:eastAsia="黑体" w:cs="Times New Roman" w:hint="eastAsia"/>
          <w:b/>
          <w:bCs/>
          <w:sz w:val="30"/>
          <w:szCs w:val="32"/>
        </w:rPr>
        <w:t>地下病害体探测与验证成果代号和图例</w:t>
      </w:r>
      <w:bookmarkEnd w:id="81"/>
      <w:bookmarkEnd w:id="82"/>
      <w:bookmarkEnd w:id="83"/>
      <w:bookmarkEnd w:id="84"/>
    </w:p>
    <w:p w14:paraId="24D0238C" w14:textId="77777777" w:rsidR="00BE1AEC" w:rsidRDefault="006A5A8D">
      <w:pPr>
        <w:jc w:val="center"/>
        <w:rPr>
          <w:rFonts w:eastAsia="宋体" w:cs="Times New Roman"/>
          <w:sz w:val="24"/>
        </w:rPr>
      </w:pPr>
      <w:r>
        <w:rPr>
          <w:rFonts w:eastAsia="宋体" w:cs="Times New Roman" w:hint="eastAsia"/>
          <w:sz w:val="24"/>
        </w:rPr>
        <w:t>表</w:t>
      </w:r>
      <w:r>
        <w:rPr>
          <w:rFonts w:eastAsia="宋体" w:cs="Times New Roman"/>
          <w:sz w:val="24"/>
        </w:rPr>
        <w:t>B</w:t>
      </w:r>
      <w:r>
        <w:rPr>
          <w:rFonts w:eastAsia="宋体" w:cs="Times New Roman" w:hint="eastAsia"/>
          <w:sz w:val="24"/>
        </w:rPr>
        <w:t>地下病害体探测与验证成果代号和图例</w:t>
      </w:r>
    </w:p>
    <w:tbl>
      <w:tblPr>
        <w:tblStyle w:val="ac"/>
        <w:tblW w:w="0" w:type="auto"/>
        <w:tblLook w:val="04A0" w:firstRow="1" w:lastRow="0" w:firstColumn="1" w:lastColumn="0" w:noHBand="0" w:noVBand="1"/>
      </w:tblPr>
      <w:tblGrid>
        <w:gridCol w:w="1368"/>
        <w:gridCol w:w="1368"/>
        <w:gridCol w:w="1377"/>
        <w:gridCol w:w="1369"/>
        <w:gridCol w:w="1421"/>
        <w:gridCol w:w="1393"/>
      </w:tblGrid>
      <w:tr w:rsidR="00BE1AEC" w14:paraId="3802D297" w14:textId="77777777">
        <w:tc>
          <w:tcPr>
            <w:tcW w:w="2840" w:type="dxa"/>
            <w:gridSpan w:val="2"/>
            <w:vAlign w:val="center"/>
          </w:tcPr>
          <w:p w14:paraId="5FF07D63" w14:textId="77777777" w:rsidR="00BE1AEC" w:rsidRDefault="006A5A8D">
            <w:pPr>
              <w:jc w:val="center"/>
              <w:rPr>
                <w:kern w:val="0"/>
                <w:sz w:val="24"/>
              </w:rPr>
            </w:pPr>
            <w:r>
              <w:rPr>
                <w:kern w:val="0"/>
                <w:sz w:val="24"/>
              </w:rPr>
              <w:t>名称</w:t>
            </w:r>
          </w:p>
        </w:tc>
        <w:tc>
          <w:tcPr>
            <w:tcW w:w="1420" w:type="dxa"/>
            <w:vAlign w:val="center"/>
          </w:tcPr>
          <w:p w14:paraId="28071C67" w14:textId="77777777" w:rsidR="00BE1AEC" w:rsidRDefault="006A5A8D">
            <w:pPr>
              <w:jc w:val="center"/>
              <w:rPr>
                <w:kern w:val="0"/>
                <w:sz w:val="24"/>
              </w:rPr>
            </w:pPr>
            <w:r>
              <w:rPr>
                <w:kern w:val="0"/>
                <w:sz w:val="24"/>
              </w:rPr>
              <w:t>代号</w:t>
            </w:r>
          </w:p>
        </w:tc>
        <w:tc>
          <w:tcPr>
            <w:tcW w:w="1420" w:type="dxa"/>
            <w:vAlign w:val="center"/>
          </w:tcPr>
          <w:p w14:paraId="33D9624D" w14:textId="77777777" w:rsidR="00BE1AEC" w:rsidRDefault="006A5A8D">
            <w:pPr>
              <w:jc w:val="center"/>
              <w:rPr>
                <w:kern w:val="0"/>
                <w:sz w:val="24"/>
              </w:rPr>
            </w:pPr>
            <w:r>
              <w:rPr>
                <w:kern w:val="0"/>
                <w:sz w:val="24"/>
              </w:rPr>
              <w:t>颜色</w:t>
            </w:r>
          </w:p>
        </w:tc>
        <w:tc>
          <w:tcPr>
            <w:tcW w:w="1421" w:type="dxa"/>
            <w:vAlign w:val="center"/>
          </w:tcPr>
          <w:p w14:paraId="359CF75E" w14:textId="77777777" w:rsidR="00BE1AEC" w:rsidRDefault="006A5A8D">
            <w:pPr>
              <w:jc w:val="center"/>
              <w:rPr>
                <w:kern w:val="0"/>
                <w:sz w:val="24"/>
              </w:rPr>
            </w:pPr>
            <w:r>
              <w:rPr>
                <w:kern w:val="0"/>
                <w:sz w:val="24"/>
              </w:rPr>
              <w:t>图例</w:t>
            </w:r>
          </w:p>
        </w:tc>
        <w:tc>
          <w:tcPr>
            <w:tcW w:w="1421" w:type="dxa"/>
            <w:vAlign w:val="center"/>
          </w:tcPr>
          <w:p w14:paraId="61CAB15B" w14:textId="77777777" w:rsidR="00BE1AEC" w:rsidRDefault="006A5A8D">
            <w:pPr>
              <w:jc w:val="center"/>
              <w:rPr>
                <w:kern w:val="0"/>
                <w:sz w:val="24"/>
              </w:rPr>
            </w:pPr>
            <w:r>
              <w:rPr>
                <w:kern w:val="0"/>
                <w:sz w:val="24"/>
              </w:rPr>
              <w:t>说明</w:t>
            </w:r>
          </w:p>
        </w:tc>
      </w:tr>
      <w:tr w:rsidR="00BE1AEC" w14:paraId="3E562121" w14:textId="77777777">
        <w:tc>
          <w:tcPr>
            <w:tcW w:w="1420" w:type="dxa"/>
            <w:vMerge w:val="restart"/>
            <w:vAlign w:val="center"/>
          </w:tcPr>
          <w:p w14:paraId="5F55BF39" w14:textId="77777777" w:rsidR="00BE1AEC" w:rsidRDefault="006A5A8D">
            <w:pPr>
              <w:jc w:val="center"/>
              <w:rPr>
                <w:kern w:val="0"/>
                <w:sz w:val="24"/>
              </w:rPr>
            </w:pPr>
            <w:r>
              <w:rPr>
                <w:kern w:val="0"/>
                <w:sz w:val="24"/>
              </w:rPr>
              <w:t>检测方法及验证点</w:t>
            </w:r>
          </w:p>
        </w:tc>
        <w:tc>
          <w:tcPr>
            <w:tcW w:w="1420" w:type="dxa"/>
            <w:vAlign w:val="center"/>
          </w:tcPr>
          <w:p w14:paraId="7795DBC6" w14:textId="77777777" w:rsidR="00BE1AEC" w:rsidRDefault="006A5A8D">
            <w:pPr>
              <w:jc w:val="center"/>
              <w:rPr>
                <w:kern w:val="0"/>
                <w:sz w:val="24"/>
              </w:rPr>
            </w:pPr>
            <w:r>
              <w:rPr>
                <w:kern w:val="0"/>
                <w:sz w:val="24"/>
              </w:rPr>
              <w:t>探地雷达法</w:t>
            </w:r>
          </w:p>
        </w:tc>
        <w:tc>
          <w:tcPr>
            <w:tcW w:w="1420" w:type="dxa"/>
            <w:vAlign w:val="center"/>
          </w:tcPr>
          <w:p w14:paraId="4B1D349D" w14:textId="77777777" w:rsidR="00BE1AEC" w:rsidRDefault="006A5A8D">
            <w:pPr>
              <w:jc w:val="center"/>
              <w:rPr>
                <w:kern w:val="0"/>
                <w:sz w:val="24"/>
              </w:rPr>
            </w:pPr>
            <w:r>
              <w:rPr>
                <w:kern w:val="0"/>
                <w:sz w:val="24"/>
              </w:rPr>
              <w:t>TD</w:t>
            </w:r>
          </w:p>
        </w:tc>
        <w:tc>
          <w:tcPr>
            <w:tcW w:w="1420" w:type="dxa"/>
            <w:vAlign w:val="center"/>
          </w:tcPr>
          <w:p w14:paraId="3A784447" w14:textId="77777777" w:rsidR="00BE1AEC" w:rsidRDefault="006A5A8D">
            <w:pPr>
              <w:jc w:val="center"/>
              <w:rPr>
                <w:kern w:val="0"/>
                <w:sz w:val="24"/>
              </w:rPr>
            </w:pPr>
            <w:r>
              <w:rPr>
                <w:kern w:val="0"/>
                <w:sz w:val="24"/>
              </w:rPr>
              <w:t>蓝色</w:t>
            </w:r>
          </w:p>
        </w:tc>
        <w:tc>
          <w:tcPr>
            <w:tcW w:w="1421" w:type="dxa"/>
            <w:vMerge w:val="restart"/>
            <w:vAlign w:val="center"/>
          </w:tcPr>
          <w:p w14:paraId="32E01815" w14:textId="77777777" w:rsidR="00BE1AEC" w:rsidRDefault="006A5A8D">
            <w:pPr>
              <w:jc w:val="center"/>
              <w:rPr>
                <w:kern w:val="0"/>
                <w:sz w:val="24"/>
              </w:rPr>
            </w:pPr>
            <w:r>
              <w:rPr>
                <w:noProof/>
                <w:kern w:val="0"/>
                <w:sz w:val="24"/>
              </w:rPr>
              <w:drawing>
                <wp:inline distT="0" distB="0" distL="0" distR="0" wp14:anchorId="09638891" wp14:editId="4A7AE630">
                  <wp:extent cx="734060" cy="241300"/>
                  <wp:effectExtent l="0" t="0" r="8890" b="6350"/>
                  <wp:docPr id="1" name="图片 1" descr="C:\Users\OUC\Documents\Tencent Files\1151899283\Image\SharePic\20230926205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OUC\Documents\Tencent Files\1151899283\Image\SharePic\2023092620552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805916" cy="264908"/>
                          </a:xfrm>
                          <a:prstGeom prst="rect">
                            <a:avLst/>
                          </a:prstGeom>
                          <a:noFill/>
                          <a:ln>
                            <a:noFill/>
                          </a:ln>
                        </pic:spPr>
                      </pic:pic>
                    </a:graphicData>
                  </a:graphic>
                </wp:inline>
              </w:drawing>
            </w:r>
            <w:r>
              <w:rPr>
                <w:kern w:val="0"/>
                <w:sz w:val="24"/>
              </w:rPr>
              <w:t xml:space="preserve"> </w:t>
            </w:r>
          </w:p>
          <w:p w14:paraId="5A08B19F" w14:textId="77777777" w:rsidR="00BE1AEC" w:rsidRDefault="006A5A8D">
            <w:pPr>
              <w:jc w:val="center"/>
              <w:rPr>
                <w:kern w:val="0"/>
                <w:sz w:val="24"/>
              </w:rPr>
            </w:pPr>
            <w:r>
              <w:rPr>
                <w:kern w:val="0"/>
                <w:sz w:val="24"/>
              </w:rPr>
              <w:t>以雷达测线为例</w:t>
            </w:r>
          </w:p>
        </w:tc>
        <w:tc>
          <w:tcPr>
            <w:tcW w:w="1421" w:type="dxa"/>
            <w:vMerge w:val="restart"/>
            <w:vAlign w:val="center"/>
          </w:tcPr>
          <w:p w14:paraId="1A93125B" w14:textId="77777777" w:rsidR="00BE1AEC" w:rsidRDefault="006A5A8D">
            <w:pPr>
              <w:jc w:val="center"/>
              <w:rPr>
                <w:kern w:val="0"/>
                <w:sz w:val="24"/>
              </w:rPr>
            </w:pPr>
            <w:r>
              <w:rPr>
                <w:kern w:val="0"/>
                <w:sz w:val="24"/>
              </w:rPr>
              <w:t>1</w:t>
            </w:r>
            <w:r>
              <w:rPr>
                <w:kern w:val="0"/>
                <w:sz w:val="24"/>
              </w:rPr>
              <w:t>测点、测线特征点用直径</w:t>
            </w:r>
            <w:r>
              <w:rPr>
                <w:kern w:val="0"/>
                <w:sz w:val="24"/>
              </w:rPr>
              <w:t>0.5mm</w:t>
            </w:r>
            <w:r>
              <w:rPr>
                <w:kern w:val="0"/>
                <w:sz w:val="24"/>
              </w:rPr>
              <w:t>实心圆表示</w:t>
            </w:r>
          </w:p>
          <w:p w14:paraId="1733EEA0" w14:textId="77777777" w:rsidR="00BE1AEC" w:rsidRDefault="006A5A8D">
            <w:pPr>
              <w:jc w:val="center"/>
              <w:rPr>
                <w:kern w:val="0"/>
                <w:sz w:val="24"/>
              </w:rPr>
            </w:pPr>
            <w:r>
              <w:rPr>
                <w:kern w:val="0"/>
                <w:sz w:val="24"/>
              </w:rPr>
              <w:t>2</w:t>
            </w:r>
            <w:r>
              <w:rPr>
                <w:kern w:val="0"/>
                <w:sz w:val="24"/>
              </w:rPr>
              <w:t>连续测线用线宽</w:t>
            </w:r>
            <w:r>
              <w:rPr>
                <w:kern w:val="0"/>
                <w:sz w:val="24"/>
              </w:rPr>
              <w:t>0.2mm</w:t>
            </w:r>
            <w:r>
              <w:rPr>
                <w:kern w:val="0"/>
                <w:sz w:val="24"/>
              </w:rPr>
              <w:t>实线连接测线特征点表示</w:t>
            </w:r>
          </w:p>
        </w:tc>
      </w:tr>
      <w:tr w:rsidR="00BE1AEC" w14:paraId="32853F5D" w14:textId="77777777">
        <w:tc>
          <w:tcPr>
            <w:tcW w:w="1420" w:type="dxa"/>
            <w:vMerge/>
            <w:vAlign w:val="center"/>
          </w:tcPr>
          <w:p w14:paraId="0941C0E3" w14:textId="77777777" w:rsidR="00BE1AEC" w:rsidRDefault="00BE1AEC">
            <w:pPr>
              <w:jc w:val="center"/>
              <w:rPr>
                <w:kern w:val="0"/>
                <w:sz w:val="24"/>
              </w:rPr>
            </w:pPr>
          </w:p>
        </w:tc>
        <w:tc>
          <w:tcPr>
            <w:tcW w:w="1420" w:type="dxa"/>
            <w:vAlign w:val="center"/>
          </w:tcPr>
          <w:p w14:paraId="3A918C66" w14:textId="77777777" w:rsidR="00BE1AEC" w:rsidRDefault="006A5A8D">
            <w:pPr>
              <w:jc w:val="center"/>
              <w:rPr>
                <w:kern w:val="0"/>
                <w:sz w:val="24"/>
              </w:rPr>
            </w:pPr>
            <w:r>
              <w:rPr>
                <w:kern w:val="0"/>
                <w:sz w:val="24"/>
              </w:rPr>
              <w:t>高密度电阻率法</w:t>
            </w:r>
          </w:p>
        </w:tc>
        <w:tc>
          <w:tcPr>
            <w:tcW w:w="1420" w:type="dxa"/>
            <w:vAlign w:val="center"/>
          </w:tcPr>
          <w:p w14:paraId="7CC3E6EA" w14:textId="77777777" w:rsidR="00BE1AEC" w:rsidRDefault="006A5A8D">
            <w:pPr>
              <w:jc w:val="center"/>
              <w:rPr>
                <w:kern w:val="0"/>
                <w:sz w:val="24"/>
              </w:rPr>
            </w:pPr>
            <w:r>
              <w:rPr>
                <w:kern w:val="0"/>
                <w:sz w:val="24"/>
              </w:rPr>
              <w:t>GM</w:t>
            </w:r>
          </w:p>
        </w:tc>
        <w:tc>
          <w:tcPr>
            <w:tcW w:w="1420" w:type="dxa"/>
            <w:vAlign w:val="center"/>
          </w:tcPr>
          <w:p w14:paraId="027E9240" w14:textId="77777777" w:rsidR="00BE1AEC" w:rsidRDefault="006A5A8D">
            <w:pPr>
              <w:jc w:val="center"/>
              <w:rPr>
                <w:kern w:val="0"/>
                <w:sz w:val="24"/>
              </w:rPr>
            </w:pPr>
            <w:r>
              <w:rPr>
                <w:kern w:val="0"/>
                <w:sz w:val="24"/>
              </w:rPr>
              <w:t>紫色</w:t>
            </w:r>
          </w:p>
        </w:tc>
        <w:tc>
          <w:tcPr>
            <w:tcW w:w="1421" w:type="dxa"/>
            <w:vMerge/>
            <w:vAlign w:val="center"/>
          </w:tcPr>
          <w:p w14:paraId="4CBD62D0" w14:textId="77777777" w:rsidR="00BE1AEC" w:rsidRDefault="00BE1AEC">
            <w:pPr>
              <w:jc w:val="center"/>
              <w:rPr>
                <w:kern w:val="0"/>
                <w:sz w:val="24"/>
              </w:rPr>
            </w:pPr>
          </w:p>
        </w:tc>
        <w:tc>
          <w:tcPr>
            <w:tcW w:w="1421" w:type="dxa"/>
            <w:vMerge/>
            <w:vAlign w:val="center"/>
          </w:tcPr>
          <w:p w14:paraId="18849CEF" w14:textId="77777777" w:rsidR="00BE1AEC" w:rsidRDefault="00BE1AEC">
            <w:pPr>
              <w:jc w:val="center"/>
              <w:rPr>
                <w:kern w:val="0"/>
                <w:sz w:val="24"/>
              </w:rPr>
            </w:pPr>
          </w:p>
        </w:tc>
      </w:tr>
      <w:tr w:rsidR="00BE1AEC" w14:paraId="06DFFC79" w14:textId="77777777">
        <w:tc>
          <w:tcPr>
            <w:tcW w:w="1420" w:type="dxa"/>
            <w:vMerge/>
            <w:vAlign w:val="center"/>
          </w:tcPr>
          <w:p w14:paraId="3CDC91A7" w14:textId="77777777" w:rsidR="00BE1AEC" w:rsidRDefault="00BE1AEC">
            <w:pPr>
              <w:jc w:val="center"/>
              <w:rPr>
                <w:kern w:val="0"/>
                <w:sz w:val="24"/>
              </w:rPr>
            </w:pPr>
          </w:p>
        </w:tc>
        <w:tc>
          <w:tcPr>
            <w:tcW w:w="1420" w:type="dxa"/>
            <w:vAlign w:val="center"/>
          </w:tcPr>
          <w:p w14:paraId="74CC765A" w14:textId="77777777" w:rsidR="00BE1AEC" w:rsidRDefault="006A5A8D">
            <w:pPr>
              <w:jc w:val="center"/>
              <w:rPr>
                <w:kern w:val="0"/>
                <w:sz w:val="24"/>
              </w:rPr>
            </w:pPr>
            <w:r>
              <w:rPr>
                <w:kern w:val="0"/>
                <w:sz w:val="24"/>
              </w:rPr>
              <w:t>瞬变电磁法</w:t>
            </w:r>
          </w:p>
        </w:tc>
        <w:tc>
          <w:tcPr>
            <w:tcW w:w="1420" w:type="dxa"/>
            <w:vAlign w:val="center"/>
          </w:tcPr>
          <w:p w14:paraId="62E54DDC" w14:textId="77777777" w:rsidR="00BE1AEC" w:rsidRDefault="006A5A8D">
            <w:pPr>
              <w:jc w:val="center"/>
              <w:rPr>
                <w:kern w:val="0"/>
                <w:sz w:val="24"/>
              </w:rPr>
            </w:pPr>
            <w:r>
              <w:rPr>
                <w:kern w:val="0"/>
                <w:sz w:val="24"/>
              </w:rPr>
              <w:t>SB</w:t>
            </w:r>
          </w:p>
        </w:tc>
        <w:tc>
          <w:tcPr>
            <w:tcW w:w="1420" w:type="dxa"/>
            <w:vAlign w:val="center"/>
          </w:tcPr>
          <w:p w14:paraId="11E8D1CF" w14:textId="77777777" w:rsidR="00BE1AEC" w:rsidRDefault="006A5A8D">
            <w:pPr>
              <w:jc w:val="center"/>
              <w:rPr>
                <w:kern w:val="0"/>
                <w:sz w:val="24"/>
              </w:rPr>
            </w:pPr>
            <w:r>
              <w:rPr>
                <w:kern w:val="0"/>
                <w:sz w:val="24"/>
              </w:rPr>
              <w:t>紫色</w:t>
            </w:r>
          </w:p>
        </w:tc>
        <w:tc>
          <w:tcPr>
            <w:tcW w:w="1421" w:type="dxa"/>
            <w:vMerge/>
            <w:vAlign w:val="center"/>
          </w:tcPr>
          <w:p w14:paraId="2BC5A05B" w14:textId="77777777" w:rsidR="00BE1AEC" w:rsidRDefault="00BE1AEC">
            <w:pPr>
              <w:jc w:val="center"/>
              <w:rPr>
                <w:kern w:val="0"/>
                <w:sz w:val="24"/>
              </w:rPr>
            </w:pPr>
          </w:p>
        </w:tc>
        <w:tc>
          <w:tcPr>
            <w:tcW w:w="1421" w:type="dxa"/>
            <w:vMerge/>
            <w:vAlign w:val="center"/>
          </w:tcPr>
          <w:p w14:paraId="57A598B3" w14:textId="77777777" w:rsidR="00BE1AEC" w:rsidRDefault="00BE1AEC">
            <w:pPr>
              <w:jc w:val="center"/>
              <w:rPr>
                <w:kern w:val="0"/>
                <w:sz w:val="24"/>
              </w:rPr>
            </w:pPr>
          </w:p>
        </w:tc>
      </w:tr>
      <w:tr w:rsidR="00BE1AEC" w14:paraId="37C5102D" w14:textId="77777777">
        <w:tc>
          <w:tcPr>
            <w:tcW w:w="1420" w:type="dxa"/>
            <w:vMerge/>
            <w:vAlign w:val="center"/>
          </w:tcPr>
          <w:p w14:paraId="59E56195" w14:textId="77777777" w:rsidR="00BE1AEC" w:rsidRDefault="00BE1AEC">
            <w:pPr>
              <w:jc w:val="center"/>
              <w:rPr>
                <w:kern w:val="0"/>
                <w:sz w:val="24"/>
              </w:rPr>
            </w:pPr>
          </w:p>
        </w:tc>
        <w:tc>
          <w:tcPr>
            <w:tcW w:w="1420" w:type="dxa"/>
            <w:vAlign w:val="center"/>
          </w:tcPr>
          <w:p w14:paraId="4FDD70BD" w14:textId="77777777" w:rsidR="00BE1AEC" w:rsidRDefault="006A5A8D">
            <w:pPr>
              <w:jc w:val="center"/>
              <w:rPr>
                <w:kern w:val="0"/>
                <w:sz w:val="24"/>
              </w:rPr>
            </w:pPr>
            <w:r>
              <w:rPr>
                <w:kern w:val="0"/>
                <w:sz w:val="24"/>
              </w:rPr>
              <w:t>瞬态面波法</w:t>
            </w:r>
          </w:p>
        </w:tc>
        <w:tc>
          <w:tcPr>
            <w:tcW w:w="1420" w:type="dxa"/>
            <w:vAlign w:val="center"/>
          </w:tcPr>
          <w:p w14:paraId="7D3AD3CE" w14:textId="77777777" w:rsidR="00BE1AEC" w:rsidRDefault="006A5A8D">
            <w:pPr>
              <w:jc w:val="center"/>
              <w:rPr>
                <w:kern w:val="0"/>
                <w:sz w:val="24"/>
              </w:rPr>
            </w:pPr>
            <w:r>
              <w:rPr>
                <w:kern w:val="0"/>
                <w:sz w:val="24"/>
              </w:rPr>
              <w:t>ST</w:t>
            </w:r>
          </w:p>
        </w:tc>
        <w:tc>
          <w:tcPr>
            <w:tcW w:w="1420" w:type="dxa"/>
            <w:vAlign w:val="center"/>
          </w:tcPr>
          <w:p w14:paraId="54DC7B2C" w14:textId="77777777" w:rsidR="00BE1AEC" w:rsidRDefault="006A5A8D">
            <w:pPr>
              <w:jc w:val="center"/>
              <w:rPr>
                <w:kern w:val="0"/>
                <w:sz w:val="24"/>
              </w:rPr>
            </w:pPr>
            <w:r>
              <w:rPr>
                <w:kern w:val="0"/>
                <w:sz w:val="24"/>
              </w:rPr>
              <w:t>紫色</w:t>
            </w:r>
          </w:p>
        </w:tc>
        <w:tc>
          <w:tcPr>
            <w:tcW w:w="1421" w:type="dxa"/>
            <w:vMerge/>
            <w:vAlign w:val="center"/>
          </w:tcPr>
          <w:p w14:paraId="296E3235" w14:textId="77777777" w:rsidR="00BE1AEC" w:rsidRDefault="00BE1AEC">
            <w:pPr>
              <w:jc w:val="center"/>
              <w:rPr>
                <w:kern w:val="0"/>
                <w:sz w:val="24"/>
              </w:rPr>
            </w:pPr>
          </w:p>
        </w:tc>
        <w:tc>
          <w:tcPr>
            <w:tcW w:w="1421" w:type="dxa"/>
            <w:vMerge/>
            <w:vAlign w:val="center"/>
          </w:tcPr>
          <w:p w14:paraId="0388F253" w14:textId="77777777" w:rsidR="00BE1AEC" w:rsidRDefault="00BE1AEC">
            <w:pPr>
              <w:jc w:val="center"/>
              <w:rPr>
                <w:kern w:val="0"/>
                <w:sz w:val="24"/>
              </w:rPr>
            </w:pPr>
          </w:p>
        </w:tc>
      </w:tr>
      <w:tr w:rsidR="00BE1AEC" w14:paraId="4DE3F213" w14:textId="77777777">
        <w:tc>
          <w:tcPr>
            <w:tcW w:w="1420" w:type="dxa"/>
            <w:vMerge/>
            <w:vAlign w:val="center"/>
          </w:tcPr>
          <w:p w14:paraId="1E0A66C4" w14:textId="77777777" w:rsidR="00BE1AEC" w:rsidRDefault="00BE1AEC">
            <w:pPr>
              <w:jc w:val="center"/>
              <w:rPr>
                <w:kern w:val="0"/>
                <w:sz w:val="24"/>
              </w:rPr>
            </w:pPr>
          </w:p>
        </w:tc>
        <w:tc>
          <w:tcPr>
            <w:tcW w:w="1420" w:type="dxa"/>
            <w:vAlign w:val="center"/>
          </w:tcPr>
          <w:p w14:paraId="10152D92" w14:textId="77777777" w:rsidR="00BE1AEC" w:rsidRDefault="006A5A8D">
            <w:pPr>
              <w:jc w:val="center"/>
              <w:rPr>
                <w:kern w:val="0"/>
                <w:sz w:val="24"/>
              </w:rPr>
            </w:pPr>
            <w:r>
              <w:rPr>
                <w:kern w:val="0"/>
                <w:sz w:val="24"/>
              </w:rPr>
              <w:t>地震映像法</w:t>
            </w:r>
          </w:p>
        </w:tc>
        <w:tc>
          <w:tcPr>
            <w:tcW w:w="1420" w:type="dxa"/>
            <w:vAlign w:val="center"/>
          </w:tcPr>
          <w:p w14:paraId="1781EEA4" w14:textId="77777777" w:rsidR="00BE1AEC" w:rsidRDefault="006A5A8D">
            <w:pPr>
              <w:jc w:val="center"/>
              <w:rPr>
                <w:kern w:val="0"/>
                <w:sz w:val="24"/>
              </w:rPr>
            </w:pPr>
            <w:r>
              <w:rPr>
                <w:kern w:val="0"/>
                <w:sz w:val="24"/>
              </w:rPr>
              <w:t>DZ</w:t>
            </w:r>
          </w:p>
        </w:tc>
        <w:tc>
          <w:tcPr>
            <w:tcW w:w="1420" w:type="dxa"/>
            <w:vAlign w:val="center"/>
          </w:tcPr>
          <w:p w14:paraId="6EACD0AF" w14:textId="77777777" w:rsidR="00BE1AEC" w:rsidRDefault="006A5A8D">
            <w:pPr>
              <w:jc w:val="center"/>
              <w:rPr>
                <w:kern w:val="0"/>
                <w:sz w:val="24"/>
              </w:rPr>
            </w:pPr>
            <w:r>
              <w:rPr>
                <w:kern w:val="0"/>
                <w:sz w:val="24"/>
              </w:rPr>
              <w:t>紫色</w:t>
            </w:r>
          </w:p>
        </w:tc>
        <w:tc>
          <w:tcPr>
            <w:tcW w:w="1421" w:type="dxa"/>
            <w:vMerge/>
            <w:vAlign w:val="center"/>
          </w:tcPr>
          <w:p w14:paraId="76CEB1DF" w14:textId="77777777" w:rsidR="00BE1AEC" w:rsidRDefault="00BE1AEC">
            <w:pPr>
              <w:jc w:val="center"/>
              <w:rPr>
                <w:kern w:val="0"/>
                <w:sz w:val="24"/>
              </w:rPr>
            </w:pPr>
          </w:p>
        </w:tc>
        <w:tc>
          <w:tcPr>
            <w:tcW w:w="1421" w:type="dxa"/>
            <w:vMerge/>
            <w:vAlign w:val="center"/>
          </w:tcPr>
          <w:p w14:paraId="728AB238" w14:textId="77777777" w:rsidR="00BE1AEC" w:rsidRDefault="00BE1AEC">
            <w:pPr>
              <w:jc w:val="center"/>
              <w:rPr>
                <w:kern w:val="0"/>
                <w:sz w:val="24"/>
              </w:rPr>
            </w:pPr>
          </w:p>
        </w:tc>
      </w:tr>
      <w:tr w:rsidR="00BE1AEC" w14:paraId="5FF2A46A" w14:textId="77777777">
        <w:tc>
          <w:tcPr>
            <w:tcW w:w="1420" w:type="dxa"/>
            <w:vMerge/>
            <w:vAlign w:val="center"/>
          </w:tcPr>
          <w:p w14:paraId="3CCA93C0" w14:textId="77777777" w:rsidR="00BE1AEC" w:rsidRDefault="00BE1AEC">
            <w:pPr>
              <w:jc w:val="center"/>
              <w:rPr>
                <w:kern w:val="0"/>
                <w:sz w:val="24"/>
              </w:rPr>
            </w:pPr>
          </w:p>
        </w:tc>
        <w:tc>
          <w:tcPr>
            <w:tcW w:w="1420" w:type="dxa"/>
            <w:vAlign w:val="center"/>
          </w:tcPr>
          <w:p w14:paraId="42930637" w14:textId="77777777" w:rsidR="00BE1AEC" w:rsidRDefault="006A5A8D">
            <w:pPr>
              <w:jc w:val="center"/>
              <w:rPr>
                <w:kern w:val="0"/>
                <w:sz w:val="24"/>
              </w:rPr>
            </w:pPr>
            <w:r>
              <w:rPr>
                <w:kern w:val="0"/>
                <w:sz w:val="24"/>
              </w:rPr>
              <w:t>微动勘探法</w:t>
            </w:r>
          </w:p>
        </w:tc>
        <w:tc>
          <w:tcPr>
            <w:tcW w:w="1420" w:type="dxa"/>
            <w:vAlign w:val="center"/>
          </w:tcPr>
          <w:p w14:paraId="1D62412D" w14:textId="77777777" w:rsidR="00BE1AEC" w:rsidRDefault="006A5A8D">
            <w:pPr>
              <w:jc w:val="center"/>
              <w:rPr>
                <w:kern w:val="0"/>
                <w:sz w:val="24"/>
              </w:rPr>
            </w:pPr>
            <w:r>
              <w:rPr>
                <w:kern w:val="0"/>
                <w:sz w:val="24"/>
              </w:rPr>
              <w:t>WD</w:t>
            </w:r>
          </w:p>
        </w:tc>
        <w:tc>
          <w:tcPr>
            <w:tcW w:w="1420" w:type="dxa"/>
            <w:vAlign w:val="center"/>
          </w:tcPr>
          <w:p w14:paraId="5D6B22FA" w14:textId="77777777" w:rsidR="00BE1AEC" w:rsidRDefault="006A5A8D">
            <w:pPr>
              <w:jc w:val="center"/>
              <w:rPr>
                <w:kern w:val="0"/>
                <w:sz w:val="24"/>
              </w:rPr>
            </w:pPr>
            <w:r>
              <w:rPr>
                <w:kern w:val="0"/>
                <w:sz w:val="24"/>
              </w:rPr>
              <w:t>紫色</w:t>
            </w:r>
          </w:p>
        </w:tc>
        <w:tc>
          <w:tcPr>
            <w:tcW w:w="1421" w:type="dxa"/>
            <w:vMerge/>
            <w:vAlign w:val="center"/>
          </w:tcPr>
          <w:p w14:paraId="7229C388" w14:textId="77777777" w:rsidR="00BE1AEC" w:rsidRDefault="00BE1AEC">
            <w:pPr>
              <w:jc w:val="center"/>
              <w:rPr>
                <w:kern w:val="0"/>
                <w:sz w:val="24"/>
              </w:rPr>
            </w:pPr>
          </w:p>
        </w:tc>
        <w:tc>
          <w:tcPr>
            <w:tcW w:w="1421" w:type="dxa"/>
            <w:vMerge/>
            <w:vAlign w:val="center"/>
          </w:tcPr>
          <w:p w14:paraId="473F3C21" w14:textId="77777777" w:rsidR="00BE1AEC" w:rsidRDefault="00BE1AEC">
            <w:pPr>
              <w:jc w:val="center"/>
              <w:rPr>
                <w:kern w:val="0"/>
                <w:sz w:val="24"/>
              </w:rPr>
            </w:pPr>
          </w:p>
        </w:tc>
      </w:tr>
      <w:tr w:rsidR="00BE1AEC" w14:paraId="2FC831B2" w14:textId="77777777">
        <w:tc>
          <w:tcPr>
            <w:tcW w:w="1420" w:type="dxa"/>
            <w:vMerge/>
            <w:vAlign w:val="center"/>
          </w:tcPr>
          <w:p w14:paraId="7A9A5BF5" w14:textId="77777777" w:rsidR="00BE1AEC" w:rsidRDefault="00BE1AEC">
            <w:pPr>
              <w:jc w:val="center"/>
              <w:rPr>
                <w:kern w:val="0"/>
                <w:sz w:val="24"/>
              </w:rPr>
            </w:pPr>
          </w:p>
        </w:tc>
        <w:tc>
          <w:tcPr>
            <w:tcW w:w="1420" w:type="dxa"/>
            <w:vAlign w:val="center"/>
          </w:tcPr>
          <w:p w14:paraId="0EC6C3F6" w14:textId="77777777" w:rsidR="00BE1AEC" w:rsidRDefault="006A5A8D">
            <w:pPr>
              <w:jc w:val="center"/>
              <w:rPr>
                <w:kern w:val="0"/>
                <w:sz w:val="24"/>
              </w:rPr>
            </w:pPr>
            <w:r>
              <w:rPr>
                <w:kern w:val="0"/>
                <w:sz w:val="24"/>
              </w:rPr>
              <w:t>验证点</w:t>
            </w:r>
          </w:p>
        </w:tc>
        <w:tc>
          <w:tcPr>
            <w:tcW w:w="1420" w:type="dxa"/>
            <w:vAlign w:val="center"/>
          </w:tcPr>
          <w:p w14:paraId="7A5874E1" w14:textId="77777777" w:rsidR="00BE1AEC" w:rsidRDefault="006A5A8D">
            <w:pPr>
              <w:jc w:val="center"/>
              <w:rPr>
                <w:kern w:val="0"/>
                <w:sz w:val="24"/>
              </w:rPr>
            </w:pPr>
            <w:r>
              <w:rPr>
                <w:kern w:val="0"/>
                <w:sz w:val="24"/>
              </w:rPr>
              <w:t>TZ</w:t>
            </w:r>
          </w:p>
        </w:tc>
        <w:tc>
          <w:tcPr>
            <w:tcW w:w="1420" w:type="dxa"/>
            <w:vAlign w:val="center"/>
          </w:tcPr>
          <w:p w14:paraId="2E88C4A4" w14:textId="77777777" w:rsidR="00BE1AEC" w:rsidRDefault="006A5A8D">
            <w:pPr>
              <w:jc w:val="center"/>
              <w:rPr>
                <w:kern w:val="0"/>
                <w:sz w:val="24"/>
              </w:rPr>
            </w:pPr>
            <w:r>
              <w:rPr>
                <w:kern w:val="0"/>
                <w:sz w:val="24"/>
              </w:rPr>
              <w:t>黑色</w:t>
            </w:r>
          </w:p>
        </w:tc>
        <w:tc>
          <w:tcPr>
            <w:tcW w:w="1421" w:type="dxa"/>
            <w:vAlign w:val="center"/>
          </w:tcPr>
          <w:p w14:paraId="4FEC8671" w14:textId="77777777" w:rsidR="00BE1AEC" w:rsidRDefault="006A5A8D">
            <w:pPr>
              <w:jc w:val="center"/>
              <w:rPr>
                <w:kern w:val="0"/>
                <w:sz w:val="24"/>
              </w:rPr>
            </w:pPr>
            <w:r>
              <w:rPr>
                <w:noProof/>
                <w:kern w:val="0"/>
                <w:sz w:val="24"/>
              </w:rPr>
              <w:drawing>
                <wp:inline distT="0" distB="0" distL="0" distR="0" wp14:anchorId="67DD8C29" wp14:editId="39570119">
                  <wp:extent cx="151130" cy="151130"/>
                  <wp:effectExtent l="0" t="0" r="127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3FEE861A" w14:textId="77777777" w:rsidR="00BE1AEC" w:rsidRDefault="006A5A8D">
            <w:pPr>
              <w:jc w:val="center"/>
              <w:rPr>
                <w:kern w:val="0"/>
                <w:sz w:val="24"/>
              </w:rPr>
            </w:pPr>
            <w:r>
              <w:rPr>
                <w:kern w:val="0"/>
                <w:sz w:val="24"/>
              </w:rPr>
              <w:t>TZ1</w:t>
            </w:r>
          </w:p>
        </w:tc>
        <w:tc>
          <w:tcPr>
            <w:tcW w:w="1421" w:type="dxa"/>
            <w:vAlign w:val="center"/>
          </w:tcPr>
          <w:p w14:paraId="3C9B603F" w14:textId="77777777" w:rsidR="00BE1AEC" w:rsidRDefault="006A5A8D">
            <w:pPr>
              <w:jc w:val="center"/>
              <w:rPr>
                <w:kern w:val="0"/>
                <w:sz w:val="24"/>
              </w:rPr>
            </w:pPr>
            <w:r>
              <w:rPr>
                <w:kern w:val="0"/>
                <w:sz w:val="24"/>
              </w:rPr>
              <w:t>用</w:t>
            </w:r>
            <w:r>
              <w:rPr>
                <w:kern w:val="0"/>
                <w:sz w:val="24"/>
              </w:rPr>
              <w:t>2mm</w:t>
            </w:r>
            <w:r>
              <w:rPr>
                <w:kern w:val="0"/>
                <w:sz w:val="24"/>
              </w:rPr>
              <w:t>实心圆表示</w:t>
            </w:r>
          </w:p>
        </w:tc>
      </w:tr>
      <w:tr w:rsidR="00BE1AEC" w14:paraId="763CE682" w14:textId="77777777">
        <w:tc>
          <w:tcPr>
            <w:tcW w:w="1420" w:type="dxa"/>
            <w:vMerge w:val="restart"/>
            <w:vAlign w:val="center"/>
          </w:tcPr>
          <w:p w14:paraId="2E274737" w14:textId="77777777" w:rsidR="00BE1AEC" w:rsidRDefault="006A5A8D">
            <w:pPr>
              <w:jc w:val="center"/>
              <w:rPr>
                <w:kern w:val="0"/>
                <w:sz w:val="24"/>
              </w:rPr>
            </w:pPr>
            <w:r>
              <w:rPr>
                <w:kern w:val="0"/>
                <w:sz w:val="24"/>
              </w:rPr>
              <w:t>地下病害体类型</w:t>
            </w:r>
          </w:p>
        </w:tc>
        <w:tc>
          <w:tcPr>
            <w:tcW w:w="1420" w:type="dxa"/>
            <w:vAlign w:val="center"/>
          </w:tcPr>
          <w:p w14:paraId="33E3E2BF" w14:textId="77777777" w:rsidR="00BE1AEC" w:rsidRDefault="006A5A8D">
            <w:pPr>
              <w:jc w:val="center"/>
              <w:rPr>
                <w:kern w:val="0"/>
                <w:sz w:val="24"/>
              </w:rPr>
            </w:pPr>
            <w:r>
              <w:rPr>
                <w:kern w:val="0"/>
                <w:sz w:val="24"/>
              </w:rPr>
              <w:t>脱空</w:t>
            </w:r>
          </w:p>
        </w:tc>
        <w:tc>
          <w:tcPr>
            <w:tcW w:w="1420" w:type="dxa"/>
            <w:vAlign w:val="center"/>
          </w:tcPr>
          <w:p w14:paraId="487E8417" w14:textId="77777777" w:rsidR="00BE1AEC" w:rsidRDefault="006A5A8D">
            <w:pPr>
              <w:jc w:val="center"/>
              <w:rPr>
                <w:kern w:val="0"/>
                <w:sz w:val="24"/>
              </w:rPr>
            </w:pPr>
            <w:r>
              <w:rPr>
                <w:kern w:val="0"/>
                <w:sz w:val="24"/>
              </w:rPr>
              <w:t>TK</w:t>
            </w:r>
          </w:p>
        </w:tc>
        <w:tc>
          <w:tcPr>
            <w:tcW w:w="1420" w:type="dxa"/>
            <w:vAlign w:val="center"/>
          </w:tcPr>
          <w:p w14:paraId="389E43DE" w14:textId="77777777" w:rsidR="00BE1AEC" w:rsidRDefault="006A5A8D">
            <w:pPr>
              <w:jc w:val="center"/>
              <w:rPr>
                <w:kern w:val="0"/>
                <w:sz w:val="24"/>
              </w:rPr>
            </w:pPr>
            <w:r>
              <w:rPr>
                <w:kern w:val="0"/>
                <w:sz w:val="24"/>
              </w:rPr>
              <w:t>蓝色</w:t>
            </w:r>
          </w:p>
        </w:tc>
        <w:tc>
          <w:tcPr>
            <w:tcW w:w="1421" w:type="dxa"/>
            <w:vAlign w:val="center"/>
          </w:tcPr>
          <w:p w14:paraId="2A9E6980" w14:textId="77777777" w:rsidR="00BE1AEC" w:rsidRDefault="006A5A8D">
            <w:pPr>
              <w:jc w:val="center"/>
              <w:rPr>
                <w:kern w:val="0"/>
                <w:sz w:val="24"/>
              </w:rPr>
            </w:pPr>
            <w:r>
              <w:rPr>
                <w:noProof/>
                <w:kern w:val="0"/>
                <w:sz w:val="24"/>
              </w:rPr>
              <w:drawing>
                <wp:inline distT="0" distB="0" distL="0" distR="0" wp14:anchorId="59D1EDC1" wp14:editId="659ADE80">
                  <wp:extent cx="687070" cy="539750"/>
                  <wp:effectExtent l="0" t="0" r="0" b="0"/>
                  <wp:docPr id="2" name="图片 2" descr="C:\Users\OUC\Documents\Tencent Files\1151899283\Image\SharePic\20230926204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OUC\Documents\Tencent Files\1151899283\Image\SharePic\2023092620445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706313" cy="555195"/>
                          </a:xfrm>
                          <a:prstGeom prst="rect">
                            <a:avLst/>
                          </a:prstGeom>
                          <a:noFill/>
                          <a:ln>
                            <a:noFill/>
                          </a:ln>
                        </pic:spPr>
                      </pic:pic>
                    </a:graphicData>
                  </a:graphic>
                </wp:inline>
              </w:drawing>
            </w:r>
          </w:p>
        </w:tc>
        <w:tc>
          <w:tcPr>
            <w:tcW w:w="1421" w:type="dxa"/>
            <w:vMerge w:val="restart"/>
            <w:vAlign w:val="center"/>
          </w:tcPr>
          <w:p w14:paraId="1A4222C7" w14:textId="77777777" w:rsidR="00BE1AEC" w:rsidRDefault="006A5A8D">
            <w:pPr>
              <w:jc w:val="center"/>
              <w:rPr>
                <w:kern w:val="0"/>
                <w:sz w:val="24"/>
              </w:rPr>
            </w:pPr>
            <w:r>
              <w:rPr>
                <w:kern w:val="0"/>
                <w:sz w:val="24"/>
              </w:rPr>
              <w:t>1</w:t>
            </w:r>
            <w:r>
              <w:rPr>
                <w:kern w:val="0"/>
                <w:sz w:val="24"/>
              </w:rPr>
              <w:t>范围用彩色区域表示，不同类型病害体</w:t>
            </w:r>
            <w:proofErr w:type="gramStart"/>
            <w:r>
              <w:rPr>
                <w:kern w:val="0"/>
                <w:sz w:val="24"/>
              </w:rPr>
              <w:t>体</w:t>
            </w:r>
            <w:proofErr w:type="gramEnd"/>
            <w:r>
              <w:rPr>
                <w:kern w:val="0"/>
                <w:sz w:val="24"/>
              </w:rPr>
              <w:t>用不同符号表示</w:t>
            </w:r>
          </w:p>
        </w:tc>
      </w:tr>
      <w:tr w:rsidR="00BE1AEC" w14:paraId="28FF1EA6" w14:textId="77777777">
        <w:tc>
          <w:tcPr>
            <w:tcW w:w="1420" w:type="dxa"/>
            <w:vMerge/>
            <w:vAlign w:val="center"/>
          </w:tcPr>
          <w:p w14:paraId="19640E9A" w14:textId="77777777" w:rsidR="00BE1AEC" w:rsidRDefault="00BE1AEC">
            <w:pPr>
              <w:jc w:val="center"/>
              <w:rPr>
                <w:kern w:val="0"/>
                <w:sz w:val="24"/>
              </w:rPr>
            </w:pPr>
          </w:p>
        </w:tc>
        <w:tc>
          <w:tcPr>
            <w:tcW w:w="1420" w:type="dxa"/>
            <w:vAlign w:val="center"/>
          </w:tcPr>
          <w:p w14:paraId="2E90E9B6" w14:textId="77777777" w:rsidR="00BE1AEC" w:rsidRDefault="006A5A8D">
            <w:pPr>
              <w:jc w:val="center"/>
              <w:rPr>
                <w:kern w:val="0"/>
                <w:sz w:val="24"/>
              </w:rPr>
            </w:pPr>
            <w:r>
              <w:rPr>
                <w:kern w:val="0"/>
                <w:sz w:val="24"/>
              </w:rPr>
              <w:t>空洞</w:t>
            </w:r>
          </w:p>
        </w:tc>
        <w:tc>
          <w:tcPr>
            <w:tcW w:w="1420" w:type="dxa"/>
            <w:vAlign w:val="center"/>
          </w:tcPr>
          <w:p w14:paraId="0862B4B3" w14:textId="77777777" w:rsidR="00BE1AEC" w:rsidRDefault="006A5A8D">
            <w:pPr>
              <w:jc w:val="center"/>
              <w:rPr>
                <w:kern w:val="0"/>
                <w:sz w:val="24"/>
              </w:rPr>
            </w:pPr>
            <w:r>
              <w:rPr>
                <w:kern w:val="0"/>
                <w:sz w:val="24"/>
              </w:rPr>
              <w:t>KD</w:t>
            </w:r>
          </w:p>
        </w:tc>
        <w:tc>
          <w:tcPr>
            <w:tcW w:w="1420" w:type="dxa"/>
            <w:vAlign w:val="center"/>
          </w:tcPr>
          <w:p w14:paraId="4DBAF8BD" w14:textId="77777777" w:rsidR="00BE1AEC" w:rsidRDefault="006A5A8D">
            <w:pPr>
              <w:jc w:val="center"/>
              <w:rPr>
                <w:kern w:val="0"/>
                <w:sz w:val="24"/>
              </w:rPr>
            </w:pPr>
            <w:r>
              <w:rPr>
                <w:kern w:val="0"/>
                <w:sz w:val="24"/>
              </w:rPr>
              <w:t>绿色</w:t>
            </w:r>
          </w:p>
        </w:tc>
        <w:tc>
          <w:tcPr>
            <w:tcW w:w="1421" w:type="dxa"/>
            <w:vAlign w:val="center"/>
          </w:tcPr>
          <w:p w14:paraId="18E54FF7" w14:textId="77777777" w:rsidR="00BE1AEC" w:rsidRDefault="006A5A8D">
            <w:pPr>
              <w:jc w:val="center"/>
              <w:rPr>
                <w:kern w:val="0"/>
                <w:sz w:val="24"/>
              </w:rPr>
            </w:pPr>
            <w:r>
              <w:rPr>
                <w:noProof/>
                <w:kern w:val="0"/>
                <w:sz w:val="24"/>
              </w:rPr>
              <w:drawing>
                <wp:inline distT="0" distB="0" distL="0" distR="0" wp14:anchorId="0156C918" wp14:editId="796D431B">
                  <wp:extent cx="753110" cy="570865"/>
                  <wp:effectExtent l="0" t="0" r="8890" b="635"/>
                  <wp:docPr id="3" name="图片 3" descr="C:\Users\OUC\Documents\Tencent Files\1151899283\Image\SharePic\20230926204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OUC\Documents\Tencent Files\1151899283\Image\SharePic\20230926204604.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780617" cy="591376"/>
                          </a:xfrm>
                          <a:prstGeom prst="rect">
                            <a:avLst/>
                          </a:prstGeom>
                          <a:noFill/>
                          <a:ln>
                            <a:noFill/>
                          </a:ln>
                        </pic:spPr>
                      </pic:pic>
                    </a:graphicData>
                  </a:graphic>
                </wp:inline>
              </w:drawing>
            </w:r>
          </w:p>
        </w:tc>
        <w:tc>
          <w:tcPr>
            <w:tcW w:w="1421" w:type="dxa"/>
            <w:vMerge/>
            <w:vAlign w:val="center"/>
          </w:tcPr>
          <w:p w14:paraId="30398063" w14:textId="77777777" w:rsidR="00BE1AEC" w:rsidRDefault="00BE1AEC">
            <w:pPr>
              <w:jc w:val="center"/>
              <w:rPr>
                <w:kern w:val="0"/>
                <w:sz w:val="24"/>
              </w:rPr>
            </w:pPr>
          </w:p>
        </w:tc>
      </w:tr>
      <w:tr w:rsidR="00BE1AEC" w14:paraId="39E64C1E" w14:textId="77777777">
        <w:tc>
          <w:tcPr>
            <w:tcW w:w="1420" w:type="dxa"/>
            <w:vMerge/>
            <w:vAlign w:val="center"/>
          </w:tcPr>
          <w:p w14:paraId="5E47811F" w14:textId="77777777" w:rsidR="00BE1AEC" w:rsidRDefault="00BE1AEC">
            <w:pPr>
              <w:jc w:val="center"/>
              <w:rPr>
                <w:kern w:val="0"/>
                <w:sz w:val="24"/>
              </w:rPr>
            </w:pPr>
          </w:p>
        </w:tc>
        <w:tc>
          <w:tcPr>
            <w:tcW w:w="1420" w:type="dxa"/>
            <w:vAlign w:val="center"/>
          </w:tcPr>
          <w:p w14:paraId="783172A7" w14:textId="77777777" w:rsidR="00BE1AEC" w:rsidRDefault="006A5A8D">
            <w:pPr>
              <w:jc w:val="center"/>
              <w:rPr>
                <w:kern w:val="0"/>
                <w:sz w:val="24"/>
              </w:rPr>
            </w:pPr>
            <w:r>
              <w:rPr>
                <w:kern w:val="0"/>
                <w:sz w:val="24"/>
              </w:rPr>
              <w:t>疏松</w:t>
            </w:r>
          </w:p>
        </w:tc>
        <w:tc>
          <w:tcPr>
            <w:tcW w:w="1420" w:type="dxa"/>
            <w:vAlign w:val="center"/>
          </w:tcPr>
          <w:p w14:paraId="1C085C31" w14:textId="77777777" w:rsidR="00BE1AEC" w:rsidRDefault="006A5A8D">
            <w:pPr>
              <w:jc w:val="center"/>
              <w:rPr>
                <w:kern w:val="0"/>
                <w:sz w:val="24"/>
              </w:rPr>
            </w:pPr>
            <w:r>
              <w:rPr>
                <w:kern w:val="0"/>
                <w:sz w:val="24"/>
              </w:rPr>
              <w:t>SS</w:t>
            </w:r>
          </w:p>
        </w:tc>
        <w:tc>
          <w:tcPr>
            <w:tcW w:w="1420" w:type="dxa"/>
            <w:vAlign w:val="center"/>
          </w:tcPr>
          <w:p w14:paraId="07C59075" w14:textId="77777777" w:rsidR="00BE1AEC" w:rsidRDefault="006A5A8D">
            <w:pPr>
              <w:jc w:val="center"/>
              <w:rPr>
                <w:kern w:val="0"/>
                <w:sz w:val="24"/>
              </w:rPr>
            </w:pPr>
            <w:r>
              <w:rPr>
                <w:kern w:val="0"/>
                <w:sz w:val="24"/>
              </w:rPr>
              <w:t>橙色</w:t>
            </w:r>
          </w:p>
        </w:tc>
        <w:tc>
          <w:tcPr>
            <w:tcW w:w="1421" w:type="dxa"/>
            <w:vAlign w:val="center"/>
          </w:tcPr>
          <w:p w14:paraId="41438503" w14:textId="77777777" w:rsidR="00BE1AEC" w:rsidRDefault="006A5A8D">
            <w:pPr>
              <w:jc w:val="center"/>
              <w:rPr>
                <w:kern w:val="0"/>
                <w:sz w:val="24"/>
              </w:rPr>
            </w:pPr>
            <w:r>
              <w:rPr>
                <w:noProof/>
                <w:kern w:val="0"/>
                <w:sz w:val="24"/>
              </w:rPr>
              <w:drawing>
                <wp:inline distT="0" distB="0" distL="0" distR="0" wp14:anchorId="6FB45526" wp14:editId="74337F39">
                  <wp:extent cx="753745" cy="556260"/>
                  <wp:effectExtent l="0" t="0" r="8255" b="0"/>
                  <wp:docPr id="4" name="图片 4" descr="C:\Users\OUC\Documents\Tencent Files\1151899283\Image\SharePic\20230926204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OUC\Documents\Tencent Files\1151899283\Image\SharePic\20230926204521.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786628" cy="581050"/>
                          </a:xfrm>
                          <a:prstGeom prst="rect">
                            <a:avLst/>
                          </a:prstGeom>
                          <a:noFill/>
                          <a:ln>
                            <a:noFill/>
                          </a:ln>
                        </pic:spPr>
                      </pic:pic>
                    </a:graphicData>
                  </a:graphic>
                </wp:inline>
              </w:drawing>
            </w:r>
          </w:p>
        </w:tc>
        <w:tc>
          <w:tcPr>
            <w:tcW w:w="1421" w:type="dxa"/>
            <w:vMerge/>
            <w:vAlign w:val="center"/>
          </w:tcPr>
          <w:p w14:paraId="565299E2" w14:textId="77777777" w:rsidR="00BE1AEC" w:rsidRDefault="00BE1AEC">
            <w:pPr>
              <w:jc w:val="center"/>
              <w:rPr>
                <w:kern w:val="0"/>
                <w:sz w:val="24"/>
              </w:rPr>
            </w:pPr>
          </w:p>
        </w:tc>
      </w:tr>
      <w:tr w:rsidR="00BE1AEC" w14:paraId="03694DF9" w14:textId="77777777">
        <w:tc>
          <w:tcPr>
            <w:tcW w:w="1420" w:type="dxa"/>
            <w:vMerge/>
            <w:vAlign w:val="center"/>
          </w:tcPr>
          <w:p w14:paraId="5302ECA5" w14:textId="77777777" w:rsidR="00BE1AEC" w:rsidRDefault="00BE1AEC">
            <w:pPr>
              <w:jc w:val="center"/>
              <w:rPr>
                <w:kern w:val="0"/>
                <w:sz w:val="24"/>
              </w:rPr>
            </w:pPr>
          </w:p>
        </w:tc>
        <w:tc>
          <w:tcPr>
            <w:tcW w:w="1420" w:type="dxa"/>
            <w:vAlign w:val="center"/>
          </w:tcPr>
          <w:p w14:paraId="323D564D" w14:textId="77777777" w:rsidR="00BE1AEC" w:rsidRDefault="006A5A8D">
            <w:pPr>
              <w:jc w:val="center"/>
              <w:rPr>
                <w:kern w:val="0"/>
                <w:sz w:val="24"/>
              </w:rPr>
            </w:pPr>
            <w:r>
              <w:rPr>
                <w:kern w:val="0"/>
                <w:sz w:val="24"/>
              </w:rPr>
              <w:t>裂缝</w:t>
            </w:r>
          </w:p>
        </w:tc>
        <w:tc>
          <w:tcPr>
            <w:tcW w:w="1420" w:type="dxa"/>
            <w:vAlign w:val="center"/>
          </w:tcPr>
          <w:p w14:paraId="76249213" w14:textId="77777777" w:rsidR="00BE1AEC" w:rsidRDefault="006A5A8D">
            <w:pPr>
              <w:jc w:val="center"/>
              <w:rPr>
                <w:kern w:val="0"/>
                <w:sz w:val="24"/>
              </w:rPr>
            </w:pPr>
            <w:r>
              <w:rPr>
                <w:kern w:val="0"/>
                <w:sz w:val="24"/>
              </w:rPr>
              <w:t>LF</w:t>
            </w:r>
          </w:p>
        </w:tc>
        <w:tc>
          <w:tcPr>
            <w:tcW w:w="1420" w:type="dxa"/>
            <w:vAlign w:val="center"/>
          </w:tcPr>
          <w:p w14:paraId="7404D564" w14:textId="77777777" w:rsidR="00BE1AEC" w:rsidRDefault="006A5A8D">
            <w:pPr>
              <w:jc w:val="center"/>
              <w:rPr>
                <w:kern w:val="0"/>
                <w:sz w:val="24"/>
              </w:rPr>
            </w:pPr>
            <w:r>
              <w:rPr>
                <w:kern w:val="0"/>
                <w:sz w:val="24"/>
              </w:rPr>
              <w:t>黄色</w:t>
            </w:r>
          </w:p>
        </w:tc>
        <w:tc>
          <w:tcPr>
            <w:tcW w:w="1421" w:type="dxa"/>
            <w:vAlign w:val="center"/>
          </w:tcPr>
          <w:p w14:paraId="787B4C25" w14:textId="77777777" w:rsidR="00BE1AEC" w:rsidRDefault="006A5A8D">
            <w:pPr>
              <w:jc w:val="center"/>
              <w:rPr>
                <w:kern w:val="0"/>
                <w:sz w:val="24"/>
              </w:rPr>
            </w:pPr>
            <w:r>
              <w:rPr>
                <w:noProof/>
                <w:kern w:val="0"/>
                <w:sz w:val="24"/>
              </w:rPr>
              <w:drawing>
                <wp:inline distT="0" distB="0" distL="0" distR="0" wp14:anchorId="76A4A79D" wp14:editId="25BF2042">
                  <wp:extent cx="692150" cy="518795"/>
                  <wp:effectExtent l="0" t="0" r="0" b="0"/>
                  <wp:docPr id="5" name="图片 5" descr="C:\Users\OUC\Documents\Tencent Files\1151899283\Image\SharePic\20230926204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OUC\Documents\Tencent Files\1151899283\Image\SharePic\2023092620464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747090" cy="560412"/>
                          </a:xfrm>
                          <a:prstGeom prst="rect">
                            <a:avLst/>
                          </a:prstGeom>
                          <a:noFill/>
                          <a:ln>
                            <a:noFill/>
                          </a:ln>
                        </pic:spPr>
                      </pic:pic>
                    </a:graphicData>
                  </a:graphic>
                </wp:inline>
              </w:drawing>
            </w:r>
          </w:p>
        </w:tc>
        <w:tc>
          <w:tcPr>
            <w:tcW w:w="1421" w:type="dxa"/>
            <w:vMerge/>
            <w:vAlign w:val="center"/>
          </w:tcPr>
          <w:p w14:paraId="2D251A28" w14:textId="77777777" w:rsidR="00BE1AEC" w:rsidRDefault="00BE1AEC">
            <w:pPr>
              <w:jc w:val="center"/>
              <w:rPr>
                <w:kern w:val="0"/>
                <w:sz w:val="24"/>
              </w:rPr>
            </w:pPr>
          </w:p>
        </w:tc>
      </w:tr>
      <w:tr w:rsidR="00BE1AEC" w14:paraId="1F97DBE1" w14:textId="77777777">
        <w:tc>
          <w:tcPr>
            <w:tcW w:w="1420" w:type="dxa"/>
            <w:vMerge/>
            <w:vAlign w:val="center"/>
          </w:tcPr>
          <w:p w14:paraId="79E0E9F9" w14:textId="77777777" w:rsidR="00BE1AEC" w:rsidRDefault="00BE1AEC">
            <w:pPr>
              <w:jc w:val="center"/>
              <w:rPr>
                <w:kern w:val="0"/>
                <w:sz w:val="24"/>
              </w:rPr>
            </w:pPr>
          </w:p>
        </w:tc>
        <w:tc>
          <w:tcPr>
            <w:tcW w:w="1420" w:type="dxa"/>
            <w:vAlign w:val="center"/>
          </w:tcPr>
          <w:p w14:paraId="447CEF37" w14:textId="77777777" w:rsidR="00BE1AEC" w:rsidRDefault="006A5A8D">
            <w:pPr>
              <w:jc w:val="center"/>
              <w:rPr>
                <w:kern w:val="0"/>
                <w:sz w:val="24"/>
              </w:rPr>
            </w:pPr>
            <w:r>
              <w:rPr>
                <w:kern w:val="0"/>
                <w:sz w:val="24"/>
              </w:rPr>
              <w:t>富水体</w:t>
            </w:r>
          </w:p>
        </w:tc>
        <w:tc>
          <w:tcPr>
            <w:tcW w:w="1420" w:type="dxa"/>
            <w:vAlign w:val="center"/>
          </w:tcPr>
          <w:p w14:paraId="07F1F144" w14:textId="77777777" w:rsidR="00BE1AEC" w:rsidRDefault="006A5A8D">
            <w:pPr>
              <w:jc w:val="center"/>
              <w:rPr>
                <w:kern w:val="0"/>
                <w:sz w:val="24"/>
              </w:rPr>
            </w:pPr>
            <w:r>
              <w:rPr>
                <w:kern w:val="0"/>
                <w:sz w:val="24"/>
              </w:rPr>
              <w:t>FS</w:t>
            </w:r>
          </w:p>
        </w:tc>
        <w:tc>
          <w:tcPr>
            <w:tcW w:w="1420" w:type="dxa"/>
            <w:vAlign w:val="center"/>
          </w:tcPr>
          <w:p w14:paraId="67C180D6" w14:textId="77777777" w:rsidR="00BE1AEC" w:rsidRDefault="006A5A8D">
            <w:pPr>
              <w:jc w:val="center"/>
              <w:rPr>
                <w:kern w:val="0"/>
                <w:sz w:val="24"/>
              </w:rPr>
            </w:pPr>
            <w:r>
              <w:rPr>
                <w:kern w:val="0"/>
                <w:sz w:val="24"/>
              </w:rPr>
              <w:t>灰色</w:t>
            </w:r>
          </w:p>
        </w:tc>
        <w:tc>
          <w:tcPr>
            <w:tcW w:w="1421" w:type="dxa"/>
            <w:vAlign w:val="center"/>
          </w:tcPr>
          <w:p w14:paraId="0578885C" w14:textId="77777777" w:rsidR="00BE1AEC" w:rsidRDefault="006A5A8D">
            <w:pPr>
              <w:jc w:val="center"/>
              <w:rPr>
                <w:kern w:val="0"/>
                <w:sz w:val="24"/>
              </w:rPr>
            </w:pPr>
            <w:r>
              <w:rPr>
                <w:noProof/>
                <w:kern w:val="0"/>
                <w:sz w:val="24"/>
              </w:rPr>
              <w:drawing>
                <wp:inline distT="0" distB="0" distL="0" distR="0" wp14:anchorId="30453EF2" wp14:editId="6B8CA1E1">
                  <wp:extent cx="746125" cy="557530"/>
                  <wp:effectExtent l="0" t="0" r="0" b="0"/>
                  <wp:docPr id="6" name="图片 6" descr="C:\Users\OUC\Documents\Tencent Files\1151899283\Image\SharePic\20230926204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OUC\Documents\Tencent Files\1151899283\Image\SharePic\20230926204804.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768050" cy="573697"/>
                          </a:xfrm>
                          <a:prstGeom prst="rect">
                            <a:avLst/>
                          </a:prstGeom>
                          <a:noFill/>
                          <a:ln>
                            <a:noFill/>
                          </a:ln>
                        </pic:spPr>
                      </pic:pic>
                    </a:graphicData>
                  </a:graphic>
                </wp:inline>
              </w:drawing>
            </w:r>
          </w:p>
        </w:tc>
        <w:tc>
          <w:tcPr>
            <w:tcW w:w="1421" w:type="dxa"/>
            <w:vMerge/>
            <w:vAlign w:val="center"/>
          </w:tcPr>
          <w:p w14:paraId="7C13D323" w14:textId="77777777" w:rsidR="00BE1AEC" w:rsidRDefault="00BE1AEC">
            <w:pPr>
              <w:jc w:val="center"/>
              <w:rPr>
                <w:kern w:val="0"/>
                <w:sz w:val="24"/>
              </w:rPr>
            </w:pPr>
          </w:p>
        </w:tc>
      </w:tr>
    </w:tbl>
    <w:p w14:paraId="1FDB0B73" w14:textId="77777777" w:rsidR="00BE1AEC" w:rsidRDefault="00BE1AEC">
      <w:pPr>
        <w:jc w:val="center"/>
        <w:rPr>
          <w:rFonts w:ascii="Calibri" w:eastAsia="宋体" w:hAnsi="Calibri" w:cs="Times New Roman"/>
          <w:szCs w:val="22"/>
        </w:rPr>
      </w:pPr>
    </w:p>
    <w:p w14:paraId="315303E9" w14:textId="77777777" w:rsidR="00BE1AEC" w:rsidRDefault="006A5A8D">
      <w:pPr>
        <w:widowControl/>
        <w:spacing w:line="240" w:lineRule="auto"/>
        <w:jc w:val="left"/>
        <w:rPr>
          <w:rFonts w:eastAsia="宋体" w:cs="Times New Roman"/>
          <w:sz w:val="24"/>
        </w:rPr>
      </w:pPr>
      <w:r>
        <w:rPr>
          <w:rFonts w:eastAsia="宋体" w:cs="Times New Roman"/>
          <w:sz w:val="24"/>
        </w:rPr>
        <w:br w:type="page"/>
      </w:r>
    </w:p>
    <w:p w14:paraId="58C9BFE9" w14:textId="77777777" w:rsidR="00BE1AEC" w:rsidRDefault="006A5A8D">
      <w:pPr>
        <w:spacing w:before="240" w:after="60"/>
        <w:ind w:leftChars="200" w:left="420" w:rightChars="100" w:right="210"/>
        <w:jc w:val="left"/>
        <w:outlineLvl w:val="0"/>
        <w:rPr>
          <w:rFonts w:eastAsia="黑体" w:cs="Times New Roman"/>
          <w:b/>
          <w:bCs/>
          <w:sz w:val="30"/>
          <w:szCs w:val="32"/>
        </w:rPr>
      </w:pPr>
      <w:bookmarkStart w:id="85" w:name="_Toc211092288"/>
      <w:bookmarkStart w:id="86" w:name="_Toc195860917"/>
      <w:bookmarkStart w:id="87" w:name="_Toc160032248"/>
      <w:bookmarkStart w:id="88" w:name="_Toc211090674"/>
      <w:r>
        <w:rPr>
          <w:rFonts w:eastAsia="黑体" w:cs="Times New Roman" w:hint="eastAsia"/>
          <w:b/>
          <w:bCs/>
          <w:sz w:val="30"/>
          <w:szCs w:val="32"/>
        </w:rPr>
        <w:lastRenderedPageBreak/>
        <w:t>本标准用词说明</w:t>
      </w:r>
      <w:bookmarkEnd w:id="85"/>
      <w:bookmarkEnd w:id="86"/>
      <w:bookmarkEnd w:id="87"/>
      <w:bookmarkEnd w:id="88"/>
    </w:p>
    <w:p w14:paraId="4ED4254F" w14:textId="77777777" w:rsidR="00BE1AEC" w:rsidRDefault="006A5A8D">
      <w:pPr>
        <w:ind w:firstLineChars="200" w:firstLine="480"/>
        <w:rPr>
          <w:rFonts w:eastAsia="宋体" w:cs="Times New Roman"/>
          <w:sz w:val="24"/>
        </w:rPr>
      </w:pPr>
      <w:r>
        <w:rPr>
          <w:rFonts w:eastAsia="宋体" w:cs="Times New Roman"/>
          <w:sz w:val="24"/>
        </w:rPr>
        <w:t>1</w:t>
      </w:r>
      <w:r>
        <w:rPr>
          <w:rFonts w:eastAsia="宋体" w:cs="Times New Roman" w:hint="eastAsia"/>
          <w:sz w:val="24"/>
        </w:rPr>
        <w:t>、为便于执行本标准条文时区别对待</w:t>
      </w:r>
      <w:r>
        <w:rPr>
          <w:rFonts w:eastAsia="宋体" w:cs="Times New Roman"/>
          <w:sz w:val="24"/>
        </w:rPr>
        <w:t>,</w:t>
      </w:r>
      <w:r>
        <w:rPr>
          <w:rFonts w:eastAsia="宋体" w:cs="Times New Roman" w:hint="eastAsia"/>
          <w:sz w:val="24"/>
        </w:rPr>
        <w:t>对要求严格程度不同的用词说明如下：</w:t>
      </w:r>
    </w:p>
    <w:p w14:paraId="3BA83578" w14:textId="77777777" w:rsidR="00BE1AEC" w:rsidRDefault="006A5A8D">
      <w:pPr>
        <w:ind w:firstLineChars="200" w:firstLine="480"/>
        <w:rPr>
          <w:rFonts w:eastAsia="宋体" w:cs="Times New Roman"/>
          <w:sz w:val="24"/>
        </w:rPr>
      </w:pPr>
      <w:r>
        <w:rPr>
          <w:rFonts w:eastAsia="宋体" w:cs="Times New Roman" w:hint="eastAsia"/>
          <w:sz w:val="24"/>
        </w:rPr>
        <w:t>（</w:t>
      </w:r>
      <w:r>
        <w:rPr>
          <w:rFonts w:eastAsia="宋体" w:cs="Times New Roman" w:hint="eastAsia"/>
          <w:sz w:val="24"/>
        </w:rPr>
        <w:t>1</w:t>
      </w:r>
      <w:r>
        <w:rPr>
          <w:rFonts w:eastAsia="宋体" w:cs="Times New Roman" w:hint="eastAsia"/>
          <w:sz w:val="24"/>
        </w:rPr>
        <w:t>）表示很严格，非这样做不可的：正面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须</w:t>
      </w:r>
      <w:r>
        <w:rPr>
          <w:rFonts w:eastAsia="宋体" w:cs="Times New Roman"/>
          <w:sz w:val="24"/>
        </w:rPr>
        <w:t>”</w:t>
      </w:r>
      <w:r>
        <w:rPr>
          <w:rFonts w:eastAsia="宋体" w:cs="Times New Roman" w:hint="eastAsia"/>
          <w:sz w:val="24"/>
        </w:rPr>
        <w:t>，反面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严禁</w:t>
      </w:r>
      <w:r>
        <w:rPr>
          <w:rFonts w:eastAsia="宋体" w:cs="Times New Roman"/>
          <w:sz w:val="24"/>
        </w:rPr>
        <w:t>”</w:t>
      </w:r>
      <w:r>
        <w:rPr>
          <w:rFonts w:eastAsia="宋体" w:cs="Times New Roman" w:hint="eastAsia"/>
          <w:sz w:val="24"/>
        </w:rPr>
        <w:t>；</w:t>
      </w:r>
    </w:p>
    <w:p w14:paraId="3F181A68" w14:textId="77777777" w:rsidR="00BE1AEC" w:rsidRDefault="006A5A8D">
      <w:pPr>
        <w:ind w:firstLineChars="200" w:firstLine="480"/>
        <w:rPr>
          <w:rFonts w:eastAsia="宋体" w:cs="Times New Roman"/>
          <w:sz w:val="24"/>
        </w:rPr>
      </w:pPr>
      <w:r>
        <w:rPr>
          <w:rFonts w:eastAsia="宋体" w:cs="Times New Roman" w:hint="eastAsia"/>
          <w:sz w:val="24"/>
        </w:rPr>
        <w:t>（</w:t>
      </w:r>
      <w:r>
        <w:rPr>
          <w:rFonts w:eastAsia="宋体" w:cs="Times New Roman" w:hint="eastAsia"/>
          <w:sz w:val="24"/>
        </w:rPr>
        <w:t>2</w:t>
      </w:r>
      <w:r>
        <w:rPr>
          <w:rFonts w:eastAsia="宋体" w:cs="Times New Roman" w:hint="eastAsia"/>
          <w:sz w:val="24"/>
        </w:rPr>
        <w:t>）表示严格，在正常情况下均应这样做的：正面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应</w:t>
      </w:r>
      <w:r>
        <w:rPr>
          <w:rFonts w:eastAsia="宋体" w:cs="Times New Roman"/>
          <w:sz w:val="24"/>
        </w:rPr>
        <w:t>”</w:t>
      </w:r>
      <w:r>
        <w:rPr>
          <w:rFonts w:eastAsia="宋体" w:cs="Times New Roman" w:hint="eastAsia"/>
          <w:sz w:val="24"/>
        </w:rPr>
        <w:t>，反面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不应</w:t>
      </w:r>
      <w:r>
        <w:rPr>
          <w:rFonts w:eastAsia="宋体" w:cs="Times New Roman"/>
          <w:sz w:val="24"/>
        </w:rPr>
        <w:t>”</w:t>
      </w:r>
      <w:r>
        <w:rPr>
          <w:rFonts w:eastAsia="宋体" w:cs="Times New Roman" w:hint="eastAsia"/>
          <w:sz w:val="24"/>
        </w:rPr>
        <w:t>或</w:t>
      </w:r>
      <w:r>
        <w:rPr>
          <w:rFonts w:eastAsia="宋体" w:cs="Times New Roman"/>
          <w:sz w:val="24"/>
        </w:rPr>
        <w:t>“</w:t>
      </w:r>
      <w:r>
        <w:rPr>
          <w:rFonts w:eastAsia="宋体" w:cs="Times New Roman" w:hint="eastAsia"/>
          <w:sz w:val="24"/>
        </w:rPr>
        <w:t>不得</w:t>
      </w:r>
      <w:r>
        <w:rPr>
          <w:rFonts w:eastAsia="宋体" w:cs="Times New Roman"/>
          <w:sz w:val="24"/>
        </w:rPr>
        <w:t>”</w:t>
      </w:r>
      <w:r>
        <w:rPr>
          <w:rFonts w:eastAsia="宋体" w:cs="Times New Roman" w:hint="eastAsia"/>
          <w:sz w:val="24"/>
        </w:rPr>
        <w:t>；</w:t>
      </w:r>
    </w:p>
    <w:p w14:paraId="1AB9CB25" w14:textId="77777777" w:rsidR="00BE1AEC" w:rsidRDefault="006A5A8D">
      <w:pPr>
        <w:ind w:firstLineChars="200" w:firstLine="480"/>
        <w:rPr>
          <w:rFonts w:eastAsia="宋体" w:cs="Times New Roman"/>
          <w:sz w:val="24"/>
        </w:rPr>
      </w:pPr>
      <w:r>
        <w:rPr>
          <w:rFonts w:eastAsia="宋体" w:cs="Times New Roman" w:hint="eastAsia"/>
          <w:sz w:val="24"/>
        </w:rPr>
        <w:t>（</w:t>
      </w:r>
      <w:r>
        <w:rPr>
          <w:rFonts w:eastAsia="宋体" w:cs="Times New Roman" w:hint="eastAsia"/>
          <w:sz w:val="24"/>
        </w:rPr>
        <w:t>3</w:t>
      </w:r>
      <w:r>
        <w:rPr>
          <w:rFonts w:eastAsia="宋体" w:cs="Times New Roman" w:hint="eastAsia"/>
          <w:sz w:val="24"/>
        </w:rPr>
        <w:t>）表示允许稍有选择，在条件许可时首先应这样做的：正面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宜</w:t>
      </w:r>
      <w:r>
        <w:rPr>
          <w:rFonts w:eastAsia="宋体" w:cs="Times New Roman"/>
          <w:sz w:val="24"/>
        </w:rPr>
        <w:t>”</w:t>
      </w:r>
      <w:r>
        <w:rPr>
          <w:rFonts w:eastAsia="宋体" w:cs="Times New Roman" w:hint="eastAsia"/>
          <w:sz w:val="24"/>
        </w:rPr>
        <w:t>，反面</w:t>
      </w:r>
      <w:proofErr w:type="gramStart"/>
      <w:r>
        <w:rPr>
          <w:rFonts w:eastAsia="宋体" w:cs="Times New Roman" w:hint="eastAsia"/>
          <w:sz w:val="24"/>
        </w:rPr>
        <w:t>词采用</w:t>
      </w:r>
      <w:proofErr w:type="gramEnd"/>
      <w:r>
        <w:rPr>
          <w:rFonts w:eastAsia="宋体" w:cs="Times New Roman"/>
          <w:sz w:val="24"/>
        </w:rPr>
        <w:t>“</w:t>
      </w:r>
      <w:r>
        <w:rPr>
          <w:rFonts w:eastAsia="宋体" w:cs="Times New Roman" w:hint="eastAsia"/>
          <w:sz w:val="24"/>
        </w:rPr>
        <w:t>不宜</w:t>
      </w:r>
      <w:r>
        <w:rPr>
          <w:rFonts w:eastAsia="宋体" w:cs="Times New Roman"/>
          <w:sz w:val="24"/>
        </w:rPr>
        <w:t>”</w:t>
      </w:r>
      <w:r>
        <w:rPr>
          <w:rFonts w:eastAsia="宋体" w:cs="Times New Roman" w:hint="eastAsia"/>
          <w:sz w:val="24"/>
        </w:rPr>
        <w:t>；</w:t>
      </w:r>
    </w:p>
    <w:p w14:paraId="64B3093B" w14:textId="77777777" w:rsidR="00BE1AEC" w:rsidRDefault="006A5A8D">
      <w:pPr>
        <w:ind w:firstLineChars="200" w:firstLine="480"/>
        <w:rPr>
          <w:rFonts w:eastAsia="宋体" w:cs="Times New Roman"/>
          <w:sz w:val="24"/>
        </w:rPr>
      </w:pPr>
      <w:r>
        <w:rPr>
          <w:rFonts w:eastAsia="宋体" w:cs="Times New Roman" w:hint="eastAsia"/>
          <w:sz w:val="24"/>
        </w:rPr>
        <w:t>（</w:t>
      </w:r>
      <w:r>
        <w:rPr>
          <w:rFonts w:eastAsia="宋体" w:cs="Times New Roman"/>
          <w:sz w:val="24"/>
        </w:rPr>
        <w:t>4</w:t>
      </w:r>
      <w:r>
        <w:rPr>
          <w:rFonts w:eastAsia="宋体" w:cs="Times New Roman" w:hint="eastAsia"/>
          <w:sz w:val="24"/>
        </w:rPr>
        <w:t>）表示有选择，在一定条件下可以这样做的，采用</w:t>
      </w:r>
      <w:r>
        <w:rPr>
          <w:rFonts w:eastAsia="宋体" w:cs="Times New Roman"/>
          <w:sz w:val="24"/>
        </w:rPr>
        <w:t>“</w:t>
      </w:r>
      <w:r>
        <w:rPr>
          <w:rFonts w:eastAsia="宋体" w:cs="Times New Roman" w:hint="eastAsia"/>
          <w:sz w:val="24"/>
        </w:rPr>
        <w:t>可</w:t>
      </w:r>
      <w:r>
        <w:rPr>
          <w:rFonts w:eastAsia="宋体" w:cs="Times New Roman"/>
          <w:sz w:val="24"/>
        </w:rPr>
        <w:t>”</w:t>
      </w:r>
      <w:r>
        <w:rPr>
          <w:rFonts w:eastAsia="宋体" w:cs="Times New Roman" w:hint="eastAsia"/>
          <w:sz w:val="24"/>
        </w:rPr>
        <w:t>。</w:t>
      </w:r>
    </w:p>
    <w:p w14:paraId="5C21B896" w14:textId="2BA70415" w:rsidR="00A4784B" w:rsidRPr="00A4784B" w:rsidRDefault="006A5A8D" w:rsidP="00A4784B">
      <w:pPr>
        <w:ind w:firstLineChars="200" w:firstLine="480"/>
        <w:rPr>
          <w:rFonts w:eastAsia="宋体" w:cs="Times New Roman"/>
          <w:sz w:val="24"/>
        </w:rPr>
      </w:pPr>
      <w:r>
        <w:rPr>
          <w:rFonts w:eastAsia="宋体" w:cs="Times New Roman"/>
          <w:sz w:val="24"/>
        </w:rPr>
        <w:t>2</w:t>
      </w:r>
      <w:r>
        <w:rPr>
          <w:rFonts w:eastAsia="宋体" w:cs="Times New Roman" w:hint="eastAsia"/>
          <w:sz w:val="24"/>
        </w:rPr>
        <w:t>、</w:t>
      </w:r>
      <w:r>
        <w:rPr>
          <w:rFonts w:eastAsia="宋体" w:cs="Times New Roman"/>
          <w:sz w:val="24"/>
        </w:rPr>
        <w:t>条文中指明应按其他有关标准、规范执行的写法为：</w:t>
      </w:r>
      <w:r>
        <w:rPr>
          <w:rFonts w:eastAsia="宋体" w:cs="Times New Roman"/>
          <w:sz w:val="24"/>
        </w:rPr>
        <w:t>“</w:t>
      </w:r>
      <w:r>
        <w:rPr>
          <w:rFonts w:eastAsia="宋体" w:cs="Times New Roman"/>
          <w:sz w:val="24"/>
        </w:rPr>
        <w:t>应符合</w:t>
      </w:r>
      <w:r>
        <w:rPr>
          <w:rFonts w:eastAsia="宋体" w:cs="Times New Roman"/>
          <w:sz w:val="24"/>
        </w:rPr>
        <w:t>……</w:t>
      </w:r>
      <w:r>
        <w:rPr>
          <w:rFonts w:eastAsia="宋体" w:cs="Times New Roman"/>
          <w:sz w:val="24"/>
        </w:rPr>
        <w:t>的规定或要</w:t>
      </w:r>
      <w:r>
        <w:rPr>
          <w:rFonts w:eastAsia="宋体" w:cs="Times New Roman"/>
          <w:sz w:val="24"/>
        </w:rPr>
        <w:t xml:space="preserve"> </w:t>
      </w:r>
      <w:r>
        <w:rPr>
          <w:rFonts w:eastAsia="宋体" w:cs="Times New Roman"/>
          <w:sz w:val="24"/>
        </w:rPr>
        <w:t>求</w:t>
      </w:r>
      <w:r>
        <w:rPr>
          <w:rFonts w:eastAsia="宋体" w:cs="Times New Roman"/>
          <w:sz w:val="24"/>
        </w:rPr>
        <w:t>”</w:t>
      </w:r>
      <w:r>
        <w:rPr>
          <w:rFonts w:eastAsia="宋体" w:cs="Times New Roman"/>
          <w:sz w:val="24"/>
        </w:rPr>
        <w:t>或</w:t>
      </w:r>
      <w:r>
        <w:rPr>
          <w:rFonts w:eastAsia="宋体" w:cs="Times New Roman"/>
          <w:sz w:val="24"/>
        </w:rPr>
        <w:t>“</w:t>
      </w:r>
      <w:r>
        <w:rPr>
          <w:rFonts w:eastAsia="宋体" w:cs="Times New Roman"/>
          <w:sz w:val="24"/>
        </w:rPr>
        <w:t>应按</w:t>
      </w:r>
      <w:r>
        <w:rPr>
          <w:rFonts w:eastAsia="宋体" w:cs="Times New Roman"/>
          <w:sz w:val="24"/>
        </w:rPr>
        <w:t>……</w:t>
      </w:r>
      <w:r>
        <w:rPr>
          <w:rFonts w:eastAsia="宋体" w:cs="Times New Roman"/>
          <w:sz w:val="24"/>
        </w:rPr>
        <w:t>执行</w:t>
      </w:r>
      <w:r>
        <w:rPr>
          <w:rFonts w:eastAsia="宋体" w:cs="Times New Roman"/>
          <w:sz w:val="24"/>
        </w:rPr>
        <w:t>”</w:t>
      </w:r>
      <w:r>
        <w:rPr>
          <w:rFonts w:eastAsia="宋体" w:cs="Times New Roman" w:hint="eastAsia"/>
          <w:sz w:val="24"/>
        </w:rPr>
        <w:t>。</w:t>
      </w:r>
      <w:bookmarkStart w:id="89" w:name="_Toc160032230"/>
      <w:bookmarkStart w:id="90" w:name="_Toc195860918"/>
      <w:bookmarkStart w:id="91" w:name="_Toc211090675"/>
      <w:bookmarkStart w:id="92" w:name="_Toc211092289"/>
    </w:p>
    <w:p w14:paraId="62C017CE" w14:textId="67B9C0AE" w:rsidR="00BE1AEC" w:rsidRDefault="006A5A8D">
      <w:pPr>
        <w:spacing w:before="240" w:after="60"/>
        <w:ind w:leftChars="200" w:left="420" w:rightChars="100" w:right="210"/>
        <w:jc w:val="left"/>
        <w:outlineLvl w:val="0"/>
        <w:rPr>
          <w:rFonts w:eastAsia="黑体" w:cs="Times New Roman"/>
          <w:b/>
          <w:bCs/>
          <w:sz w:val="30"/>
          <w:szCs w:val="32"/>
        </w:rPr>
      </w:pPr>
      <w:r>
        <w:rPr>
          <w:rFonts w:eastAsia="黑体" w:cs="Times New Roman" w:hint="eastAsia"/>
          <w:b/>
          <w:bCs/>
          <w:sz w:val="30"/>
          <w:szCs w:val="32"/>
        </w:rPr>
        <w:t>引用</w:t>
      </w:r>
      <w:bookmarkEnd w:id="89"/>
      <w:r>
        <w:rPr>
          <w:rFonts w:eastAsia="黑体" w:cs="Times New Roman" w:hint="eastAsia"/>
          <w:b/>
          <w:bCs/>
          <w:sz w:val="30"/>
          <w:szCs w:val="32"/>
        </w:rPr>
        <w:t>标准名录</w:t>
      </w:r>
      <w:bookmarkEnd w:id="90"/>
      <w:bookmarkEnd w:id="91"/>
      <w:bookmarkEnd w:id="92"/>
    </w:p>
    <w:p w14:paraId="7E5E3145" w14:textId="77777777" w:rsidR="00BE1AEC" w:rsidRDefault="006A5A8D">
      <w:pPr>
        <w:ind w:leftChars="86" w:left="181" w:firstLineChars="200" w:firstLine="480"/>
        <w:jc w:val="left"/>
        <w:rPr>
          <w:rFonts w:eastAsia="宋体" w:cs="Times New Roman"/>
          <w:sz w:val="24"/>
        </w:rPr>
      </w:pPr>
      <w:bookmarkStart w:id="93" w:name="_Hlk160006614"/>
      <w:r>
        <w:rPr>
          <w:rFonts w:eastAsia="宋体" w:cs="Times New Roman"/>
          <w:sz w:val="24"/>
        </w:rPr>
        <w:t>《基础地理信息城市数据库建设规范》</w:t>
      </w:r>
      <w:r>
        <w:rPr>
          <w:rFonts w:eastAsia="宋体" w:cs="Times New Roman"/>
          <w:sz w:val="24"/>
        </w:rPr>
        <w:t>GB/T 21740</w:t>
      </w:r>
    </w:p>
    <w:p w14:paraId="7E95126F" w14:textId="77777777" w:rsidR="00BE1AEC" w:rsidRDefault="006A5A8D">
      <w:pPr>
        <w:ind w:leftChars="86" w:left="181" w:firstLineChars="200" w:firstLine="480"/>
        <w:jc w:val="left"/>
        <w:rPr>
          <w:rFonts w:eastAsia="宋体" w:cs="Times New Roman"/>
          <w:sz w:val="24"/>
        </w:rPr>
      </w:pPr>
      <w:r>
        <w:rPr>
          <w:rFonts w:eastAsia="宋体" w:cs="Times New Roman"/>
          <w:sz w:val="24"/>
        </w:rPr>
        <w:t>《信息安全技术信息系统安全等级保护基本要求》</w:t>
      </w:r>
      <w:r>
        <w:rPr>
          <w:rFonts w:eastAsia="宋体" w:cs="Times New Roman"/>
          <w:sz w:val="24"/>
        </w:rPr>
        <w:t>GB/T 22239</w:t>
      </w:r>
    </w:p>
    <w:p w14:paraId="37F11B98" w14:textId="77777777" w:rsidR="00BE1AEC" w:rsidRDefault="006A5A8D">
      <w:pPr>
        <w:ind w:leftChars="86" w:left="181" w:firstLineChars="200" w:firstLine="480"/>
        <w:jc w:val="left"/>
        <w:rPr>
          <w:rFonts w:eastAsia="宋体" w:cs="Times New Roman"/>
          <w:sz w:val="24"/>
        </w:rPr>
      </w:pPr>
      <w:r>
        <w:rPr>
          <w:rFonts w:eastAsia="宋体" w:cs="Times New Roman"/>
          <w:sz w:val="24"/>
        </w:rPr>
        <w:t>《地基动力特性测试规范》</w:t>
      </w:r>
      <w:r>
        <w:rPr>
          <w:rFonts w:eastAsia="宋体" w:cs="Times New Roman"/>
          <w:sz w:val="24"/>
        </w:rPr>
        <w:t>GB/T 50269</w:t>
      </w:r>
    </w:p>
    <w:p w14:paraId="37BC6605" w14:textId="77777777" w:rsidR="00BE1AEC" w:rsidRDefault="006A5A8D">
      <w:pPr>
        <w:ind w:leftChars="86" w:left="181" w:firstLineChars="200" w:firstLine="480"/>
        <w:jc w:val="left"/>
        <w:rPr>
          <w:rFonts w:eastAsia="宋体" w:cs="Times New Roman"/>
          <w:sz w:val="24"/>
        </w:rPr>
      </w:pPr>
      <w:r>
        <w:rPr>
          <w:rFonts w:eastAsia="宋体" w:cs="Times New Roman"/>
          <w:sz w:val="24"/>
        </w:rPr>
        <w:t>《建筑工程地质勘探与取样技术规程》</w:t>
      </w:r>
      <w:r>
        <w:rPr>
          <w:rFonts w:eastAsia="宋体" w:cs="Times New Roman"/>
          <w:sz w:val="24"/>
        </w:rPr>
        <w:t>JGJ/T 87</w:t>
      </w:r>
    </w:p>
    <w:p w14:paraId="51A29273" w14:textId="77777777" w:rsidR="00BE1AEC" w:rsidRDefault="006A5A8D">
      <w:pPr>
        <w:ind w:leftChars="86" w:left="181" w:firstLineChars="200" w:firstLine="480"/>
        <w:jc w:val="left"/>
        <w:rPr>
          <w:rFonts w:eastAsia="宋体" w:cs="Times New Roman"/>
          <w:sz w:val="24"/>
        </w:rPr>
      </w:pPr>
      <w:r>
        <w:rPr>
          <w:rFonts w:eastAsia="宋体" w:cs="Times New Roman"/>
          <w:sz w:val="24"/>
        </w:rPr>
        <w:t>《城市地下病害体综合探测与风险评估技术标准》</w:t>
      </w:r>
      <w:r>
        <w:rPr>
          <w:rFonts w:eastAsia="宋体" w:cs="Times New Roman"/>
          <w:sz w:val="24"/>
        </w:rPr>
        <w:t>JGJ/T 437</w:t>
      </w:r>
    </w:p>
    <w:p w14:paraId="64D92E4D" w14:textId="77777777" w:rsidR="00BE1AEC" w:rsidRDefault="006A5A8D">
      <w:pPr>
        <w:ind w:leftChars="86" w:left="181" w:firstLineChars="200" w:firstLine="480"/>
        <w:jc w:val="left"/>
        <w:rPr>
          <w:rFonts w:eastAsia="宋体" w:cs="Times New Roman"/>
          <w:sz w:val="24"/>
        </w:rPr>
      </w:pPr>
      <w:r>
        <w:rPr>
          <w:rFonts w:eastAsia="宋体" w:cs="Times New Roman"/>
          <w:sz w:val="24"/>
        </w:rPr>
        <w:t>《城镇道路地下病害体探测技术标准》</w:t>
      </w:r>
      <w:r>
        <w:rPr>
          <w:rFonts w:eastAsia="宋体" w:cs="Times New Roman"/>
          <w:sz w:val="24"/>
        </w:rPr>
        <w:t>DB37/T 5135-2019</w:t>
      </w:r>
    </w:p>
    <w:p w14:paraId="7AD228B8" w14:textId="77777777" w:rsidR="00BE1AEC" w:rsidRDefault="006A5A8D">
      <w:pPr>
        <w:ind w:leftChars="86" w:left="181" w:firstLineChars="200" w:firstLine="480"/>
        <w:jc w:val="left"/>
        <w:rPr>
          <w:rFonts w:eastAsia="宋体" w:cs="Times New Roman"/>
          <w:sz w:val="24"/>
        </w:rPr>
      </w:pPr>
      <w:r>
        <w:rPr>
          <w:rFonts w:eastAsia="宋体" w:cs="Times New Roman"/>
          <w:sz w:val="24"/>
        </w:rPr>
        <w:t>《道路注浆加固技术规程》</w:t>
      </w:r>
      <w:r>
        <w:rPr>
          <w:rFonts w:eastAsia="宋体" w:cs="Times New Roman"/>
          <w:sz w:val="24"/>
        </w:rPr>
        <w:t>DG/TJ 08-2240-2017</w:t>
      </w:r>
    </w:p>
    <w:bookmarkEnd w:id="93"/>
    <w:p w14:paraId="6B71187F" w14:textId="77777777" w:rsidR="00BE1AEC" w:rsidRDefault="00BE1AEC">
      <w:pPr>
        <w:ind w:firstLineChars="200" w:firstLine="480"/>
        <w:rPr>
          <w:rFonts w:eastAsia="宋体" w:cs="Times New Roman"/>
          <w:sz w:val="24"/>
        </w:rPr>
      </w:pPr>
    </w:p>
    <w:p w14:paraId="6CC5B180" w14:textId="77777777" w:rsidR="00BE1AEC" w:rsidRDefault="00BE1AEC"/>
    <w:p w14:paraId="773774F5" w14:textId="77777777" w:rsidR="00BE1AEC" w:rsidRDefault="00BE1AEC"/>
    <w:sectPr w:rsidR="00BE1AEC">
      <w:footerReference w:type="default" r:id="rId5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4BA" w14:textId="77777777" w:rsidR="00827676" w:rsidRDefault="00827676">
      <w:pPr>
        <w:spacing w:line="240" w:lineRule="auto"/>
      </w:pPr>
      <w:r>
        <w:separator/>
      </w:r>
    </w:p>
  </w:endnote>
  <w:endnote w:type="continuationSeparator" w:id="0">
    <w:p w14:paraId="0FE3171D" w14:textId="77777777" w:rsidR="00827676" w:rsidRDefault="00827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宋黑简体">
    <w:altName w:val="宋体"/>
    <w:charset w:val="00"/>
    <w:family w:val="auto"/>
    <w:pitch w:val="default"/>
  </w:font>
  <w:font w:name="方正黑体_GBK">
    <w:altName w:val="微软雅黑"/>
    <w:charset w:val="00"/>
    <w:family w:val="auto"/>
    <w:pitch w:val="default"/>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C5" w14:textId="77777777" w:rsidR="00BE1AEC" w:rsidRDefault="00BE1A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89E6" w14:textId="77777777" w:rsidR="00BE1AEC" w:rsidRDefault="00BE1AE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1FD4" w14:textId="77777777" w:rsidR="00BE1AEC" w:rsidRDefault="00BE1AE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66749"/>
    </w:sdtPr>
    <w:sdtContent>
      <w:p w14:paraId="2FC4EA44" w14:textId="77777777" w:rsidR="00BE1AEC" w:rsidRDefault="006A5A8D">
        <w:pPr>
          <w:pStyle w:val="a3"/>
          <w:jc w:val="center"/>
        </w:pPr>
        <w:r>
          <w:fldChar w:fldCharType="begin"/>
        </w:r>
        <w:r>
          <w:instrText>PAGE   \* MERGEFORMAT</w:instrText>
        </w:r>
        <w:r>
          <w:fldChar w:fldCharType="separate"/>
        </w:r>
        <w:r>
          <w:rPr>
            <w:lang w:val="zh-CN"/>
          </w:rPr>
          <w:t>2</w:t>
        </w:r>
        <w:r>
          <w:fldChar w:fldCharType="end"/>
        </w:r>
      </w:p>
    </w:sdtContent>
  </w:sdt>
  <w:p w14:paraId="305C0BDE" w14:textId="77777777" w:rsidR="00BE1AEC" w:rsidRDefault="00BE1A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5032" w14:textId="77777777" w:rsidR="00827676" w:rsidRDefault="00827676">
      <w:r>
        <w:separator/>
      </w:r>
    </w:p>
  </w:footnote>
  <w:footnote w:type="continuationSeparator" w:id="0">
    <w:p w14:paraId="495E046F" w14:textId="77777777" w:rsidR="00827676" w:rsidRDefault="0082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8A"/>
    <w:rsid w:val="00017368"/>
    <w:rsid w:val="000C289D"/>
    <w:rsid w:val="000D7A02"/>
    <w:rsid w:val="00101FCC"/>
    <w:rsid w:val="001B61A6"/>
    <w:rsid w:val="001C337C"/>
    <w:rsid w:val="00203FDB"/>
    <w:rsid w:val="00215BA9"/>
    <w:rsid w:val="002E0241"/>
    <w:rsid w:val="0038709A"/>
    <w:rsid w:val="003B492B"/>
    <w:rsid w:val="004926D3"/>
    <w:rsid w:val="004945C4"/>
    <w:rsid w:val="004A6D0B"/>
    <w:rsid w:val="004C63E1"/>
    <w:rsid w:val="005845FA"/>
    <w:rsid w:val="006A51B1"/>
    <w:rsid w:val="006A5A8D"/>
    <w:rsid w:val="006C46DA"/>
    <w:rsid w:val="006E4A4C"/>
    <w:rsid w:val="006F42C6"/>
    <w:rsid w:val="00736838"/>
    <w:rsid w:val="00773793"/>
    <w:rsid w:val="007E0E90"/>
    <w:rsid w:val="007E6FDE"/>
    <w:rsid w:val="00815A1F"/>
    <w:rsid w:val="00827676"/>
    <w:rsid w:val="00850268"/>
    <w:rsid w:val="0095796D"/>
    <w:rsid w:val="009720CC"/>
    <w:rsid w:val="009E6372"/>
    <w:rsid w:val="00A23F3F"/>
    <w:rsid w:val="00A33E47"/>
    <w:rsid w:val="00A4784B"/>
    <w:rsid w:val="00A63B20"/>
    <w:rsid w:val="00B04A8A"/>
    <w:rsid w:val="00B736A5"/>
    <w:rsid w:val="00B74B0F"/>
    <w:rsid w:val="00BC093A"/>
    <w:rsid w:val="00BE1AEC"/>
    <w:rsid w:val="00CE6EBA"/>
    <w:rsid w:val="00D01519"/>
    <w:rsid w:val="00D03DF3"/>
    <w:rsid w:val="00D55720"/>
    <w:rsid w:val="00D6667A"/>
    <w:rsid w:val="00DA4794"/>
    <w:rsid w:val="00DD390C"/>
    <w:rsid w:val="00DD76DF"/>
    <w:rsid w:val="00E13048"/>
    <w:rsid w:val="00E27AF0"/>
    <w:rsid w:val="00EA6BC5"/>
    <w:rsid w:val="00EC253F"/>
    <w:rsid w:val="00ED6B60"/>
    <w:rsid w:val="00F235D9"/>
    <w:rsid w:val="00F55997"/>
    <w:rsid w:val="00F7192B"/>
    <w:rsid w:val="00F72275"/>
    <w:rsid w:val="00FD2B36"/>
    <w:rsid w:val="2C7B6A5A"/>
    <w:rsid w:val="329F4EC8"/>
    <w:rsid w:val="402E3397"/>
    <w:rsid w:val="44585525"/>
    <w:rsid w:val="53AF3D3D"/>
    <w:rsid w:val="5B95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983F57"/>
  <w15:docId w15:val="{08E273DA-9A42-40D2-8F9B-54BD0378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pPr>
      <w:tabs>
        <w:tab w:val="right" w:leader="dot" w:pos="8296"/>
      </w:tabs>
      <w:jc w:val="center"/>
    </w:pPr>
    <w:rPr>
      <w:rFonts w:eastAsia="黑体" w:cs="Times New Roman"/>
      <w:sz w:val="36"/>
      <w:szCs w:val="36"/>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unhideWhenUsed/>
    <w:pPr>
      <w:ind w:leftChars="200" w:left="420"/>
    </w:pPr>
  </w:style>
  <w:style w:type="paragraph" w:styleId="a9">
    <w:name w:val="Normal (Web)"/>
    <w:basedOn w:val="a"/>
    <w:uiPriority w:val="99"/>
    <w:semiHidden/>
    <w:unhideWhenUsed/>
    <w:qFormat/>
    <w:rPr>
      <w:rFonts w:cs="Times New Roman"/>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table" w:customStyle="1" w:styleId="51">
    <w:name w:val="网格型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hAnsi="Times New Roman"/>
      <w:sz w:val="18"/>
      <w:szCs w:val="18"/>
    </w:rPr>
  </w:style>
  <w:style w:type="character" w:customStyle="1" w:styleId="a4">
    <w:name w:val="页脚 字符"/>
    <w:basedOn w:val="a0"/>
    <w:link w:val="a3"/>
    <w:uiPriority w:val="99"/>
    <w:qFormat/>
    <w:rPr>
      <w:rFonts w:ascii="Times New Roman" w:hAnsi="Times New Roman"/>
      <w:sz w:val="18"/>
      <w:szCs w:val="18"/>
    </w:rPr>
  </w:style>
  <w:style w:type="table" w:customStyle="1" w:styleId="21">
    <w:name w:val="网格型2"/>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wmf"/><Relationship Id="rId53" Type="http://schemas.openxmlformats.org/officeDocument/2006/relationships/image" Target="media/image27.png"/><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png"/><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937385A-DB8B-45EB-B04F-17CB8BF78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陈</dc:creator>
  <cp:keywords/>
  <dc:description/>
  <cp:lastModifiedBy>达 达</cp:lastModifiedBy>
  <cp:revision>2</cp:revision>
  <dcterms:created xsi:type="dcterms:W3CDTF">2025-10-20T08:26:00Z</dcterms:created>
  <dcterms:modified xsi:type="dcterms:W3CDTF">2025-10-20T08:26:00Z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eyJoZGlkIjoiNjFlY2JjYTEwNWUyNDIwZDVlMWMxNjI2MjdkYmZkYTYiLCJ1c2VySWQiOiIxMTUxNzIyMTUzIn0=</vt:lpwstr>
  </property>
  <property fmtid="{D5CDD505-2E9C-101B-9397-08002B2CF9AE}" pid="3" name="KSOProductBuildVer">
    <vt:lpwstr>2052-12.1.0.22529</vt:lpwstr>
  </property>
  <property fmtid="{D5CDD505-2E9C-101B-9397-08002B2CF9AE}" pid="4" name="ICV">
    <vt:lpwstr>B79011C73A284E20A60A8F42788EA5AE_12</vt:lpwstr>
  </property>
</Properties>
</file>