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AE5" w:rsidRPr="00D97940" w:rsidRDefault="00B63AE5" w:rsidP="00B63AE5">
      <w:pPr>
        <w:kinsoku w:val="0"/>
        <w:overflowPunct w:val="0"/>
        <w:spacing w:line="533" w:lineRule="exact"/>
        <w:ind w:left="412"/>
        <w:rPr>
          <w:sz w:val="44"/>
          <w:szCs w:val="44"/>
        </w:rPr>
      </w:pPr>
      <w:r w:rsidRPr="00D97940">
        <w:rPr>
          <w:sz w:val="44"/>
          <w:szCs w:val="44"/>
        </w:rPr>
        <w:t>中</w:t>
      </w:r>
      <w:r w:rsidRPr="00D97940">
        <w:rPr>
          <w:spacing w:val="-4"/>
          <w:sz w:val="44"/>
          <w:szCs w:val="44"/>
        </w:rPr>
        <w:t xml:space="preserve"> </w:t>
      </w:r>
      <w:r w:rsidRPr="00D97940">
        <w:rPr>
          <w:sz w:val="44"/>
          <w:szCs w:val="44"/>
        </w:rPr>
        <w:t>国</w:t>
      </w:r>
      <w:r w:rsidRPr="00D97940">
        <w:rPr>
          <w:spacing w:val="-2"/>
          <w:sz w:val="44"/>
          <w:szCs w:val="44"/>
        </w:rPr>
        <w:t xml:space="preserve"> </w:t>
      </w:r>
      <w:r w:rsidRPr="00D97940">
        <w:rPr>
          <w:sz w:val="44"/>
          <w:szCs w:val="44"/>
        </w:rPr>
        <w:t>公</w:t>
      </w:r>
      <w:r w:rsidRPr="00D97940">
        <w:rPr>
          <w:spacing w:val="-2"/>
          <w:sz w:val="44"/>
          <w:szCs w:val="44"/>
        </w:rPr>
        <w:t xml:space="preserve"> </w:t>
      </w:r>
      <w:r w:rsidRPr="00D97940">
        <w:rPr>
          <w:sz w:val="44"/>
          <w:szCs w:val="44"/>
        </w:rPr>
        <w:t>路</w:t>
      </w:r>
      <w:r w:rsidRPr="00D97940">
        <w:rPr>
          <w:spacing w:val="-4"/>
          <w:sz w:val="44"/>
          <w:szCs w:val="44"/>
        </w:rPr>
        <w:t xml:space="preserve"> </w:t>
      </w:r>
      <w:r w:rsidRPr="00D97940">
        <w:rPr>
          <w:sz w:val="44"/>
          <w:szCs w:val="44"/>
        </w:rPr>
        <w:t>建</w:t>
      </w:r>
      <w:r w:rsidRPr="00D97940">
        <w:rPr>
          <w:spacing w:val="-1"/>
          <w:sz w:val="44"/>
          <w:szCs w:val="44"/>
        </w:rPr>
        <w:t xml:space="preserve"> </w:t>
      </w:r>
      <w:r w:rsidRPr="00D97940">
        <w:rPr>
          <w:sz w:val="44"/>
          <w:szCs w:val="44"/>
        </w:rPr>
        <w:t>设</w:t>
      </w:r>
      <w:r w:rsidRPr="00D97940">
        <w:rPr>
          <w:spacing w:val="-2"/>
          <w:sz w:val="44"/>
          <w:szCs w:val="44"/>
        </w:rPr>
        <w:t xml:space="preserve"> </w:t>
      </w:r>
      <w:r w:rsidRPr="00D97940">
        <w:rPr>
          <w:sz w:val="44"/>
          <w:szCs w:val="44"/>
        </w:rPr>
        <w:t>行</w:t>
      </w:r>
      <w:r w:rsidRPr="00D97940">
        <w:rPr>
          <w:spacing w:val="-2"/>
          <w:sz w:val="44"/>
          <w:szCs w:val="44"/>
        </w:rPr>
        <w:t xml:space="preserve"> </w:t>
      </w:r>
      <w:r w:rsidRPr="00D97940">
        <w:rPr>
          <w:sz w:val="44"/>
          <w:szCs w:val="44"/>
        </w:rPr>
        <w:t>业</w:t>
      </w:r>
      <w:r w:rsidRPr="00D97940">
        <w:rPr>
          <w:spacing w:val="-4"/>
          <w:sz w:val="44"/>
          <w:szCs w:val="44"/>
        </w:rPr>
        <w:t xml:space="preserve"> </w:t>
      </w:r>
      <w:r w:rsidRPr="00D97940">
        <w:rPr>
          <w:sz w:val="44"/>
          <w:szCs w:val="44"/>
        </w:rPr>
        <w:t>协</w:t>
      </w:r>
      <w:r w:rsidRPr="00D97940">
        <w:rPr>
          <w:spacing w:val="-2"/>
          <w:sz w:val="44"/>
          <w:szCs w:val="44"/>
        </w:rPr>
        <w:t xml:space="preserve"> </w:t>
      </w:r>
      <w:r w:rsidRPr="00D97940">
        <w:rPr>
          <w:sz w:val="44"/>
          <w:szCs w:val="44"/>
        </w:rPr>
        <w:t>会</w:t>
      </w:r>
      <w:r w:rsidRPr="00D97940">
        <w:rPr>
          <w:spacing w:val="-2"/>
          <w:sz w:val="44"/>
          <w:szCs w:val="44"/>
        </w:rPr>
        <w:t xml:space="preserve"> </w:t>
      </w:r>
      <w:r w:rsidRPr="00D97940">
        <w:rPr>
          <w:sz w:val="44"/>
          <w:szCs w:val="44"/>
        </w:rPr>
        <w:t>标</w:t>
      </w:r>
      <w:r w:rsidRPr="00D97940">
        <w:rPr>
          <w:spacing w:val="-3"/>
          <w:sz w:val="44"/>
          <w:szCs w:val="44"/>
        </w:rPr>
        <w:t xml:space="preserve"> </w:t>
      </w:r>
      <w:r w:rsidRPr="00D97940">
        <w:rPr>
          <w:sz w:val="44"/>
          <w:szCs w:val="44"/>
        </w:rPr>
        <w:t>准</w:t>
      </w:r>
    </w:p>
    <w:p w:rsidR="00B63AE5" w:rsidRPr="00D97940" w:rsidRDefault="00B63AE5" w:rsidP="00B63AE5">
      <w:pPr>
        <w:kinsoku w:val="0"/>
        <w:overflowPunct w:val="0"/>
        <w:spacing w:before="3" w:line="240" w:lineRule="exact"/>
      </w:pPr>
    </w:p>
    <w:bookmarkStart w:id="0" w:name="_Toc137238180"/>
    <w:p w:rsidR="00B63AE5" w:rsidRPr="00D97940" w:rsidRDefault="00B63AE5" w:rsidP="00B63AE5">
      <w:pPr>
        <w:pStyle w:val="2"/>
        <w:tabs>
          <w:tab w:val="left" w:pos="6871"/>
        </w:tabs>
        <w:kinsoku w:val="0"/>
        <w:overflowPunct w:val="0"/>
        <w:ind w:left="5580"/>
        <w:rPr>
          <w:rFonts w:ascii="Times New Roman" w:hAnsi="Times New Roman"/>
        </w:rPr>
      </w:pPr>
      <w:r w:rsidRPr="00D97940">
        <w:rPr>
          <w:rFonts w:ascii="Times New Roman" w:hAnsi="Times New Roman"/>
          <w:noProof/>
        </w:rPr>
        <mc:AlternateContent>
          <mc:Choice Requires="wps">
            <w:drawing>
              <wp:anchor distT="0" distB="0" distL="114300" distR="114300" simplePos="0" relativeHeight="251661312" behindDoc="1" locked="0" layoutInCell="0" allowOverlap="1">
                <wp:simplePos x="0" y="0"/>
                <wp:positionH relativeFrom="page">
                  <wp:posOffset>1143000</wp:posOffset>
                </wp:positionH>
                <wp:positionV relativeFrom="paragraph">
                  <wp:posOffset>585470</wp:posOffset>
                </wp:positionV>
                <wp:extent cx="5155565" cy="12700"/>
                <wp:effectExtent l="0" t="0" r="0" b="0"/>
                <wp:wrapNone/>
                <wp:docPr id="26" name="任意多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55565" cy="12700"/>
                        </a:xfrm>
                        <a:custGeom>
                          <a:avLst/>
                          <a:gdLst>
                            <a:gd name="T0" fmla="*/ 0 w 8119"/>
                            <a:gd name="T1" fmla="*/ 0 h 20"/>
                            <a:gd name="T2" fmla="*/ 8119 w 8119"/>
                            <a:gd name="T3" fmla="*/ 0 h 20"/>
                          </a:gdLst>
                          <a:ahLst/>
                          <a:cxnLst>
                            <a:cxn ang="0">
                              <a:pos x="T0" y="T1"/>
                            </a:cxn>
                            <a:cxn ang="0">
                              <a:pos x="T2" y="T3"/>
                            </a:cxn>
                          </a:cxnLst>
                          <a:rect l="0" t="0" r="r" b="b"/>
                          <a:pathLst>
                            <a:path w="8119" h="20">
                              <a:moveTo>
                                <a:pt x="0" y="0"/>
                              </a:moveTo>
                              <a:lnTo>
                                <a:pt x="811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055363C" id="任意多边形 26"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0pt,46.1pt,495.95pt,46.1pt" coordsize="81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" o:allowincell="f" filled="f" strokeweight=".72pt">
                <v:path arrowok="t" o:connecttype="custom" o:connectlocs="0,0;5155565,0" o:connectangles="0,0"/>
                <w10:wrap anchorx="page"/>
              </v:polyline>
            </w:pict>
          </mc:Fallback>
        </mc:AlternateContent>
      </w:r>
      <w:r w:rsidRPr="00D97940">
        <w:rPr>
          <w:rFonts w:ascii="Times New Roman" w:hAnsi="Times New Roman"/>
          <w:spacing w:val="-1"/>
        </w:rPr>
        <w:t>T</w:t>
      </w:r>
      <w:r w:rsidRPr="00D97940">
        <w:rPr>
          <w:rFonts w:ascii="Times New Roman" w:hAnsi="Times New Roman"/>
          <w:spacing w:val="1"/>
        </w:rPr>
        <w:t>/</w:t>
      </w:r>
      <w:r w:rsidRPr="00D97940">
        <w:rPr>
          <w:rFonts w:ascii="Times New Roman" w:hAnsi="Times New Roman"/>
        </w:rPr>
        <w:t>C</w:t>
      </w:r>
      <w:r w:rsidRPr="00D97940">
        <w:rPr>
          <w:rFonts w:ascii="Times New Roman" w:hAnsi="Times New Roman"/>
          <w:spacing w:val="-2"/>
        </w:rPr>
        <w:t>H</w:t>
      </w:r>
      <w:r w:rsidRPr="00D97940">
        <w:rPr>
          <w:rFonts w:ascii="Times New Roman" w:hAnsi="Times New Roman"/>
        </w:rPr>
        <w:t>CA</w:t>
      </w:r>
      <w:r w:rsidRPr="00D97940">
        <w:rPr>
          <w:rFonts w:ascii="Times New Roman" w:hAnsi="Times New Roman"/>
        </w:rPr>
        <w:tab/>
      </w:r>
      <w:r w:rsidRPr="00D97940">
        <w:rPr>
          <w:rFonts w:ascii="Times New Roman" w:hAnsi="Times New Roman"/>
          <w:spacing w:val="1"/>
        </w:rPr>
        <w:t>x</w:t>
      </w:r>
      <w:r w:rsidRPr="00D97940">
        <w:rPr>
          <w:rFonts w:ascii="Times New Roman" w:hAnsi="Times New Roman"/>
          <w:spacing w:val="-2"/>
        </w:rPr>
        <w:t>xx</w:t>
      </w:r>
      <w:r w:rsidRPr="00D97940">
        <w:rPr>
          <w:rFonts w:ascii="Times New Roman" w:hAnsi="Times New Roman"/>
        </w:rPr>
        <w:t>-</w:t>
      </w:r>
      <w:r w:rsidRPr="00D97940">
        <w:rPr>
          <w:rFonts w:ascii="Times New Roman" w:hAnsi="Times New Roman"/>
          <w:spacing w:val="-2"/>
        </w:rPr>
        <w:t>x</w:t>
      </w:r>
      <w:r w:rsidRPr="00D97940">
        <w:rPr>
          <w:rFonts w:ascii="Times New Roman" w:hAnsi="Times New Roman"/>
          <w:spacing w:val="1"/>
        </w:rPr>
        <w:t>x</w:t>
      </w:r>
      <w:r w:rsidRPr="00D97940">
        <w:rPr>
          <w:rFonts w:ascii="Times New Roman" w:hAnsi="Times New Roman"/>
          <w:spacing w:val="-2"/>
        </w:rPr>
        <w:t>x</w:t>
      </w:r>
      <w:r w:rsidRPr="00D97940">
        <w:rPr>
          <w:rFonts w:ascii="Times New Roman" w:hAnsi="Times New Roman"/>
        </w:rPr>
        <w:t>x</w:t>
      </w:r>
      <w:bookmarkEnd w:id="0"/>
    </w:p>
    <w:p w:rsidR="00B63AE5" w:rsidRPr="00D97940" w:rsidRDefault="00B63AE5" w:rsidP="00B63AE5">
      <w:pPr>
        <w:kinsoku w:val="0"/>
        <w:overflowPunct w:val="0"/>
        <w:spacing w:line="200" w:lineRule="exact"/>
        <w:rPr>
          <w:sz w:val="20"/>
          <w:szCs w:val="20"/>
        </w:rPr>
      </w:pPr>
    </w:p>
    <w:p w:rsidR="00B63AE5" w:rsidRPr="00D97940" w:rsidRDefault="00B63AE5" w:rsidP="00B63AE5">
      <w:pPr>
        <w:kinsoku w:val="0"/>
        <w:overflowPunct w:val="0"/>
        <w:spacing w:line="200" w:lineRule="exact"/>
        <w:rPr>
          <w:sz w:val="20"/>
          <w:szCs w:val="20"/>
        </w:rPr>
      </w:pPr>
    </w:p>
    <w:p w:rsidR="00B63AE5" w:rsidRPr="00D97940" w:rsidRDefault="00B63AE5" w:rsidP="00B63AE5">
      <w:pPr>
        <w:kinsoku w:val="0"/>
        <w:overflowPunct w:val="0"/>
        <w:spacing w:line="200" w:lineRule="exact"/>
        <w:rPr>
          <w:sz w:val="20"/>
          <w:szCs w:val="20"/>
        </w:rPr>
      </w:pPr>
    </w:p>
    <w:p w:rsidR="00B63AE5" w:rsidRPr="00D97940" w:rsidRDefault="00B63AE5" w:rsidP="00B63AE5">
      <w:pPr>
        <w:kinsoku w:val="0"/>
        <w:overflowPunct w:val="0"/>
        <w:spacing w:line="200" w:lineRule="exact"/>
        <w:rPr>
          <w:sz w:val="20"/>
          <w:szCs w:val="20"/>
        </w:rPr>
      </w:pPr>
    </w:p>
    <w:p w:rsidR="00B63AE5" w:rsidRPr="00D97940" w:rsidRDefault="00B63AE5" w:rsidP="00B63AE5">
      <w:pPr>
        <w:kinsoku w:val="0"/>
        <w:overflowPunct w:val="0"/>
        <w:spacing w:line="200" w:lineRule="exact"/>
        <w:rPr>
          <w:sz w:val="20"/>
          <w:szCs w:val="20"/>
        </w:rPr>
      </w:pPr>
    </w:p>
    <w:p w:rsidR="00B63AE5" w:rsidRPr="00D97940" w:rsidRDefault="00B63AE5" w:rsidP="00B63AE5">
      <w:pPr>
        <w:kinsoku w:val="0"/>
        <w:overflowPunct w:val="0"/>
        <w:spacing w:line="200" w:lineRule="exact"/>
        <w:rPr>
          <w:sz w:val="20"/>
          <w:szCs w:val="20"/>
        </w:rPr>
      </w:pPr>
    </w:p>
    <w:p w:rsidR="00B63AE5" w:rsidRPr="00D97940" w:rsidRDefault="00B63AE5" w:rsidP="00B63AE5">
      <w:pPr>
        <w:kinsoku w:val="0"/>
        <w:overflowPunct w:val="0"/>
        <w:spacing w:line="200" w:lineRule="exact"/>
        <w:rPr>
          <w:sz w:val="20"/>
          <w:szCs w:val="20"/>
        </w:rPr>
      </w:pPr>
    </w:p>
    <w:p w:rsidR="00B63AE5" w:rsidRPr="00D97940" w:rsidRDefault="00B63AE5" w:rsidP="00B63AE5">
      <w:pPr>
        <w:kinsoku w:val="0"/>
        <w:overflowPunct w:val="0"/>
        <w:spacing w:line="200" w:lineRule="exact"/>
        <w:rPr>
          <w:sz w:val="20"/>
          <w:szCs w:val="20"/>
        </w:rPr>
      </w:pPr>
    </w:p>
    <w:p w:rsidR="00B63AE5" w:rsidRPr="00D97940" w:rsidRDefault="00B63AE5" w:rsidP="00B63AE5">
      <w:pPr>
        <w:kinsoku w:val="0"/>
        <w:overflowPunct w:val="0"/>
        <w:spacing w:line="200" w:lineRule="exact"/>
        <w:rPr>
          <w:sz w:val="20"/>
          <w:szCs w:val="20"/>
        </w:rPr>
      </w:pPr>
    </w:p>
    <w:p w:rsidR="00B63AE5" w:rsidRPr="00D97940" w:rsidRDefault="00B63AE5" w:rsidP="00B63AE5">
      <w:pPr>
        <w:kinsoku w:val="0"/>
        <w:overflowPunct w:val="0"/>
        <w:spacing w:line="200" w:lineRule="exact"/>
        <w:rPr>
          <w:sz w:val="20"/>
          <w:szCs w:val="20"/>
        </w:rPr>
      </w:pPr>
    </w:p>
    <w:p w:rsidR="00B63AE5" w:rsidRPr="00D97940" w:rsidRDefault="00B63AE5" w:rsidP="00B63AE5">
      <w:pPr>
        <w:kinsoku w:val="0"/>
        <w:overflowPunct w:val="0"/>
        <w:spacing w:line="200" w:lineRule="exact"/>
        <w:rPr>
          <w:sz w:val="20"/>
          <w:szCs w:val="20"/>
        </w:rPr>
      </w:pPr>
    </w:p>
    <w:p w:rsidR="00B63AE5" w:rsidRPr="00D97940" w:rsidRDefault="00B63AE5" w:rsidP="00B63AE5">
      <w:pPr>
        <w:kinsoku w:val="0"/>
        <w:overflowPunct w:val="0"/>
        <w:spacing w:before="12" w:line="200" w:lineRule="exact"/>
        <w:rPr>
          <w:sz w:val="20"/>
          <w:szCs w:val="20"/>
        </w:rPr>
      </w:pPr>
    </w:p>
    <w:p w:rsidR="006D10FA" w:rsidRPr="00D97940" w:rsidRDefault="006D10FA" w:rsidP="00B63AE5">
      <w:pPr>
        <w:kinsoku w:val="0"/>
        <w:overflowPunct w:val="0"/>
        <w:spacing w:line="579" w:lineRule="exact"/>
        <w:ind w:right="20"/>
        <w:jc w:val="center"/>
        <w:rPr>
          <w:rFonts w:eastAsiaTheme="minorEastAsia"/>
          <w:spacing w:val="18"/>
          <w:sz w:val="43"/>
          <w:szCs w:val="43"/>
        </w:rPr>
      </w:pPr>
      <w:r w:rsidRPr="00D97940">
        <w:rPr>
          <w:rFonts w:eastAsia="Microsoft JhengHei"/>
          <w:spacing w:val="18"/>
          <w:sz w:val="43"/>
          <w:szCs w:val="43"/>
        </w:rPr>
        <w:t>乳化沥青厂拌冷再生沥青路面</w:t>
      </w:r>
    </w:p>
    <w:p w:rsidR="00B63AE5" w:rsidRPr="00D97940" w:rsidRDefault="006D10FA" w:rsidP="00B63AE5">
      <w:pPr>
        <w:kinsoku w:val="0"/>
        <w:overflowPunct w:val="0"/>
        <w:spacing w:line="579" w:lineRule="exact"/>
        <w:ind w:right="20"/>
        <w:jc w:val="center"/>
        <w:rPr>
          <w:rFonts w:eastAsia="Microsoft JhengHei"/>
          <w:sz w:val="43"/>
          <w:szCs w:val="43"/>
        </w:rPr>
      </w:pPr>
      <w:r w:rsidRPr="00D97940">
        <w:rPr>
          <w:rFonts w:eastAsia="Microsoft JhengHei"/>
          <w:spacing w:val="18"/>
          <w:sz w:val="43"/>
          <w:szCs w:val="43"/>
        </w:rPr>
        <w:t>施工技术规程</w:t>
      </w:r>
    </w:p>
    <w:p w:rsidR="00B63AE5" w:rsidRPr="00D97940" w:rsidRDefault="00B63AE5" w:rsidP="00B63AE5">
      <w:pPr>
        <w:kinsoku w:val="0"/>
        <w:overflowPunct w:val="0"/>
        <w:spacing w:line="200" w:lineRule="exact"/>
        <w:rPr>
          <w:sz w:val="20"/>
          <w:szCs w:val="20"/>
        </w:rPr>
      </w:pPr>
    </w:p>
    <w:p w:rsidR="00B63AE5" w:rsidRPr="00D97940" w:rsidRDefault="00B63AE5" w:rsidP="00B63AE5">
      <w:pPr>
        <w:kinsoku w:val="0"/>
        <w:overflowPunct w:val="0"/>
        <w:spacing w:before="5" w:line="240" w:lineRule="exact"/>
      </w:pPr>
    </w:p>
    <w:p w:rsidR="00B63AE5" w:rsidRPr="00D97940" w:rsidRDefault="00B63AE5" w:rsidP="006D10FA">
      <w:pPr>
        <w:pStyle w:val="2"/>
        <w:kinsoku w:val="0"/>
        <w:overflowPunct w:val="0"/>
        <w:spacing w:line="465" w:lineRule="auto"/>
        <w:ind w:left="284" w:right="324"/>
        <w:jc w:val="center"/>
        <w:rPr>
          <w:rFonts w:ascii="Times New Roman" w:hAnsi="Times New Roman"/>
        </w:rPr>
      </w:pPr>
      <w:bookmarkStart w:id="1" w:name="_Toc137238181"/>
      <w:r w:rsidRPr="00D97940">
        <w:rPr>
          <w:rFonts w:ascii="Times New Roman" w:hAnsi="Times New Roman"/>
          <w:spacing w:val="-16"/>
        </w:rPr>
        <w:t xml:space="preserve">Technical specification for </w:t>
      </w:r>
      <w:r w:rsidR="006D10FA" w:rsidRPr="00D97940">
        <w:rPr>
          <w:rFonts w:ascii="Times New Roman" w:hAnsi="Times New Roman"/>
          <w:spacing w:val="-16"/>
        </w:rPr>
        <w:t xml:space="preserve">emulsified asphalt plant </w:t>
      </w:r>
      <w:r w:rsidRPr="00D97940">
        <w:rPr>
          <w:rFonts w:ascii="Times New Roman" w:hAnsi="Times New Roman"/>
          <w:spacing w:val="-16"/>
        </w:rPr>
        <w:t xml:space="preserve">cold recycling </w:t>
      </w:r>
      <w:r w:rsidR="006D10FA" w:rsidRPr="00D97940">
        <w:rPr>
          <w:rFonts w:ascii="Times New Roman" w:hAnsi="Times New Roman"/>
          <w:spacing w:val="-16"/>
        </w:rPr>
        <w:t xml:space="preserve">asphalt pavement </w:t>
      </w:r>
      <w:r w:rsidRPr="00D97940">
        <w:rPr>
          <w:rFonts w:ascii="Times New Roman" w:hAnsi="Times New Roman"/>
          <w:spacing w:val="-16"/>
        </w:rPr>
        <w:t xml:space="preserve">construction </w:t>
      </w:r>
      <w:bookmarkEnd w:id="1"/>
    </w:p>
    <w:p w:rsidR="00B63AE5" w:rsidRPr="00D97940" w:rsidRDefault="00B63AE5" w:rsidP="00B63AE5">
      <w:pPr>
        <w:kinsoku w:val="0"/>
        <w:overflowPunct w:val="0"/>
        <w:spacing w:line="352" w:lineRule="exact"/>
        <w:ind w:right="2"/>
        <w:jc w:val="center"/>
        <w:rPr>
          <w:rFonts w:eastAsia="仿宋"/>
          <w:sz w:val="36"/>
          <w:szCs w:val="36"/>
        </w:rPr>
      </w:pPr>
      <w:r w:rsidRPr="00D97940">
        <w:rPr>
          <w:rFonts w:eastAsia="仿宋"/>
          <w:spacing w:val="2"/>
          <w:sz w:val="36"/>
          <w:szCs w:val="36"/>
        </w:rPr>
        <w:t>（</w:t>
      </w:r>
      <w:r w:rsidRPr="00D97940">
        <w:rPr>
          <w:rFonts w:eastAsia="仿宋"/>
          <w:sz w:val="36"/>
          <w:szCs w:val="36"/>
        </w:rPr>
        <w:t>征</w:t>
      </w:r>
      <w:r w:rsidRPr="00D97940">
        <w:rPr>
          <w:rFonts w:eastAsia="仿宋"/>
          <w:spacing w:val="2"/>
          <w:sz w:val="36"/>
          <w:szCs w:val="36"/>
        </w:rPr>
        <w:t>求</w:t>
      </w:r>
      <w:r w:rsidRPr="00D97940">
        <w:rPr>
          <w:rFonts w:eastAsia="仿宋"/>
          <w:sz w:val="36"/>
          <w:szCs w:val="36"/>
        </w:rPr>
        <w:t>意</w:t>
      </w:r>
      <w:r w:rsidRPr="00D97940">
        <w:rPr>
          <w:rFonts w:eastAsia="仿宋"/>
          <w:spacing w:val="2"/>
          <w:sz w:val="36"/>
          <w:szCs w:val="36"/>
        </w:rPr>
        <w:t>见稿</w:t>
      </w:r>
      <w:r w:rsidRPr="00D97940">
        <w:rPr>
          <w:rFonts w:eastAsia="仿宋"/>
          <w:sz w:val="36"/>
          <w:szCs w:val="36"/>
        </w:rPr>
        <w:t>）</w:t>
      </w:r>
    </w:p>
    <w:p w:rsidR="00B63AE5" w:rsidRPr="00D97940" w:rsidRDefault="00B63AE5" w:rsidP="00B63AE5">
      <w:pPr>
        <w:kinsoku w:val="0"/>
        <w:overflowPunct w:val="0"/>
        <w:spacing w:before="7" w:line="180" w:lineRule="exact"/>
        <w:rPr>
          <w:sz w:val="18"/>
          <w:szCs w:val="18"/>
        </w:rPr>
      </w:pPr>
    </w:p>
    <w:p w:rsidR="00B63AE5" w:rsidRPr="00D97940" w:rsidRDefault="00B63AE5" w:rsidP="00B63AE5">
      <w:pPr>
        <w:kinsoku w:val="0"/>
        <w:overflowPunct w:val="0"/>
        <w:spacing w:line="200" w:lineRule="exact"/>
        <w:rPr>
          <w:sz w:val="20"/>
          <w:szCs w:val="20"/>
        </w:rPr>
      </w:pPr>
    </w:p>
    <w:p w:rsidR="00B63AE5" w:rsidRPr="00D97940" w:rsidRDefault="00B63AE5" w:rsidP="00B63AE5">
      <w:pPr>
        <w:kinsoku w:val="0"/>
        <w:overflowPunct w:val="0"/>
        <w:spacing w:line="200" w:lineRule="exact"/>
        <w:rPr>
          <w:sz w:val="20"/>
          <w:szCs w:val="20"/>
        </w:rPr>
      </w:pPr>
    </w:p>
    <w:p w:rsidR="00B63AE5" w:rsidRPr="00D97940" w:rsidRDefault="00B63AE5" w:rsidP="00B63AE5">
      <w:pPr>
        <w:kinsoku w:val="0"/>
        <w:overflowPunct w:val="0"/>
        <w:spacing w:line="200" w:lineRule="exact"/>
        <w:rPr>
          <w:sz w:val="20"/>
          <w:szCs w:val="20"/>
        </w:rPr>
      </w:pPr>
    </w:p>
    <w:p w:rsidR="00B63AE5" w:rsidRPr="00D97940" w:rsidRDefault="00B63AE5" w:rsidP="00B63AE5">
      <w:pPr>
        <w:kinsoku w:val="0"/>
        <w:overflowPunct w:val="0"/>
        <w:spacing w:line="200" w:lineRule="exact"/>
        <w:rPr>
          <w:sz w:val="20"/>
          <w:szCs w:val="20"/>
        </w:rPr>
      </w:pPr>
    </w:p>
    <w:p w:rsidR="00B63AE5" w:rsidRPr="00D97940" w:rsidRDefault="00B63AE5" w:rsidP="00B63AE5">
      <w:pPr>
        <w:kinsoku w:val="0"/>
        <w:overflowPunct w:val="0"/>
        <w:spacing w:line="200" w:lineRule="exact"/>
        <w:rPr>
          <w:sz w:val="20"/>
          <w:szCs w:val="20"/>
        </w:rPr>
      </w:pPr>
    </w:p>
    <w:p w:rsidR="00B63AE5" w:rsidRPr="00D97940" w:rsidRDefault="00B63AE5" w:rsidP="00B63AE5">
      <w:pPr>
        <w:kinsoku w:val="0"/>
        <w:overflowPunct w:val="0"/>
        <w:spacing w:line="200" w:lineRule="exact"/>
        <w:rPr>
          <w:sz w:val="20"/>
          <w:szCs w:val="20"/>
        </w:rPr>
      </w:pPr>
    </w:p>
    <w:p w:rsidR="00B63AE5" w:rsidRPr="00D97940" w:rsidRDefault="00B63AE5" w:rsidP="00B63AE5">
      <w:pPr>
        <w:kinsoku w:val="0"/>
        <w:overflowPunct w:val="0"/>
        <w:spacing w:line="200" w:lineRule="exact"/>
        <w:rPr>
          <w:sz w:val="20"/>
          <w:szCs w:val="20"/>
        </w:rPr>
      </w:pPr>
    </w:p>
    <w:p w:rsidR="00B63AE5" w:rsidRPr="00D97940" w:rsidRDefault="00B63AE5" w:rsidP="00B63AE5">
      <w:pPr>
        <w:kinsoku w:val="0"/>
        <w:overflowPunct w:val="0"/>
        <w:spacing w:line="200" w:lineRule="exact"/>
        <w:rPr>
          <w:sz w:val="20"/>
          <w:szCs w:val="20"/>
        </w:rPr>
      </w:pPr>
    </w:p>
    <w:p w:rsidR="00B63AE5" w:rsidRPr="00D97940" w:rsidRDefault="00B63AE5" w:rsidP="00B63AE5">
      <w:pPr>
        <w:kinsoku w:val="0"/>
        <w:overflowPunct w:val="0"/>
        <w:spacing w:line="200" w:lineRule="exact"/>
        <w:rPr>
          <w:sz w:val="20"/>
          <w:szCs w:val="20"/>
        </w:rPr>
      </w:pPr>
    </w:p>
    <w:p w:rsidR="00B63AE5" w:rsidRPr="00D97940" w:rsidRDefault="00B63AE5" w:rsidP="00B63AE5">
      <w:pPr>
        <w:kinsoku w:val="0"/>
        <w:overflowPunct w:val="0"/>
        <w:spacing w:line="200" w:lineRule="exact"/>
        <w:rPr>
          <w:sz w:val="20"/>
          <w:szCs w:val="20"/>
        </w:rPr>
      </w:pPr>
    </w:p>
    <w:p w:rsidR="00B63AE5" w:rsidRPr="00D97940" w:rsidRDefault="00B63AE5" w:rsidP="00B63AE5">
      <w:pPr>
        <w:kinsoku w:val="0"/>
        <w:overflowPunct w:val="0"/>
        <w:spacing w:line="200" w:lineRule="exact"/>
        <w:rPr>
          <w:sz w:val="20"/>
          <w:szCs w:val="20"/>
        </w:rPr>
      </w:pPr>
    </w:p>
    <w:p w:rsidR="00B63AE5" w:rsidRPr="00D97940" w:rsidRDefault="00B63AE5" w:rsidP="00B63AE5">
      <w:pPr>
        <w:kinsoku w:val="0"/>
        <w:overflowPunct w:val="0"/>
        <w:spacing w:line="200" w:lineRule="exact"/>
        <w:rPr>
          <w:sz w:val="20"/>
          <w:szCs w:val="20"/>
        </w:rPr>
      </w:pPr>
    </w:p>
    <w:p w:rsidR="00B63AE5" w:rsidRPr="00D97940" w:rsidRDefault="00B63AE5" w:rsidP="00B63AE5">
      <w:pPr>
        <w:kinsoku w:val="0"/>
        <w:overflowPunct w:val="0"/>
        <w:spacing w:line="200" w:lineRule="exact"/>
        <w:rPr>
          <w:sz w:val="20"/>
          <w:szCs w:val="20"/>
        </w:rPr>
      </w:pPr>
    </w:p>
    <w:p w:rsidR="00B63AE5" w:rsidRPr="00D97940" w:rsidRDefault="00B63AE5" w:rsidP="00B63AE5">
      <w:pPr>
        <w:kinsoku w:val="0"/>
        <w:overflowPunct w:val="0"/>
        <w:spacing w:line="200" w:lineRule="exact"/>
        <w:rPr>
          <w:sz w:val="20"/>
          <w:szCs w:val="20"/>
        </w:rPr>
      </w:pPr>
    </w:p>
    <w:p w:rsidR="00B63AE5" w:rsidRPr="00D97940" w:rsidRDefault="00B63AE5" w:rsidP="00B63AE5">
      <w:pPr>
        <w:kinsoku w:val="0"/>
        <w:overflowPunct w:val="0"/>
        <w:spacing w:line="200" w:lineRule="exact"/>
        <w:rPr>
          <w:sz w:val="20"/>
          <w:szCs w:val="20"/>
        </w:rPr>
      </w:pPr>
    </w:p>
    <w:p w:rsidR="00B63AE5" w:rsidRPr="00D97940" w:rsidRDefault="00B63AE5" w:rsidP="00B63AE5">
      <w:pPr>
        <w:kinsoku w:val="0"/>
        <w:overflowPunct w:val="0"/>
        <w:spacing w:line="200" w:lineRule="exact"/>
        <w:rPr>
          <w:sz w:val="20"/>
          <w:szCs w:val="20"/>
        </w:rPr>
      </w:pPr>
    </w:p>
    <w:p w:rsidR="00B63AE5" w:rsidRPr="00D97940" w:rsidRDefault="00B63AE5" w:rsidP="00B63AE5">
      <w:pPr>
        <w:kinsoku w:val="0"/>
        <w:overflowPunct w:val="0"/>
        <w:spacing w:line="200" w:lineRule="exact"/>
        <w:rPr>
          <w:sz w:val="20"/>
          <w:szCs w:val="20"/>
        </w:rPr>
      </w:pPr>
    </w:p>
    <w:p w:rsidR="00B63AE5" w:rsidRPr="00D97940" w:rsidRDefault="00B63AE5" w:rsidP="00B63AE5">
      <w:pPr>
        <w:kinsoku w:val="0"/>
        <w:overflowPunct w:val="0"/>
        <w:spacing w:line="200" w:lineRule="exact"/>
        <w:rPr>
          <w:sz w:val="20"/>
          <w:szCs w:val="20"/>
        </w:rPr>
      </w:pPr>
    </w:p>
    <w:p w:rsidR="00B63AE5" w:rsidRPr="00D97940" w:rsidRDefault="00B63AE5" w:rsidP="00B63AE5">
      <w:pPr>
        <w:kinsoku w:val="0"/>
        <w:overflowPunct w:val="0"/>
        <w:spacing w:line="200" w:lineRule="exact"/>
        <w:rPr>
          <w:sz w:val="20"/>
          <w:szCs w:val="20"/>
        </w:rPr>
      </w:pPr>
    </w:p>
    <w:p w:rsidR="00B63AE5" w:rsidRPr="00D97940" w:rsidRDefault="00234ECA" w:rsidP="00B63AE5">
      <w:pPr>
        <w:pStyle w:val="2"/>
        <w:tabs>
          <w:tab w:val="left" w:pos="5714"/>
        </w:tabs>
        <w:kinsoku w:val="0"/>
        <w:overflowPunct w:val="0"/>
        <w:jc w:val="center"/>
        <w:rPr>
          <w:rFonts w:ascii="Times New Roman" w:eastAsia="宋体" w:hAnsi="Times New Roman"/>
        </w:rPr>
      </w:pPr>
      <w:bookmarkStart w:id="2" w:name="_Toc137238182"/>
      <w:r w:rsidRPr="00D97940">
        <w:rPr>
          <w:rFonts w:ascii="Times New Roman" w:hAnsi="Times New Roman"/>
          <w:spacing w:val="1"/>
          <w:u w:val="single"/>
        </w:rPr>
        <w:t>202</w:t>
      </w:r>
      <w:r w:rsidR="00253D32" w:rsidRPr="00D97940">
        <w:rPr>
          <w:rFonts w:ascii="Times New Roman" w:hAnsi="Times New Roman"/>
          <w:spacing w:val="1"/>
          <w:u w:val="single"/>
        </w:rPr>
        <w:t>5</w:t>
      </w:r>
      <w:r w:rsidR="00B63AE5" w:rsidRPr="00D97940">
        <w:rPr>
          <w:rFonts w:ascii="Times New Roman" w:hAnsi="Times New Roman"/>
          <w:u w:val="single"/>
        </w:rPr>
        <w:t>-</w:t>
      </w:r>
      <w:r w:rsidR="00B63AE5" w:rsidRPr="00D97940">
        <w:rPr>
          <w:rFonts w:ascii="Times New Roman" w:hAnsi="Times New Roman"/>
          <w:spacing w:val="1"/>
          <w:u w:val="single"/>
        </w:rPr>
        <w:t>x</w:t>
      </w:r>
      <w:r w:rsidR="00B63AE5" w:rsidRPr="00D97940">
        <w:rPr>
          <w:rFonts w:ascii="Times New Roman" w:hAnsi="Times New Roman"/>
          <w:spacing w:val="-2"/>
          <w:u w:val="single"/>
        </w:rPr>
        <w:t>x</w:t>
      </w:r>
      <w:r w:rsidR="00B63AE5" w:rsidRPr="00D97940">
        <w:rPr>
          <w:rFonts w:ascii="Times New Roman" w:hAnsi="Times New Roman"/>
          <w:spacing w:val="-3"/>
          <w:u w:val="single"/>
        </w:rPr>
        <w:t>-</w:t>
      </w:r>
      <w:r w:rsidR="00B63AE5" w:rsidRPr="00D97940">
        <w:rPr>
          <w:rFonts w:ascii="Times New Roman" w:hAnsi="Times New Roman"/>
          <w:spacing w:val="1"/>
          <w:u w:val="single"/>
        </w:rPr>
        <w:t>x</w:t>
      </w:r>
      <w:r w:rsidR="00B63AE5" w:rsidRPr="00D97940">
        <w:rPr>
          <w:rFonts w:ascii="Times New Roman" w:hAnsi="Times New Roman"/>
          <w:u w:val="single"/>
        </w:rPr>
        <w:t>x</w:t>
      </w:r>
      <w:r w:rsidR="00B63AE5" w:rsidRPr="00D97940">
        <w:rPr>
          <w:rFonts w:ascii="Times New Roman" w:hAnsi="Times New Roman"/>
          <w:spacing w:val="-3"/>
          <w:u w:val="single"/>
        </w:rPr>
        <w:t xml:space="preserve"> </w:t>
      </w:r>
      <w:r w:rsidR="00B63AE5" w:rsidRPr="00D97940">
        <w:rPr>
          <w:rFonts w:ascii="Times New Roman" w:eastAsia="宋体" w:hAnsi="Times New Roman"/>
          <w:spacing w:val="-1"/>
          <w:u w:val="single"/>
        </w:rPr>
        <w:t>发</w:t>
      </w:r>
      <w:r w:rsidR="00B63AE5" w:rsidRPr="00D97940">
        <w:rPr>
          <w:rFonts w:ascii="Times New Roman" w:eastAsia="宋体" w:hAnsi="Times New Roman"/>
          <w:u w:val="single"/>
        </w:rPr>
        <w:t>布</w:t>
      </w:r>
      <w:r w:rsidR="00B63AE5" w:rsidRPr="00D97940">
        <w:rPr>
          <w:rFonts w:ascii="Times New Roman" w:eastAsia="宋体" w:hAnsi="Times New Roman"/>
          <w:u w:val="single"/>
        </w:rPr>
        <w:tab/>
      </w:r>
      <w:r w:rsidRPr="00D97940">
        <w:rPr>
          <w:rFonts w:ascii="Times New Roman" w:eastAsia="宋体" w:hAnsi="Times New Roman"/>
          <w:spacing w:val="1"/>
          <w:u w:val="single"/>
        </w:rPr>
        <w:t>202</w:t>
      </w:r>
      <w:r w:rsidR="00253D32" w:rsidRPr="00D97940">
        <w:rPr>
          <w:rFonts w:ascii="Times New Roman" w:eastAsia="宋体" w:hAnsi="Times New Roman"/>
          <w:spacing w:val="1"/>
          <w:u w:val="single"/>
        </w:rPr>
        <w:t>5</w:t>
      </w:r>
      <w:r w:rsidR="00B63AE5" w:rsidRPr="00D97940">
        <w:rPr>
          <w:rFonts w:ascii="Times New Roman" w:eastAsia="宋体" w:hAnsi="Times New Roman"/>
          <w:u w:val="single"/>
        </w:rPr>
        <w:t>-</w:t>
      </w:r>
      <w:r w:rsidR="00B63AE5" w:rsidRPr="00D97940">
        <w:rPr>
          <w:rFonts w:ascii="Times New Roman" w:eastAsia="宋体" w:hAnsi="Times New Roman"/>
          <w:spacing w:val="-2"/>
          <w:u w:val="single"/>
        </w:rPr>
        <w:t>xx</w:t>
      </w:r>
      <w:r w:rsidR="00B63AE5" w:rsidRPr="00D97940">
        <w:rPr>
          <w:rFonts w:ascii="Times New Roman" w:eastAsia="宋体" w:hAnsi="Times New Roman"/>
          <w:u w:val="single"/>
        </w:rPr>
        <w:t>-</w:t>
      </w:r>
      <w:r w:rsidR="00B63AE5" w:rsidRPr="00D97940">
        <w:rPr>
          <w:rFonts w:ascii="Times New Roman" w:eastAsia="宋体" w:hAnsi="Times New Roman"/>
          <w:spacing w:val="1"/>
          <w:u w:val="single"/>
        </w:rPr>
        <w:t>x</w:t>
      </w:r>
      <w:r w:rsidR="00B63AE5" w:rsidRPr="00D97940">
        <w:rPr>
          <w:rFonts w:ascii="Times New Roman" w:eastAsia="宋体" w:hAnsi="Times New Roman"/>
          <w:u w:val="single"/>
        </w:rPr>
        <w:t>x</w:t>
      </w:r>
      <w:r w:rsidR="00B63AE5" w:rsidRPr="00D97940">
        <w:rPr>
          <w:rFonts w:ascii="Times New Roman" w:eastAsia="宋体" w:hAnsi="Times New Roman"/>
          <w:spacing w:val="-3"/>
          <w:u w:val="single"/>
        </w:rPr>
        <w:t xml:space="preserve"> </w:t>
      </w:r>
      <w:r w:rsidR="00B63AE5" w:rsidRPr="00D97940">
        <w:rPr>
          <w:rFonts w:ascii="Times New Roman" w:eastAsia="宋体" w:hAnsi="Times New Roman"/>
          <w:spacing w:val="-1"/>
          <w:u w:val="single"/>
        </w:rPr>
        <w:t>实</w:t>
      </w:r>
      <w:r w:rsidR="00B63AE5" w:rsidRPr="00D97940">
        <w:rPr>
          <w:rFonts w:ascii="Times New Roman" w:eastAsia="宋体" w:hAnsi="Times New Roman"/>
          <w:u w:val="single"/>
        </w:rPr>
        <w:t>施</w:t>
      </w:r>
      <w:bookmarkEnd w:id="2"/>
    </w:p>
    <w:p w:rsidR="00B63AE5" w:rsidRPr="00D97940" w:rsidRDefault="00B63AE5" w:rsidP="00B63AE5">
      <w:pPr>
        <w:kinsoku w:val="0"/>
        <w:overflowPunct w:val="0"/>
        <w:spacing w:before="2" w:line="110" w:lineRule="exact"/>
        <w:rPr>
          <w:sz w:val="11"/>
          <w:szCs w:val="11"/>
        </w:rPr>
      </w:pPr>
    </w:p>
    <w:p w:rsidR="00B63AE5" w:rsidRPr="00D97940" w:rsidRDefault="00B63AE5" w:rsidP="00B63AE5">
      <w:pPr>
        <w:tabs>
          <w:tab w:val="left" w:pos="4154"/>
        </w:tabs>
        <w:kinsoku w:val="0"/>
        <w:overflowPunct w:val="0"/>
        <w:ind w:left="180"/>
        <w:jc w:val="center"/>
        <w:rPr>
          <w:sz w:val="28"/>
          <w:szCs w:val="28"/>
        </w:rPr>
      </w:pPr>
      <w:r w:rsidRPr="00D97940">
        <w:rPr>
          <w:spacing w:val="2"/>
          <w:sz w:val="36"/>
          <w:szCs w:val="36"/>
        </w:rPr>
        <w:t>中</w:t>
      </w:r>
      <w:r w:rsidRPr="00D97940">
        <w:rPr>
          <w:sz w:val="36"/>
          <w:szCs w:val="36"/>
        </w:rPr>
        <w:t>国</w:t>
      </w:r>
      <w:r w:rsidRPr="00D97940">
        <w:rPr>
          <w:spacing w:val="2"/>
          <w:sz w:val="36"/>
          <w:szCs w:val="36"/>
        </w:rPr>
        <w:t>公</w:t>
      </w:r>
      <w:r w:rsidRPr="00D97940">
        <w:rPr>
          <w:sz w:val="36"/>
          <w:szCs w:val="36"/>
        </w:rPr>
        <w:t>路</w:t>
      </w:r>
      <w:r w:rsidRPr="00D97940">
        <w:rPr>
          <w:spacing w:val="2"/>
          <w:sz w:val="36"/>
          <w:szCs w:val="36"/>
        </w:rPr>
        <w:t>建设</w:t>
      </w:r>
      <w:r w:rsidRPr="00D97940">
        <w:rPr>
          <w:sz w:val="36"/>
          <w:szCs w:val="36"/>
        </w:rPr>
        <w:t>行</w:t>
      </w:r>
      <w:r w:rsidRPr="00D97940">
        <w:rPr>
          <w:spacing w:val="2"/>
          <w:sz w:val="36"/>
          <w:szCs w:val="36"/>
        </w:rPr>
        <w:t>业</w:t>
      </w:r>
      <w:r w:rsidRPr="00D97940">
        <w:rPr>
          <w:sz w:val="36"/>
          <w:szCs w:val="36"/>
        </w:rPr>
        <w:t>协会</w:t>
      </w:r>
      <w:r w:rsidRPr="00D97940">
        <w:rPr>
          <w:sz w:val="36"/>
          <w:szCs w:val="36"/>
        </w:rPr>
        <w:tab/>
      </w:r>
      <w:r w:rsidRPr="00D97940">
        <w:rPr>
          <w:spacing w:val="-1"/>
          <w:sz w:val="28"/>
          <w:szCs w:val="28"/>
        </w:rPr>
        <w:t>发</w:t>
      </w:r>
      <w:r w:rsidRPr="00D97940">
        <w:rPr>
          <w:sz w:val="28"/>
          <w:szCs w:val="28"/>
        </w:rPr>
        <w:t>布</w:t>
      </w:r>
    </w:p>
    <w:p w:rsidR="00B63AE5" w:rsidRPr="00D97940" w:rsidRDefault="00B63AE5" w:rsidP="00B63AE5">
      <w:pPr>
        <w:tabs>
          <w:tab w:val="left" w:pos="4154"/>
        </w:tabs>
        <w:kinsoku w:val="0"/>
        <w:overflowPunct w:val="0"/>
        <w:ind w:left="180"/>
        <w:jc w:val="center"/>
        <w:rPr>
          <w:sz w:val="28"/>
          <w:szCs w:val="28"/>
        </w:rPr>
        <w:sectPr w:rsidR="00B63AE5" w:rsidRPr="00D97940" w:rsidSect="00B63AE5">
          <w:footerReference w:type="default" r:id="rId8"/>
          <w:pgSz w:w="11906" w:h="16840"/>
          <w:pgMar w:top="1420" w:right="1680" w:bottom="280" w:left="1680" w:header="720" w:footer="720" w:gutter="0"/>
          <w:cols w:space="720"/>
          <w:noEndnote/>
        </w:sectPr>
      </w:pPr>
    </w:p>
    <w:p w:rsidR="00B63AE5" w:rsidRPr="00D97940" w:rsidRDefault="00B63AE5" w:rsidP="00B63AE5">
      <w:pPr>
        <w:kinsoku w:val="0"/>
        <w:overflowPunct w:val="0"/>
        <w:spacing w:before="1" w:line="150" w:lineRule="exact"/>
        <w:rPr>
          <w:sz w:val="15"/>
          <w:szCs w:val="15"/>
        </w:rPr>
      </w:pPr>
    </w:p>
    <w:p w:rsidR="00B63AE5" w:rsidRPr="00D97940" w:rsidRDefault="00B63AE5" w:rsidP="00B63AE5">
      <w:pPr>
        <w:kinsoku w:val="0"/>
        <w:overflowPunct w:val="0"/>
        <w:spacing w:line="200" w:lineRule="exact"/>
        <w:rPr>
          <w:sz w:val="20"/>
          <w:szCs w:val="20"/>
        </w:rPr>
      </w:pPr>
    </w:p>
    <w:p w:rsidR="00B63AE5" w:rsidRPr="00D97940" w:rsidRDefault="00B63AE5" w:rsidP="00B63AE5">
      <w:pPr>
        <w:kinsoku w:val="0"/>
        <w:overflowPunct w:val="0"/>
        <w:spacing w:line="200" w:lineRule="exact"/>
        <w:rPr>
          <w:sz w:val="20"/>
          <w:szCs w:val="20"/>
        </w:rPr>
      </w:pPr>
    </w:p>
    <w:p w:rsidR="00C96943" w:rsidRPr="00D97940" w:rsidRDefault="00C96943" w:rsidP="00B63AE5">
      <w:pPr>
        <w:kinsoku w:val="0"/>
        <w:overflowPunct w:val="0"/>
        <w:spacing w:line="200" w:lineRule="exact"/>
        <w:rPr>
          <w:sz w:val="20"/>
          <w:szCs w:val="20"/>
        </w:rPr>
      </w:pPr>
    </w:p>
    <w:p w:rsidR="00C96943" w:rsidRPr="00D97940" w:rsidRDefault="00C96943" w:rsidP="00B63AE5">
      <w:pPr>
        <w:kinsoku w:val="0"/>
        <w:overflowPunct w:val="0"/>
        <w:spacing w:line="200" w:lineRule="exact"/>
        <w:rPr>
          <w:sz w:val="20"/>
          <w:szCs w:val="20"/>
        </w:rPr>
      </w:pPr>
    </w:p>
    <w:p w:rsidR="00C96943" w:rsidRPr="00D97940" w:rsidRDefault="00C96943" w:rsidP="00B63AE5">
      <w:pPr>
        <w:kinsoku w:val="0"/>
        <w:overflowPunct w:val="0"/>
        <w:spacing w:line="200" w:lineRule="exact"/>
        <w:rPr>
          <w:sz w:val="20"/>
          <w:szCs w:val="20"/>
        </w:rPr>
      </w:pPr>
    </w:p>
    <w:p w:rsidR="00B63AE5" w:rsidRPr="00D97940" w:rsidRDefault="00B63AE5" w:rsidP="00B63AE5">
      <w:pPr>
        <w:kinsoku w:val="0"/>
        <w:overflowPunct w:val="0"/>
        <w:spacing w:line="490" w:lineRule="exact"/>
        <w:ind w:left="1970"/>
        <w:rPr>
          <w:rFonts w:eastAsia="Microsoft JhengHei"/>
          <w:sz w:val="35"/>
          <w:szCs w:val="35"/>
        </w:rPr>
      </w:pPr>
      <w:r w:rsidRPr="00D97940">
        <w:rPr>
          <w:rFonts w:eastAsia="Microsoft JhengHei"/>
          <w:spacing w:val="22"/>
          <w:sz w:val="35"/>
          <w:szCs w:val="35"/>
        </w:rPr>
        <w:t>中</w:t>
      </w:r>
      <w:r w:rsidRPr="00D97940">
        <w:rPr>
          <w:rFonts w:eastAsia="Microsoft JhengHei"/>
          <w:spacing w:val="12"/>
          <w:sz w:val="35"/>
          <w:szCs w:val="35"/>
        </w:rPr>
        <w:t>国公</w:t>
      </w:r>
      <w:r w:rsidRPr="00D97940">
        <w:rPr>
          <w:rFonts w:eastAsia="Microsoft JhengHei"/>
          <w:spacing w:val="10"/>
          <w:sz w:val="35"/>
          <w:szCs w:val="35"/>
        </w:rPr>
        <w:t>路</w:t>
      </w:r>
      <w:r w:rsidRPr="00D97940">
        <w:rPr>
          <w:rFonts w:eastAsia="Microsoft JhengHei"/>
          <w:spacing w:val="12"/>
          <w:sz w:val="35"/>
          <w:szCs w:val="35"/>
        </w:rPr>
        <w:t>建设行业协</w:t>
      </w:r>
      <w:r w:rsidRPr="00D97940">
        <w:rPr>
          <w:rFonts w:eastAsia="Microsoft JhengHei"/>
          <w:spacing w:val="10"/>
          <w:sz w:val="35"/>
          <w:szCs w:val="35"/>
        </w:rPr>
        <w:t>会</w:t>
      </w:r>
      <w:r w:rsidRPr="00D97940">
        <w:rPr>
          <w:rFonts w:eastAsia="Microsoft JhengHei"/>
          <w:spacing w:val="12"/>
          <w:sz w:val="35"/>
          <w:szCs w:val="35"/>
        </w:rPr>
        <w:t>标</w:t>
      </w:r>
      <w:r w:rsidRPr="00D97940">
        <w:rPr>
          <w:rFonts w:eastAsia="Microsoft JhengHei"/>
          <w:sz w:val="35"/>
          <w:szCs w:val="35"/>
        </w:rPr>
        <w:t>准</w:t>
      </w:r>
    </w:p>
    <w:p w:rsidR="00B63AE5" w:rsidRPr="00D97940" w:rsidRDefault="00B63AE5" w:rsidP="00B63AE5">
      <w:pPr>
        <w:kinsoku w:val="0"/>
        <w:overflowPunct w:val="0"/>
        <w:spacing w:line="200" w:lineRule="exact"/>
        <w:rPr>
          <w:sz w:val="20"/>
          <w:szCs w:val="20"/>
        </w:rPr>
      </w:pPr>
    </w:p>
    <w:p w:rsidR="00B63AE5" w:rsidRPr="00D97940" w:rsidRDefault="00B63AE5" w:rsidP="00B63AE5">
      <w:pPr>
        <w:kinsoku w:val="0"/>
        <w:overflowPunct w:val="0"/>
        <w:spacing w:line="200" w:lineRule="exact"/>
        <w:rPr>
          <w:sz w:val="20"/>
          <w:szCs w:val="20"/>
        </w:rPr>
      </w:pPr>
    </w:p>
    <w:p w:rsidR="00AC4E8D" w:rsidRPr="00D97940" w:rsidRDefault="00AC4E8D" w:rsidP="00B63AE5">
      <w:pPr>
        <w:kinsoku w:val="0"/>
        <w:overflowPunct w:val="0"/>
        <w:spacing w:line="200" w:lineRule="exact"/>
        <w:rPr>
          <w:sz w:val="20"/>
          <w:szCs w:val="20"/>
        </w:rPr>
      </w:pPr>
    </w:p>
    <w:p w:rsidR="00AC4E8D" w:rsidRPr="00D97940" w:rsidRDefault="00AC4E8D" w:rsidP="00B63AE5">
      <w:pPr>
        <w:kinsoku w:val="0"/>
        <w:overflowPunct w:val="0"/>
        <w:spacing w:line="200" w:lineRule="exact"/>
        <w:rPr>
          <w:sz w:val="20"/>
          <w:szCs w:val="20"/>
        </w:rPr>
      </w:pPr>
    </w:p>
    <w:p w:rsidR="00B63AE5" w:rsidRPr="00D97940" w:rsidRDefault="00B63AE5" w:rsidP="00B63AE5">
      <w:pPr>
        <w:kinsoku w:val="0"/>
        <w:overflowPunct w:val="0"/>
        <w:spacing w:line="200" w:lineRule="exact"/>
        <w:rPr>
          <w:sz w:val="20"/>
          <w:szCs w:val="20"/>
        </w:rPr>
      </w:pPr>
    </w:p>
    <w:p w:rsidR="00B63AE5" w:rsidRPr="00D97940" w:rsidRDefault="00B63AE5" w:rsidP="00B63AE5">
      <w:pPr>
        <w:kinsoku w:val="0"/>
        <w:overflowPunct w:val="0"/>
        <w:spacing w:before="10" w:line="200" w:lineRule="exact"/>
        <w:rPr>
          <w:sz w:val="20"/>
          <w:szCs w:val="20"/>
        </w:rPr>
      </w:pPr>
    </w:p>
    <w:p w:rsidR="00B63AE5" w:rsidRPr="00D97940" w:rsidRDefault="006D10FA" w:rsidP="00AC4E8D">
      <w:pPr>
        <w:spacing w:afterLines="50" w:after="120" w:line="480" w:lineRule="auto"/>
        <w:jc w:val="center"/>
        <w:rPr>
          <w:sz w:val="22"/>
          <w:szCs w:val="22"/>
        </w:rPr>
      </w:pPr>
      <w:r w:rsidRPr="00D97940">
        <w:rPr>
          <w:rFonts w:eastAsia="黑体"/>
          <w:sz w:val="44"/>
          <w:szCs w:val="44"/>
        </w:rPr>
        <w:t>乳化沥青厂拌冷再生沥青路面施工技术规程</w:t>
      </w:r>
    </w:p>
    <w:p w:rsidR="00B63AE5" w:rsidRPr="00D97940" w:rsidRDefault="006D10FA" w:rsidP="006D10FA">
      <w:pPr>
        <w:spacing w:afterLines="50" w:after="120" w:line="360" w:lineRule="auto"/>
        <w:jc w:val="center"/>
        <w:rPr>
          <w:rFonts w:eastAsia="黑体"/>
          <w:sz w:val="28"/>
          <w:szCs w:val="28"/>
        </w:rPr>
      </w:pPr>
      <w:r w:rsidRPr="00D97940">
        <w:rPr>
          <w:rFonts w:eastAsia="黑体"/>
          <w:sz w:val="28"/>
          <w:szCs w:val="28"/>
        </w:rPr>
        <w:t>Technical specification for emulsified asphalt plant cold recycling asphalt pavement construction</w:t>
      </w:r>
    </w:p>
    <w:p w:rsidR="006D10FA" w:rsidRPr="00D97940" w:rsidRDefault="006D10FA" w:rsidP="006D10FA">
      <w:pPr>
        <w:pStyle w:val="af4"/>
        <w:pBdr>
          <w:bottom w:val="none" w:sz="0" w:space="0" w:color="auto"/>
        </w:pBdr>
        <w:spacing w:beforeLines="100" w:before="240" w:afterLines="200" w:after="480" w:line="480" w:lineRule="auto"/>
        <w:rPr>
          <w:rFonts w:eastAsia="黑体"/>
          <w:sz w:val="30"/>
          <w:szCs w:val="30"/>
        </w:rPr>
      </w:pPr>
      <w:r w:rsidRPr="00D97940">
        <w:rPr>
          <w:rFonts w:eastAsia="黑体"/>
          <w:sz w:val="30"/>
          <w:szCs w:val="30"/>
        </w:rPr>
        <w:t>T/CHCA  xxx-202</w:t>
      </w:r>
      <w:r w:rsidRPr="00D97940">
        <w:rPr>
          <w:rFonts w:eastAsia="黑体"/>
          <w:sz w:val="28"/>
          <w:szCs w:val="28"/>
        </w:rPr>
        <w:t>x</w:t>
      </w:r>
    </w:p>
    <w:p w:rsidR="00C96943" w:rsidRPr="00D97940" w:rsidRDefault="00C96943" w:rsidP="00B63AE5">
      <w:pPr>
        <w:kinsoku w:val="0"/>
        <w:overflowPunct w:val="0"/>
        <w:spacing w:line="200" w:lineRule="exact"/>
        <w:rPr>
          <w:sz w:val="20"/>
          <w:szCs w:val="20"/>
        </w:rPr>
      </w:pPr>
    </w:p>
    <w:p w:rsidR="00B63AE5" w:rsidRPr="00D97940" w:rsidRDefault="00B63AE5" w:rsidP="006D10FA">
      <w:pPr>
        <w:autoSpaceDE w:val="0"/>
        <w:autoSpaceDN w:val="0"/>
        <w:adjustRightInd w:val="0"/>
        <w:snapToGrid w:val="0"/>
        <w:spacing w:line="360" w:lineRule="auto"/>
        <w:ind w:firstLineChars="378" w:firstLine="1134"/>
        <w:rPr>
          <w:sz w:val="30"/>
          <w:szCs w:val="30"/>
        </w:rPr>
      </w:pPr>
    </w:p>
    <w:p w:rsidR="00B63AE5" w:rsidRPr="00D97940" w:rsidRDefault="00B63AE5" w:rsidP="006D10FA">
      <w:pPr>
        <w:autoSpaceDE w:val="0"/>
        <w:autoSpaceDN w:val="0"/>
        <w:adjustRightInd w:val="0"/>
        <w:snapToGrid w:val="0"/>
        <w:spacing w:line="360" w:lineRule="auto"/>
        <w:ind w:firstLineChars="378" w:firstLine="1134"/>
        <w:rPr>
          <w:sz w:val="30"/>
          <w:szCs w:val="30"/>
        </w:rPr>
      </w:pPr>
      <w:r w:rsidRPr="00D97940">
        <w:rPr>
          <w:sz w:val="30"/>
          <w:szCs w:val="30"/>
        </w:rPr>
        <w:t>主</w:t>
      </w:r>
      <w:r w:rsidRPr="00D97940">
        <w:rPr>
          <w:sz w:val="30"/>
          <w:szCs w:val="30"/>
        </w:rPr>
        <w:t xml:space="preserve">  </w:t>
      </w:r>
      <w:r w:rsidRPr="00D97940">
        <w:rPr>
          <w:sz w:val="30"/>
          <w:szCs w:val="30"/>
        </w:rPr>
        <w:t>编</w:t>
      </w:r>
      <w:r w:rsidRPr="00D97940">
        <w:rPr>
          <w:sz w:val="30"/>
          <w:szCs w:val="30"/>
        </w:rPr>
        <w:t xml:space="preserve">  </w:t>
      </w:r>
      <w:r w:rsidRPr="00D97940">
        <w:rPr>
          <w:sz w:val="30"/>
          <w:szCs w:val="30"/>
        </w:rPr>
        <w:t>单</w:t>
      </w:r>
      <w:r w:rsidRPr="00D97940">
        <w:rPr>
          <w:sz w:val="30"/>
          <w:szCs w:val="30"/>
        </w:rPr>
        <w:t xml:space="preserve">  </w:t>
      </w:r>
      <w:r w:rsidRPr="00D97940">
        <w:rPr>
          <w:sz w:val="30"/>
          <w:szCs w:val="30"/>
        </w:rPr>
        <w:t>位：</w:t>
      </w:r>
      <w:r w:rsidR="00C96943" w:rsidRPr="00D97940">
        <w:rPr>
          <w:sz w:val="30"/>
          <w:szCs w:val="30"/>
        </w:rPr>
        <w:t>四川省交通勘察设计研究院有限公司</w:t>
      </w:r>
    </w:p>
    <w:p w:rsidR="00B63AE5" w:rsidRPr="00D97940" w:rsidRDefault="00B63AE5" w:rsidP="006D10FA">
      <w:pPr>
        <w:autoSpaceDE w:val="0"/>
        <w:autoSpaceDN w:val="0"/>
        <w:adjustRightInd w:val="0"/>
        <w:snapToGrid w:val="0"/>
        <w:spacing w:line="360" w:lineRule="auto"/>
        <w:ind w:firstLineChars="378" w:firstLine="1134"/>
        <w:rPr>
          <w:sz w:val="30"/>
          <w:szCs w:val="30"/>
        </w:rPr>
      </w:pPr>
      <w:r w:rsidRPr="00D97940">
        <w:rPr>
          <w:sz w:val="30"/>
          <w:szCs w:val="30"/>
        </w:rPr>
        <w:t>参</w:t>
      </w:r>
      <w:r w:rsidRPr="00D97940">
        <w:rPr>
          <w:sz w:val="30"/>
          <w:szCs w:val="30"/>
        </w:rPr>
        <w:t xml:space="preserve">   </w:t>
      </w:r>
      <w:r w:rsidRPr="00D97940">
        <w:rPr>
          <w:sz w:val="30"/>
          <w:szCs w:val="30"/>
        </w:rPr>
        <w:t>编</w:t>
      </w:r>
      <w:r w:rsidRPr="00D97940">
        <w:rPr>
          <w:sz w:val="30"/>
          <w:szCs w:val="30"/>
        </w:rPr>
        <w:t xml:space="preserve">  </w:t>
      </w:r>
      <w:r w:rsidRPr="00D97940">
        <w:rPr>
          <w:sz w:val="30"/>
          <w:szCs w:val="30"/>
        </w:rPr>
        <w:t>单</w:t>
      </w:r>
      <w:r w:rsidRPr="00D97940">
        <w:rPr>
          <w:sz w:val="30"/>
          <w:szCs w:val="30"/>
        </w:rPr>
        <w:t xml:space="preserve">  </w:t>
      </w:r>
      <w:r w:rsidRPr="00D97940">
        <w:rPr>
          <w:sz w:val="30"/>
          <w:szCs w:val="30"/>
        </w:rPr>
        <w:t>位：</w:t>
      </w:r>
      <w:r w:rsidR="00C96943" w:rsidRPr="00D97940">
        <w:rPr>
          <w:sz w:val="30"/>
          <w:szCs w:val="30"/>
        </w:rPr>
        <w:t>四川川交路桥有限责任公司</w:t>
      </w:r>
    </w:p>
    <w:p w:rsidR="00B63AE5" w:rsidRPr="00D97940" w:rsidRDefault="00C96943" w:rsidP="006D10FA">
      <w:pPr>
        <w:autoSpaceDE w:val="0"/>
        <w:autoSpaceDN w:val="0"/>
        <w:adjustRightInd w:val="0"/>
        <w:snapToGrid w:val="0"/>
        <w:spacing w:line="360" w:lineRule="auto"/>
        <w:ind w:firstLineChars="1078" w:firstLine="3234"/>
        <w:rPr>
          <w:sz w:val="30"/>
          <w:szCs w:val="30"/>
        </w:rPr>
      </w:pPr>
      <w:r w:rsidRPr="00D97940">
        <w:rPr>
          <w:sz w:val="30"/>
          <w:szCs w:val="30"/>
        </w:rPr>
        <w:t>四川兴蜀公路建设发展有限责任公司</w:t>
      </w:r>
    </w:p>
    <w:p w:rsidR="00C96943" w:rsidRPr="00D97940" w:rsidRDefault="00C96943" w:rsidP="006D10FA">
      <w:pPr>
        <w:autoSpaceDE w:val="0"/>
        <w:autoSpaceDN w:val="0"/>
        <w:adjustRightInd w:val="0"/>
        <w:snapToGrid w:val="0"/>
        <w:spacing w:line="360" w:lineRule="auto"/>
        <w:ind w:firstLineChars="1078" w:firstLine="3234"/>
        <w:rPr>
          <w:sz w:val="30"/>
          <w:szCs w:val="30"/>
        </w:rPr>
      </w:pPr>
      <w:r w:rsidRPr="00D97940">
        <w:rPr>
          <w:sz w:val="30"/>
          <w:szCs w:val="30"/>
        </w:rPr>
        <w:t>上海励循交通科技有限公司</w:t>
      </w:r>
    </w:p>
    <w:p w:rsidR="00C96943" w:rsidRPr="00D97940" w:rsidRDefault="00C96943" w:rsidP="006D10FA">
      <w:pPr>
        <w:autoSpaceDE w:val="0"/>
        <w:autoSpaceDN w:val="0"/>
        <w:adjustRightInd w:val="0"/>
        <w:snapToGrid w:val="0"/>
        <w:spacing w:line="360" w:lineRule="auto"/>
        <w:ind w:firstLineChars="1078" w:firstLine="3234"/>
        <w:rPr>
          <w:sz w:val="30"/>
          <w:szCs w:val="30"/>
        </w:rPr>
      </w:pPr>
      <w:r w:rsidRPr="00D97940">
        <w:rPr>
          <w:sz w:val="30"/>
          <w:szCs w:val="30"/>
        </w:rPr>
        <w:t>江西建工交通建设有限责任公司</w:t>
      </w:r>
    </w:p>
    <w:p w:rsidR="006D10FA" w:rsidRPr="00D97940" w:rsidRDefault="006D10FA" w:rsidP="006D10FA">
      <w:pPr>
        <w:autoSpaceDE w:val="0"/>
        <w:autoSpaceDN w:val="0"/>
        <w:adjustRightInd w:val="0"/>
        <w:snapToGrid w:val="0"/>
        <w:jc w:val="center"/>
        <w:rPr>
          <w:sz w:val="30"/>
          <w:szCs w:val="30"/>
        </w:rPr>
      </w:pPr>
    </w:p>
    <w:p w:rsidR="006D10FA" w:rsidRPr="00D97940" w:rsidRDefault="006D10FA" w:rsidP="006D10FA">
      <w:pPr>
        <w:autoSpaceDE w:val="0"/>
        <w:autoSpaceDN w:val="0"/>
        <w:adjustRightInd w:val="0"/>
        <w:snapToGrid w:val="0"/>
        <w:ind w:firstLineChars="500" w:firstLine="1500"/>
        <w:jc w:val="center"/>
        <w:rPr>
          <w:sz w:val="30"/>
          <w:szCs w:val="30"/>
        </w:rPr>
      </w:pPr>
      <w:r w:rsidRPr="00D97940">
        <w:rPr>
          <w:sz w:val="30"/>
          <w:szCs w:val="30"/>
        </w:rPr>
        <w:t>实施日期：</w:t>
      </w:r>
      <w:r w:rsidRPr="00D97940">
        <w:rPr>
          <w:sz w:val="30"/>
          <w:szCs w:val="30"/>
        </w:rPr>
        <w:t>202</w:t>
      </w:r>
      <w:r w:rsidRPr="00D97940">
        <w:rPr>
          <w:rFonts w:eastAsia="黑体"/>
          <w:sz w:val="28"/>
          <w:szCs w:val="28"/>
        </w:rPr>
        <w:t>x</w:t>
      </w:r>
      <w:r w:rsidRPr="00D97940">
        <w:rPr>
          <w:sz w:val="30"/>
          <w:szCs w:val="30"/>
        </w:rPr>
        <w:t>年</w:t>
      </w:r>
      <w:r w:rsidRPr="00D97940">
        <w:rPr>
          <w:sz w:val="30"/>
          <w:szCs w:val="30"/>
        </w:rPr>
        <w:t>xx</w:t>
      </w:r>
      <w:r w:rsidRPr="00D97940">
        <w:rPr>
          <w:sz w:val="30"/>
          <w:szCs w:val="30"/>
        </w:rPr>
        <w:t>月</w:t>
      </w:r>
      <w:r w:rsidRPr="00D97940">
        <w:rPr>
          <w:sz w:val="30"/>
          <w:szCs w:val="30"/>
        </w:rPr>
        <w:t>xx</w:t>
      </w:r>
      <w:r w:rsidRPr="00D97940">
        <w:rPr>
          <w:sz w:val="30"/>
          <w:szCs w:val="30"/>
        </w:rPr>
        <w:t>日</w:t>
      </w:r>
    </w:p>
    <w:p w:rsidR="006D10FA" w:rsidRPr="00D97940" w:rsidRDefault="006D10FA" w:rsidP="006D10FA">
      <w:pPr>
        <w:pStyle w:val="af4"/>
        <w:pBdr>
          <w:bottom w:val="none" w:sz="0" w:space="0" w:color="auto"/>
        </w:pBdr>
        <w:spacing w:line="720" w:lineRule="auto"/>
        <w:rPr>
          <w:sz w:val="30"/>
          <w:szCs w:val="30"/>
        </w:rPr>
      </w:pPr>
    </w:p>
    <w:p w:rsidR="006D10FA" w:rsidRPr="00D97940" w:rsidRDefault="006D10FA" w:rsidP="006D10FA">
      <w:pPr>
        <w:autoSpaceDE w:val="0"/>
        <w:autoSpaceDN w:val="0"/>
        <w:adjustRightInd w:val="0"/>
        <w:snapToGrid w:val="0"/>
        <w:ind w:firstLineChars="50" w:firstLine="140"/>
        <w:jc w:val="center"/>
        <w:rPr>
          <w:sz w:val="30"/>
          <w:szCs w:val="30"/>
        </w:rPr>
        <w:sectPr w:rsidR="006D10FA" w:rsidRPr="00D97940">
          <w:headerReference w:type="default" r:id="rId9"/>
          <w:footerReference w:type="default" r:id="rId10"/>
          <w:pgSz w:w="11906" w:h="16840"/>
          <w:pgMar w:top="1560" w:right="1680" w:bottom="280" w:left="1680" w:header="720" w:footer="720" w:gutter="0"/>
          <w:cols w:space="720"/>
          <w:noEndnote/>
        </w:sectPr>
      </w:pPr>
      <w:r w:rsidRPr="00D97940">
        <w:rPr>
          <w:rFonts w:eastAsia="黑体"/>
          <w:sz w:val="28"/>
          <w:szCs w:val="28"/>
        </w:rPr>
        <w:t>人民交通出版社股份有限公司</w:t>
      </w:r>
    </w:p>
    <w:p w:rsidR="00B63AE5" w:rsidRPr="00D97940" w:rsidRDefault="00B63AE5" w:rsidP="00B63AE5">
      <w:pPr>
        <w:tabs>
          <w:tab w:val="left" w:pos="664"/>
        </w:tabs>
        <w:kinsoku w:val="0"/>
        <w:overflowPunct w:val="0"/>
        <w:spacing w:line="444" w:lineRule="exact"/>
        <w:ind w:right="274"/>
        <w:jc w:val="center"/>
        <w:rPr>
          <w:rFonts w:eastAsia="Microsoft JhengHei"/>
          <w:sz w:val="31"/>
          <w:szCs w:val="31"/>
        </w:rPr>
      </w:pPr>
      <w:r w:rsidRPr="00D97940">
        <w:rPr>
          <w:rFonts w:eastAsia="Microsoft JhengHei"/>
          <w:sz w:val="31"/>
          <w:szCs w:val="31"/>
        </w:rPr>
        <w:lastRenderedPageBreak/>
        <w:t>前</w:t>
      </w:r>
      <w:r w:rsidRPr="00D97940">
        <w:rPr>
          <w:rFonts w:eastAsia="Microsoft JhengHei"/>
          <w:sz w:val="31"/>
          <w:szCs w:val="31"/>
        </w:rPr>
        <w:tab/>
      </w:r>
      <w:r w:rsidRPr="00D97940">
        <w:rPr>
          <w:rFonts w:eastAsia="Microsoft JhengHei"/>
          <w:sz w:val="31"/>
          <w:szCs w:val="31"/>
        </w:rPr>
        <w:t>言</w:t>
      </w:r>
    </w:p>
    <w:p w:rsidR="00B63AE5" w:rsidRPr="00D97940" w:rsidRDefault="00B63AE5" w:rsidP="00B63AE5">
      <w:pPr>
        <w:kinsoku w:val="0"/>
        <w:overflowPunct w:val="0"/>
        <w:spacing w:before="5" w:line="180" w:lineRule="exact"/>
        <w:rPr>
          <w:sz w:val="18"/>
          <w:szCs w:val="18"/>
        </w:rPr>
      </w:pPr>
    </w:p>
    <w:p w:rsidR="00B63AE5" w:rsidRPr="00D97940" w:rsidRDefault="00B63AE5" w:rsidP="00B63AE5">
      <w:pPr>
        <w:kinsoku w:val="0"/>
        <w:overflowPunct w:val="0"/>
        <w:spacing w:line="200" w:lineRule="exact"/>
        <w:rPr>
          <w:sz w:val="20"/>
          <w:szCs w:val="20"/>
        </w:rPr>
      </w:pPr>
    </w:p>
    <w:p w:rsidR="00B63AE5" w:rsidRPr="00D97940" w:rsidRDefault="00B63AE5" w:rsidP="00B63AE5">
      <w:pPr>
        <w:kinsoku w:val="0"/>
        <w:overflowPunct w:val="0"/>
        <w:spacing w:line="200" w:lineRule="exact"/>
        <w:rPr>
          <w:sz w:val="20"/>
          <w:szCs w:val="20"/>
        </w:rPr>
      </w:pPr>
    </w:p>
    <w:p w:rsidR="00B63AE5" w:rsidRPr="00D97940" w:rsidRDefault="00B63AE5" w:rsidP="00B63AE5">
      <w:pPr>
        <w:kinsoku w:val="0"/>
        <w:overflowPunct w:val="0"/>
        <w:spacing w:line="200" w:lineRule="exact"/>
        <w:rPr>
          <w:sz w:val="20"/>
          <w:szCs w:val="20"/>
        </w:rPr>
      </w:pPr>
    </w:p>
    <w:p w:rsidR="00B63AE5" w:rsidRPr="00D97940" w:rsidRDefault="00B63AE5" w:rsidP="00B63AE5">
      <w:pPr>
        <w:kinsoku w:val="0"/>
        <w:overflowPunct w:val="0"/>
        <w:spacing w:line="200" w:lineRule="exact"/>
        <w:rPr>
          <w:sz w:val="20"/>
          <w:szCs w:val="20"/>
        </w:rPr>
      </w:pPr>
    </w:p>
    <w:p w:rsidR="00BD2870" w:rsidRPr="00D97940" w:rsidRDefault="00BD2870" w:rsidP="00BD2870">
      <w:pPr>
        <w:autoSpaceDE w:val="0"/>
        <w:autoSpaceDN w:val="0"/>
        <w:adjustRightInd w:val="0"/>
        <w:snapToGrid w:val="0"/>
        <w:spacing w:line="360" w:lineRule="auto"/>
        <w:ind w:firstLineChars="200" w:firstLine="508"/>
        <w:jc w:val="left"/>
        <w:rPr>
          <w:spacing w:val="12"/>
          <w:sz w:val="23"/>
          <w:szCs w:val="23"/>
        </w:rPr>
      </w:pPr>
      <w:r w:rsidRPr="00D97940">
        <w:rPr>
          <w:spacing w:val="12"/>
          <w:sz w:val="23"/>
          <w:szCs w:val="23"/>
        </w:rPr>
        <w:t>本规程按照《公路工程标准编写导则》（</w:t>
      </w:r>
      <w:r w:rsidRPr="00D97940">
        <w:rPr>
          <w:spacing w:val="12"/>
          <w:sz w:val="23"/>
          <w:szCs w:val="23"/>
        </w:rPr>
        <w:t>JTG A04</w:t>
      </w:r>
      <w:r w:rsidRPr="00D97940">
        <w:rPr>
          <w:spacing w:val="12"/>
          <w:sz w:val="23"/>
          <w:szCs w:val="23"/>
        </w:rPr>
        <w:t>）给出的规则起草。</w:t>
      </w:r>
    </w:p>
    <w:p w:rsidR="00BD2870" w:rsidRPr="00D97940" w:rsidRDefault="00BD2870" w:rsidP="00BD2870">
      <w:pPr>
        <w:autoSpaceDE w:val="0"/>
        <w:autoSpaceDN w:val="0"/>
        <w:adjustRightInd w:val="0"/>
        <w:snapToGrid w:val="0"/>
        <w:spacing w:line="360" w:lineRule="auto"/>
        <w:ind w:firstLineChars="200" w:firstLine="508"/>
        <w:jc w:val="left"/>
        <w:rPr>
          <w:spacing w:val="12"/>
          <w:sz w:val="23"/>
          <w:szCs w:val="23"/>
        </w:rPr>
      </w:pPr>
      <w:r w:rsidRPr="00D97940">
        <w:rPr>
          <w:spacing w:val="12"/>
          <w:sz w:val="23"/>
          <w:szCs w:val="23"/>
        </w:rPr>
        <w:t>本规程共分</w:t>
      </w:r>
      <w:r w:rsidR="00AB7D9F" w:rsidRPr="00D97940">
        <w:rPr>
          <w:spacing w:val="12"/>
          <w:sz w:val="23"/>
          <w:szCs w:val="23"/>
        </w:rPr>
        <w:t>7</w:t>
      </w:r>
      <w:r w:rsidRPr="00D97940">
        <w:rPr>
          <w:spacing w:val="12"/>
          <w:sz w:val="23"/>
          <w:szCs w:val="23"/>
        </w:rPr>
        <w:t>章、</w:t>
      </w:r>
      <w:r w:rsidRPr="00D97940">
        <w:rPr>
          <w:spacing w:val="12"/>
          <w:sz w:val="23"/>
          <w:szCs w:val="23"/>
        </w:rPr>
        <w:t>2</w:t>
      </w:r>
      <w:r w:rsidRPr="00D97940">
        <w:rPr>
          <w:spacing w:val="12"/>
          <w:sz w:val="23"/>
          <w:szCs w:val="23"/>
        </w:rPr>
        <w:t>个附录。主要内容包括：</w:t>
      </w:r>
      <w:r w:rsidRPr="00D97940">
        <w:rPr>
          <w:spacing w:val="12"/>
          <w:sz w:val="23"/>
          <w:szCs w:val="23"/>
        </w:rPr>
        <w:t xml:space="preserve">1 </w:t>
      </w:r>
      <w:r w:rsidRPr="00D97940">
        <w:rPr>
          <w:spacing w:val="12"/>
          <w:sz w:val="23"/>
          <w:szCs w:val="23"/>
        </w:rPr>
        <w:t>总则；</w:t>
      </w:r>
      <w:r w:rsidRPr="00D97940">
        <w:rPr>
          <w:spacing w:val="12"/>
          <w:sz w:val="23"/>
          <w:szCs w:val="23"/>
        </w:rPr>
        <w:t xml:space="preserve">2 </w:t>
      </w:r>
      <w:r w:rsidRPr="00D97940">
        <w:rPr>
          <w:spacing w:val="12"/>
          <w:sz w:val="23"/>
          <w:szCs w:val="23"/>
        </w:rPr>
        <w:t>术语</w:t>
      </w:r>
      <w:r w:rsidR="000000C6" w:rsidRPr="00D97940">
        <w:rPr>
          <w:spacing w:val="12"/>
          <w:sz w:val="23"/>
          <w:szCs w:val="23"/>
        </w:rPr>
        <w:t>与符号</w:t>
      </w:r>
      <w:r w:rsidRPr="00D97940">
        <w:rPr>
          <w:spacing w:val="12"/>
          <w:sz w:val="23"/>
          <w:szCs w:val="23"/>
        </w:rPr>
        <w:t>；</w:t>
      </w:r>
      <w:r w:rsidRPr="00D97940">
        <w:rPr>
          <w:spacing w:val="12"/>
          <w:sz w:val="23"/>
          <w:szCs w:val="23"/>
        </w:rPr>
        <w:t>3</w:t>
      </w:r>
      <w:r w:rsidR="000000C6" w:rsidRPr="00D97940">
        <w:rPr>
          <w:spacing w:val="12"/>
          <w:sz w:val="23"/>
          <w:szCs w:val="23"/>
        </w:rPr>
        <w:t>原沥青路面调查与评价</w:t>
      </w:r>
      <w:r w:rsidRPr="00D97940">
        <w:rPr>
          <w:spacing w:val="12"/>
          <w:sz w:val="23"/>
          <w:szCs w:val="23"/>
        </w:rPr>
        <w:t>；</w:t>
      </w:r>
      <w:r w:rsidRPr="00D97940">
        <w:rPr>
          <w:spacing w:val="12"/>
          <w:sz w:val="23"/>
          <w:szCs w:val="23"/>
        </w:rPr>
        <w:t>4</w:t>
      </w:r>
      <w:r w:rsidRPr="00D97940">
        <w:rPr>
          <w:spacing w:val="12"/>
          <w:sz w:val="23"/>
          <w:szCs w:val="23"/>
        </w:rPr>
        <w:t>材料；</w:t>
      </w:r>
      <w:r w:rsidRPr="00D97940">
        <w:rPr>
          <w:spacing w:val="12"/>
          <w:sz w:val="23"/>
          <w:szCs w:val="23"/>
        </w:rPr>
        <w:t>5</w:t>
      </w:r>
      <w:r w:rsidR="000000C6" w:rsidRPr="00D97940">
        <w:rPr>
          <w:spacing w:val="12"/>
          <w:sz w:val="23"/>
          <w:szCs w:val="23"/>
        </w:rPr>
        <w:t>配合比设计；</w:t>
      </w:r>
      <w:r w:rsidR="000000C6" w:rsidRPr="00D97940">
        <w:rPr>
          <w:spacing w:val="12"/>
          <w:sz w:val="23"/>
          <w:szCs w:val="23"/>
        </w:rPr>
        <w:t>6</w:t>
      </w:r>
      <w:r w:rsidR="000000C6" w:rsidRPr="00D97940">
        <w:rPr>
          <w:spacing w:val="12"/>
          <w:sz w:val="23"/>
          <w:szCs w:val="23"/>
        </w:rPr>
        <w:t>施工</w:t>
      </w:r>
      <w:r w:rsidRPr="00D97940">
        <w:rPr>
          <w:spacing w:val="12"/>
          <w:sz w:val="23"/>
          <w:szCs w:val="23"/>
        </w:rPr>
        <w:t>；</w:t>
      </w:r>
      <w:r w:rsidR="000000C6" w:rsidRPr="00D97940">
        <w:rPr>
          <w:spacing w:val="12"/>
          <w:sz w:val="23"/>
          <w:szCs w:val="23"/>
        </w:rPr>
        <w:t>7</w:t>
      </w:r>
      <w:r w:rsidR="000000C6" w:rsidRPr="00D97940">
        <w:rPr>
          <w:spacing w:val="12"/>
          <w:sz w:val="23"/>
          <w:szCs w:val="23"/>
        </w:rPr>
        <w:t>施工质量管理和检查验收</w:t>
      </w:r>
      <w:r w:rsidRPr="00D97940">
        <w:rPr>
          <w:spacing w:val="12"/>
          <w:sz w:val="23"/>
          <w:szCs w:val="23"/>
        </w:rPr>
        <w:t>。</w:t>
      </w:r>
    </w:p>
    <w:p w:rsidR="00B63AE5" w:rsidRPr="00D97940" w:rsidRDefault="00B63AE5" w:rsidP="000000C6">
      <w:pPr>
        <w:autoSpaceDE w:val="0"/>
        <w:autoSpaceDN w:val="0"/>
        <w:adjustRightInd w:val="0"/>
        <w:snapToGrid w:val="0"/>
        <w:spacing w:line="360" w:lineRule="auto"/>
        <w:ind w:firstLineChars="200" w:firstLine="508"/>
        <w:jc w:val="left"/>
        <w:rPr>
          <w:spacing w:val="12"/>
          <w:sz w:val="23"/>
          <w:szCs w:val="23"/>
        </w:rPr>
      </w:pPr>
      <w:r w:rsidRPr="00D97940">
        <w:rPr>
          <w:spacing w:val="12"/>
          <w:sz w:val="23"/>
          <w:szCs w:val="23"/>
        </w:rPr>
        <w:t>请各有关单位在执行过程中，将发现的问题和意见，函告本规程日常管理组，联系人：</w:t>
      </w:r>
      <w:r w:rsidR="00234ECA" w:rsidRPr="00D97940">
        <w:rPr>
          <w:spacing w:val="12"/>
          <w:sz w:val="23"/>
          <w:szCs w:val="23"/>
        </w:rPr>
        <w:t>曹明明</w:t>
      </w:r>
      <w:r w:rsidR="006B3240" w:rsidRPr="00D97940">
        <w:rPr>
          <w:spacing w:val="12"/>
          <w:sz w:val="23"/>
          <w:szCs w:val="23"/>
        </w:rPr>
        <w:t>（</w:t>
      </w:r>
      <w:r w:rsidRPr="00D97940">
        <w:rPr>
          <w:spacing w:val="12"/>
          <w:sz w:val="23"/>
          <w:szCs w:val="23"/>
        </w:rPr>
        <w:t>地址：</w:t>
      </w:r>
      <w:r w:rsidR="00234ECA" w:rsidRPr="00D97940">
        <w:rPr>
          <w:spacing w:val="12"/>
          <w:sz w:val="23"/>
          <w:szCs w:val="23"/>
        </w:rPr>
        <w:t>四川省成都市武侯区洗面桥横街</w:t>
      </w:r>
      <w:r w:rsidR="00234ECA" w:rsidRPr="00D97940">
        <w:rPr>
          <w:spacing w:val="12"/>
          <w:sz w:val="23"/>
          <w:szCs w:val="23"/>
        </w:rPr>
        <w:t>26</w:t>
      </w:r>
      <w:r w:rsidR="00234ECA" w:rsidRPr="00D97940">
        <w:rPr>
          <w:spacing w:val="12"/>
          <w:sz w:val="23"/>
          <w:szCs w:val="23"/>
        </w:rPr>
        <w:t>号</w:t>
      </w:r>
      <w:r w:rsidRPr="00D97940">
        <w:rPr>
          <w:spacing w:val="12"/>
          <w:sz w:val="23"/>
          <w:szCs w:val="23"/>
        </w:rPr>
        <w:t>，邮编：</w:t>
      </w:r>
      <w:r w:rsidR="00234ECA" w:rsidRPr="00D97940">
        <w:rPr>
          <w:spacing w:val="12"/>
          <w:sz w:val="23"/>
          <w:szCs w:val="23"/>
        </w:rPr>
        <w:t>610041</w:t>
      </w:r>
      <w:r w:rsidRPr="00D97940">
        <w:rPr>
          <w:spacing w:val="12"/>
          <w:sz w:val="23"/>
          <w:szCs w:val="23"/>
        </w:rPr>
        <w:t>，电话：</w:t>
      </w:r>
      <w:r w:rsidRPr="00D97940">
        <w:rPr>
          <w:spacing w:val="12"/>
          <w:sz w:val="23"/>
          <w:szCs w:val="23"/>
        </w:rPr>
        <w:t>15</w:t>
      </w:r>
      <w:r w:rsidR="00234ECA" w:rsidRPr="00D97940">
        <w:rPr>
          <w:spacing w:val="12"/>
          <w:sz w:val="23"/>
          <w:szCs w:val="23"/>
        </w:rPr>
        <w:t>928423152</w:t>
      </w:r>
      <w:r w:rsidRPr="00D97940">
        <w:rPr>
          <w:spacing w:val="12"/>
          <w:sz w:val="23"/>
          <w:szCs w:val="23"/>
        </w:rPr>
        <w:t>，电子邮箱：</w:t>
      </w:r>
      <w:hyperlink r:id="rId11" w:history="1">
        <w:r w:rsidR="00234ECA" w:rsidRPr="00D97940">
          <w:rPr>
            <w:spacing w:val="12"/>
          </w:rPr>
          <w:t>707360021@qq.com</w:t>
        </w:r>
      </w:hyperlink>
      <w:r w:rsidRPr="00D97940">
        <w:rPr>
          <w:spacing w:val="12"/>
          <w:sz w:val="23"/>
          <w:szCs w:val="23"/>
        </w:rPr>
        <w:t>），以便下次修订时参考。</w:t>
      </w:r>
    </w:p>
    <w:p w:rsidR="00B63AE5" w:rsidRPr="00D97940" w:rsidRDefault="00B63AE5" w:rsidP="00B63AE5">
      <w:pPr>
        <w:kinsoku w:val="0"/>
        <w:overflowPunct w:val="0"/>
        <w:spacing w:before="2" w:line="190" w:lineRule="exact"/>
        <w:rPr>
          <w:sz w:val="19"/>
          <w:szCs w:val="19"/>
        </w:rPr>
      </w:pPr>
    </w:p>
    <w:p w:rsidR="00B63AE5" w:rsidRPr="00D97940" w:rsidRDefault="00B63AE5" w:rsidP="00B63AE5">
      <w:pPr>
        <w:kinsoku w:val="0"/>
        <w:overflowPunct w:val="0"/>
        <w:spacing w:line="200" w:lineRule="exact"/>
        <w:rPr>
          <w:sz w:val="20"/>
          <w:szCs w:val="20"/>
        </w:rPr>
      </w:pPr>
    </w:p>
    <w:p w:rsidR="00BD2870" w:rsidRPr="00D97940" w:rsidRDefault="00BD2870" w:rsidP="00BD2870">
      <w:pPr>
        <w:spacing w:line="360" w:lineRule="auto"/>
        <w:ind w:firstLineChars="200" w:firstLine="480"/>
        <w:rPr>
          <w:rFonts w:eastAsiaTheme="minorEastAsia"/>
          <w:sz w:val="24"/>
          <w:szCs w:val="22"/>
        </w:rPr>
      </w:pPr>
      <w:r w:rsidRPr="00D97940">
        <w:rPr>
          <w:rFonts w:eastAsia="黑体"/>
          <w:sz w:val="24"/>
          <w:szCs w:val="22"/>
        </w:rPr>
        <w:t>主</w:t>
      </w:r>
      <w:r w:rsidRPr="00D97940">
        <w:rPr>
          <w:rFonts w:eastAsia="黑体"/>
          <w:sz w:val="24"/>
          <w:szCs w:val="22"/>
        </w:rPr>
        <w:t xml:space="preserve">  </w:t>
      </w:r>
      <w:r w:rsidRPr="00D97940">
        <w:rPr>
          <w:rFonts w:eastAsia="黑体"/>
          <w:sz w:val="24"/>
          <w:szCs w:val="22"/>
        </w:rPr>
        <w:t>编</w:t>
      </w:r>
      <w:r w:rsidRPr="00D97940">
        <w:rPr>
          <w:rFonts w:eastAsia="黑体"/>
          <w:sz w:val="24"/>
          <w:szCs w:val="22"/>
        </w:rPr>
        <w:t xml:space="preserve">  </w:t>
      </w:r>
      <w:r w:rsidRPr="00D97940">
        <w:rPr>
          <w:rFonts w:eastAsia="黑体"/>
          <w:sz w:val="24"/>
          <w:szCs w:val="22"/>
        </w:rPr>
        <w:t>单</w:t>
      </w:r>
      <w:r w:rsidRPr="00D97940">
        <w:rPr>
          <w:rFonts w:eastAsia="黑体"/>
          <w:sz w:val="24"/>
          <w:szCs w:val="22"/>
        </w:rPr>
        <w:t xml:space="preserve">  </w:t>
      </w:r>
      <w:r w:rsidRPr="00D97940">
        <w:rPr>
          <w:rFonts w:eastAsia="黑体"/>
          <w:sz w:val="24"/>
          <w:szCs w:val="22"/>
        </w:rPr>
        <w:t>位：</w:t>
      </w:r>
      <w:r w:rsidRPr="00D97940">
        <w:rPr>
          <w:rFonts w:eastAsiaTheme="minorEastAsia"/>
          <w:sz w:val="24"/>
          <w:szCs w:val="22"/>
        </w:rPr>
        <w:t>四川省交通勘察设计研究院有限公司</w:t>
      </w:r>
    </w:p>
    <w:p w:rsidR="00BD2870" w:rsidRPr="00D97940" w:rsidRDefault="00BD2870" w:rsidP="00BD2870">
      <w:pPr>
        <w:spacing w:line="360" w:lineRule="auto"/>
        <w:ind w:firstLineChars="200" w:firstLine="480"/>
        <w:rPr>
          <w:rFonts w:eastAsiaTheme="minorEastAsia"/>
          <w:sz w:val="24"/>
          <w:szCs w:val="22"/>
        </w:rPr>
      </w:pPr>
      <w:r w:rsidRPr="00D97940">
        <w:rPr>
          <w:rFonts w:eastAsia="黑体"/>
          <w:sz w:val="24"/>
          <w:szCs w:val="22"/>
        </w:rPr>
        <w:t>参</w:t>
      </w:r>
      <w:r w:rsidRPr="00D97940">
        <w:rPr>
          <w:rFonts w:eastAsia="黑体"/>
          <w:sz w:val="24"/>
          <w:szCs w:val="22"/>
        </w:rPr>
        <w:t xml:space="preserve">  </w:t>
      </w:r>
      <w:r w:rsidRPr="00D97940">
        <w:rPr>
          <w:rFonts w:eastAsia="黑体"/>
          <w:sz w:val="24"/>
          <w:szCs w:val="22"/>
        </w:rPr>
        <w:t>编</w:t>
      </w:r>
      <w:r w:rsidRPr="00D97940">
        <w:rPr>
          <w:rFonts w:eastAsia="黑体"/>
          <w:sz w:val="24"/>
          <w:szCs w:val="22"/>
        </w:rPr>
        <w:t xml:space="preserve">  </w:t>
      </w:r>
      <w:r w:rsidRPr="00D97940">
        <w:rPr>
          <w:rFonts w:eastAsia="黑体"/>
          <w:sz w:val="24"/>
          <w:szCs w:val="22"/>
        </w:rPr>
        <w:t>单</w:t>
      </w:r>
      <w:r w:rsidRPr="00D97940">
        <w:rPr>
          <w:rFonts w:eastAsia="黑体"/>
          <w:sz w:val="24"/>
          <w:szCs w:val="22"/>
        </w:rPr>
        <w:t xml:space="preserve">  </w:t>
      </w:r>
      <w:r w:rsidRPr="00D97940">
        <w:rPr>
          <w:rFonts w:eastAsia="黑体"/>
          <w:sz w:val="24"/>
          <w:szCs w:val="22"/>
        </w:rPr>
        <w:t>位：</w:t>
      </w:r>
      <w:r w:rsidRPr="00D97940">
        <w:rPr>
          <w:rFonts w:eastAsiaTheme="minorEastAsia"/>
          <w:sz w:val="24"/>
          <w:szCs w:val="22"/>
        </w:rPr>
        <w:t>四川遂广遂西高速公路有限责任公司</w:t>
      </w:r>
    </w:p>
    <w:p w:rsidR="00BD2870" w:rsidRPr="00D97940" w:rsidRDefault="00BD2870" w:rsidP="00BD2870">
      <w:pPr>
        <w:spacing w:line="360" w:lineRule="auto"/>
        <w:ind w:firstLineChars="1000" w:firstLine="2400"/>
        <w:rPr>
          <w:rFonts w:eastAsiaTheme="minorEastAsia"/>
          <w:sz w:val="24"/>
          <w:szCs w:val="22"/>
        </w:rPr>
      </w:pPr>
      <w:r w:rsidRPr="00D97940">
        <w:rPr>
          <w:rFonts w:eastAsiaTheme="minorEastAsia"/>
          <w:sz w:val="24"/>
          <w:szCs w:val="22"/>
        </w:rPr>
        <w:t>四川省交通建设集团股份有限公司</w:t>
      </w:r>
    </w:p>
    <w:p w:rsidR="00BD2870" w:rsidRPr="00D97940" w:rsidRDefault="00BD2870" w:rsidP="00BD2870">
      <w:pPr>
        <w:spacing w:line="360" w:lineRule="auto"/>
        <w:ind w:firstLineChars="1000" w:firstLine="2400"/>
        <w:rPr>
          <w:rFonts w:eastAsiaTheme="minorEastAsia"/>
          <w:sz w:val="24"/>
          <w:szCs w:val="22"/>
        </w:rPr>
      </w:pPr>
      <w:r w:rsidRPr="00D97940">
        <w:rPr>
          <w:rFonts w:eastAsiaTheme="minorEastAsia"/>
          <w:sz w:val="24"/>
          <w:szCs w:val="22"/>
        </w:rPr>
        <w:t>河南万里交通科技集团股份有限公司</w:t>
      </w:r>
    </w:p>
    <w:p w:rsidR="00BD2870" w:rsidRPr="00D97940" w:rsidRDefault="00BD2870" w:rsidP="00BD2870">
      <w:pPr>
        <w:spacing w:line="360" w:lineRule="auto"/>
        <w:ind w:firstLineChars="200" w:firstLine="480"/>
        <w:rPr>
          <w:rFonts w:eastAsiaTheme="minorEastAsia"/>
          <w:sz w:val="24"/>
          <w:szCs w:val="22"/>
        </w:rPr>
      </w:pPr>
      <w:r w:rsidRPr="00D97940">
        <w:rPr>
          <w:rFonts w:eastAsiaTheme="minorEastAsia"/>
          <w:sz w:val="24"/>
          <w:szCs w:val="22"/>
        </w:rPr>
        <w:t>主编人员：黄晚清</w:t>
      </w:r>
      <w:r w:rsidRPr="00D97940">
        <w:rPr>
          <w:rFonts w:eastAsiaTheme="minorEastAsia"/>
          <w:sz w:val="24"/>
          <w:szCs w:val="22"/>
        </w:rPr>
        <w:t xml:space="preserve"> </w:t>
      </w:r>
      <w:r w:rsidRPr="00D97940">
        <w:rPr>
          <w:rFonts w:eastAsiaTheme="minorEastAsia"/>
          <w:sz w:val="24"/>
          <w:szCs w:val="22"/>
        </w:rPr>
        <w:t>曹明明</w:t>
      </w:r>
      <w:r w:rsidRPr="00D97940">
        <w:rPr>
          <w:rFonts w:eastAsiaTheme="minorEastAsia"/>
          <w:sz w:val="24"/>
          <w:szCs w:val="22"/>
        </w:rPr>
        <w:t xml:space="preserve"> </w:t>
      </w:r>
    </w:p>
    <w:p w:rsidR="00BD2870" w:rsidRPr="00D97940" w:rsidRDefault="00BD2870" w:rsidP="00BD2870">
      <w:pPr>
        <w:spacing w:line="360" w:lineRule="auto"/>
        <w:ind w:firstLineChars="200" w:firstLine="480"/>
        <w:rPr>
          <w:rFonts w:eastAsiaTheme="minorEastAsia"/>
          <w:sz w:val="24"/>
          <w:szCs w:val="22"/>
        </w:rPr>
      </w:pPr>
      <w:r w:rsidRPr="00D97940">
        <w:rPr>
          <w:rFonts w:eastAsiaTheme="minorEastAsia"/>
          <w:sz w:val="24"/>
          <w:szCs w:val="22"/>
        </w:rPr>
        <w:t>主要参编人员：</w:t>
      </w:r>
      <w:r w:rsidR="00D97940" w:rsidRPr="00D97940">
        <w:rPr>
          <w:rFonts w:eastAsiaTheme="minorEastAsia"/>
          <w:sz w:val="24"/>
          <w:szCs w:val="22"/>
        </w:rPr>
        <w:t xml:space="preserve"> </w:t>
      </w:r>
    </w:p>
    <w:p w:rsidR="004919B3" w:rsidRPr="00D97940" w:rsidRDefault="004919B3">
      <w:pPr>
        <w:sectPr w:rsidR="004919B3" w:rsidRPr="00D97940">
          <w:pgSz w:w="11906" w:h="16838"/>
          <w:pgMar w:top="1440" w:right="1800" w:bottom="1440" w:left="1800" w:header="851" w:footer="992" w:gutter="0"/>
          <w:cols w:space="425"/>
          <w:docGrid w:type="lines" w:linePitch="312"/>
        </w:sectPr>
      </w:pPr>
    </w:p>
    <w:sdt>
      <w:sdtPr>
        <w:rPr>
          <w:rFonts w:ascii="Times New Roman" w:hAnsi="Times New Roman"/>
          <w:b w:val="0"/>
          <w:bCs w:val="0"/>
          <w:color w:val="auto"/>
          <w:kern w:val="2"/>
          <w:sz w:val="21"/>
          <w:szCs w:val="24"/>
          <w:lang w:val="zh-CN"/>
        </w:rPr>
        <w:id w:val="1675140002"/>
        <w:docPartObj>
          <w:docPartGallery w:val="Table of Contents"/>
          <w:docPartUnique/>
        </w:docPartObj>
      </w:sdtPr>
      <w:sdtEndPr/>
      <w:sdtContent>
        <w:p w:rsidR="004919B3" w:rsidRPr="00D97940" w:rsidRDefault="00BD2870" w:rsidP="00BD2870">
          <w:pPr>
            <w:pStyle w:val="TOC"/>
            <w:jc w:val="center"/>
            <w:rPr>
              <w:rFonts w:ascii="Times New Roman" w:hAnsi="Times New Roman"/>
              <w:noProof/>
              <w:color w:val="auto"/>
            </w:rPr>
          </w:pPr>
          <w:r w:rsidRPr="00D97940">
            <w:rPr>
              <w:rFonts w:ascii="Times New Roman" w:hAnsi="Times New Roman"/>
              <w:b w:val="0"/>
              <w:bCs w:val="0"/>
              <w:color w:val="auto"/>
              <w:kern w:val="2"/>
              <w:sz w:val="32"/>
              <w:szCs w:val="32"/>
            </w:rPr>
            <w:t>目</w:t>
          </w:r>
          <w:r w:rsidRPr="00D97940">
            <w:rPr>
              <w:rFonts w:ascii="Times New Roman" w:hAnsi="Times New Roman"/>
              <w:b w:val="0"/>
              <w:bCs w:val="0"/>
              <w:color w:val="auto"/>
              <w:kern w:val="2"/>
              <w:sz w:val="32"/>
              <w:szCs w:val="32"/>
            </w:rPr>
            <w:t xml:space="preserve">  </w:t>
          </w:r>
          <w:r w:rsidRPr="00D97940">
            <w:rPr>
              <w:rFonts w:ascii="Times New Roman" w:hAnsi="Times New Roman"/>
              <w:b w:val="0"/>
              <w:bCs w:val="0"/>
              <w:color w:val="auto"/>
              <w:kern w:val="2"/>
              <w:sz w:val="32"/>
              <w:szCs w:val="32"/>
            </w:rPr>
            <w:t>次</w:t>
          </w:r>
          <w:r w:rsidR="004919B3" w:rsidRPr="00D97940">
            <w:rPr>
              <w:rFonts w:ascii="Times New Roman" w:hAnsi="Times New Roman"/>
              <w:b w:val="0"/>
              <w:bCs w:val="0"/>
              <w:color w:val="auto"/>
              <w:lang w:val="zh-CN"/>
            </w:rPr>
            <w:fldChar w:fldCharType="begin"/>
          </w:r>
          <w:r w:rsidR="004919B3" w:rsidRPr="00D97940">
            <w:rPr>
              <w:rFonts w:ascii="Times New Roman" w:hAnsi="Times New Roman"/>
              <w:color w:val="auto"/>
              <w:lang w:val="zh-CN"/>
            </w:rPr>
            <w:instrText xml:space="preserve"> TOC \o "1-3" \h \z \u </w:instrText>
          </w:r>
          <w:r w:rsidR="004919B3" w:rsidRPr="00D97940">
            <w:rPr>
              <w:rFonts w:ascii="Times New Roman" w:hAnsi="Times New Roman"/>
              <w:b w:val="0"/>
              <w:bCs w:val="0"/>
              <w:color w:val="auto"/>
              <w:lang w:val="zh-CN"/>
            </w:rPr>
            <w:fldChar w:fldCharType="separate"/>
          </w:r>
        </w:p>
        <w:p w:rsidR="004919B3" w:rsidRPr="00D97940" w:rsidRDefault="008075BF">
          <w:pPr>
            <w:pStyle w:val="10"/>
            <w:tabs>
              <w:tab w:val="right" w:leader="dot" w:pos="8296"/>
            </w:tabs>
            <w:rPr>
              <w:rFonts w:eastAsiaTheme="minorEastAsia"/>
              <w:noProof/>
            </w:rPr>
          </w:pPr>
          <w:hyperlink w:anchor="_Toc137238184" w:history="1">
            <w:r w:rsidR="004919B3" w:rsidRPr="00D97940">
              <w:rPr>
                <w:rStyle w:val="a6"/>
                <w:rFonts w:eastAsiaTheme="minorEastAsia"/>
                <w:noProof/>
                <w:color w:val="auto"/>
              </w:rPr>
              <w:t xml:space="preserve">1  </w:t>
            </w:r>
            <w:r w:rsidR="004919B3" w:rsidRPr="00D97940">
              <w:rPr>
                <w:rStyle w:val="a6"/>
                <w:rFonts w:eastAsiaTheme="minorEastAsia"/>
                <w:noProof/>
                <w:color w:val="auto"/>
              </w:rPr>
              <w:t>总则</w:t>
            </w:r>
            <w:r w:rsidR="004919B3" w:rsidRPr="00D97940">
              <w:rPr>
                <w:rFonts w:eastAsiaTheme="minorEastAsia"/>
                <w:noProof/>
                <w:webHidden/>
              </w:rPr>
              <w:tab/>
            </w:r>
            <w:r w:rsidR="004919B3" w:rsidRPr="00D97940">
              <w:rPr>
                <w:rFonts w:eastAsiaTheme="minorEastAsia"/>
                <w:noProof/>
                <w:webHidden/>
              </w:rPr>
              <w:fldChar w:fldCharType="begin"/>
            </w:r>
            <w:r w:rsidR="004919B3" w:rsidRPr="00D97940">
              <w:rPr>
                <w:rFonts w:eastAsiaTheme="minorEastAsia"/>
                <w:noProof/>
                <w:webHidden/>
              </w:rPr>
              <w:instrText xml:space="preserve"> PAGEREF _Toc137238184 \h </w:instrText>
            </w:r>
            <w:r w:rsidR="004919B3" w:rsidRPr="00D97940">
              <w:rPr>
                <w:rFonts w:eastAsiaTheme="minorEastAsia"/>
                <w:noProof/>
                <w:webHidden/>
              </w:rPr>
            </w:r>
            <w:r w:rsidR="004919B3" w:rsidRPr="00D97940">
              <w:rPr>
                <w:rFonts w:eastAsiaTheme="minorEastAsia"/>
                <w:noProof/>
                <w:webHidden/>
              </w:rPr>
              <w:fldChar w:fldCharType="separate"/>
            </w:r>
            <w:r w:rsidR="006E031C" w:rsidRPr="00D97940">
              <w:rPr>
                <w:rFonts w:eastAsiaTheme="minorEastAsia"/>
                <w:noProof/>
                <w:webHidden/>
              </w:rPr>
              <w:t>1</w:t>
            </w:r>
            <w:r w:rsidR="004919B3" w:rsidRPr="00D97940">
              <w:rPr>
                <w:rFonts w:eastAsiaTheme="minorEastAsia"/>
                <w:noProof/>
                <w:webHidden/>
              </w:rPr>
              <w:fldChar w:fldCharType="end"/>
            </w:r>
          </w:hyperlink>
        </w:p>
        <w:p w:rsidR="004919B3" w:rsidRPr="00D97940" w:rsidRDefault="008075BF">
          <w:pPr>
            <w:pStyle w:val="10"/>
            <w:tabs>
              <w:tab w:val="right" w:leader="dot" w:pos="8296"/>
            </w:tabs>
            <w:rPr>
              <w:rFonts w:eastAsiaTheme="minorEastAsia"/>
              <w:noProof/>
            </w:rPr>
          </w:pPr>
          <w:hyperlink w:anchor="_Toc137238185" w:history="1">
            <w:r w:rsidR="004919B3" w:rsidRPr="00D97940">
              <w:rPr>
                <w:rStyle w:val="a6"/>
                <w:rFonts w:eastAsiaTheme="minorEastAsia"/>
                <w:noProof/>
                <w:color w:val="auto"/>
              </w:rPr>
              <w:t xml:space="preserve">2  </w:t>
            </w:r>
            <w:r w:rsidR="004919B3" w:rsidRPr="00D97940">
              <w:rPr>
                <w:rStyle w:val="a6"/>
                <w:rFonts w:eastAsiaTheme="minorEastAsia"/>
                <w:noProof/>
                <w:color w:val="auto"/>
              </w:rPr>
              <w:t>术语与符号</w:t>
            </w:r>
            <w:r w:rsidR="004919B3" w:rsidRPr="00D97940">
              <w:rPr>
                <w:rFonts w:eastAsiaTheme="minorEastAsia"/>
                <w:noProof/>
                <w:webHidden/>
              </w:rPr>
              <w:tab/>
            </w:r>
            <w:r w:rsidR="004919B3" w:rsidRPr="00D97940">
              <w:rPr>
                <w:rFonts w:eastAsiaTheme="minorEastAsia"/>
                <w:noProof/>
                <w:webHidden/>
              </w:rPr>
              <w:fldChar w:fldCharType="begin"/>
            </w:r>
            <w:r w:rsidR="004919B3" w:rsidRPr="00D97940">
              <w:rPr>
                <w:rFonts w:eastAsiaTheme="minorEastAsia"/>
                <w:noProof/>
                <w:webHidden/>
              </w:rPr>
              <w:instrText xml:space="preserve"> PAGEREF _Toc137238185 \h </w:instrText>
            </w:r>
            <w:r w:rsidR="004919B3" w:rsidRPr="00D97940">
              <w:rPr>
                <w:rFonts w:eastAsiaTheme="minorEastAsia"/>
                <w:noProof/>
                <w:webHidden/>
              </w:rPr>
            </w:r>
            <w:r w:rsidR="004919B3" w:rsidRPr="00D97940">
              <w:rPr>
                <w:rFonts w:eastAsiaTheme="minorEastAsia"/>
                <w:noProof/>
                <w:webHidden/>
              </w:rPr>
              <w:fldChar w:fldCharType="separate"/>
            </w:r>
            <w:r w:rsidR="006E031C" w:rsidRPr="00D97940">
              <w:rPr>
                <w:rFonts w:eastAsiaTheme="minorEastAsia"/>
                <w:noProof/>
                <w:webHidden/>
              </w:rPr>
              <w:t>1</w:t>
            </w:r>
            <w:r w:rsidR="004919B3" w:rsidRPr="00D97940">
              <w:rPr>
                <w:rFonts w:eastAsiaTheme="minorEastAsia"/>
                <w:noProof/>
                <w:webHidden/>
              </w:rPr>
              <w:fldChar w:fldCharType="end"/>
            </w:r>
          </w:hyperlink>
        </w:p>
        <w:p w:rsidR="004919B3" w:rsidRPr="00D97940" w:rsidRDefault="008075BF">
          <w:pPr>
            <w:pStyle w:val="20"/>
            <w:tabs>
              <w:tab w:val="right" w:leader="dot" w:pos="8296"/>
            </w:tabs>
            <w:rPr>
              <w:rFonts w:eastAsiaTheme="minorEastAsia"/>
              <w:noProof/>
            </w:rPr>
          </w:pPr>
          <w:hyperlink w:anchor="_Toc137238186" w:history="1">
            <w:r w:rsidR="004919B3" w:rsidRPr="00D97940">
              <w:rPr>
                <w:rStyle w:val="a6"/>
                <w:rFonts w:eastAsiaTheme="minorEastAsia"/>
                <w:noProof/>
                <w:color w:val="auto"/>
              </w:rPr>
              <w:t xml:space="preserve">2.1  </w:t>
            </w:r>
            <w:r w:rsidR="004919B3" w:rsidRPr="00D97940">
              <w:rPr>
                <w:rStyle w:val="a6"/>
                <w:rFonts w:eastAsiaTheme="minorEastAsia"/>
                <w:noProof/>
                <w:color w:val="auto"/>
              </w:rPr>
              <w:t>术语</w:t>
            </w:r>
            <w:r w:rsidR="004919B3" w:rsidRPr="00D97940">
              <w:rPr>
                <w:rFonts w:eastAsiaTheme="minorEastAsia"/>
                <w:noProof/>
                <w:webHidden/>
              </w:rPr>
              <w:tab/>
            </w:r>
            <w:r w:rsidR="004919B3" w:rsidRPr="00D97940">
              <w:rPr>
                <w:rFonts w:eastAsiaTheme="minorEastAsia"/>
                <w:noProof/>
                <w:webHidden/>
              </w:rPr>
              <w:fldChar w:fldCharType="begin"/>
            </w:r>
            <w:r w:rsidR="004919B3" w:rsidRPr="00D97940">
              <w:rPr>
                <w:rFonts w:eastAsiaTheme="minorEastAsia"/>
                <w:noProof/>
                <w:webHidden/>
              </w:rPr>
              <w:instrText xml:space="preserve"> PAGEREF _Toc137238186 \h </w:instrText>
            </w:r>
            <w:r w:rsidR="004919B3" w:rsidRPr="00D97940">
              <w:rPr>
                <w:rFonts w:eastAsiaTheme="minorEastAsia"/>
                <w:noProof/>
                <w:webHidden/>
              </w:rPr>
            </w:r>
            <w:r w:rsidR="004919B3" w:rsidRPr="00D97940">
              <w:rPr>
                <w:rFonts w:eastAsiaTheme="minorEastAsia"/>
                <w:noProof/>
                <w:webHidden/>
              </w:rPr>
              <w:fldChar w:fldCharType="separate"/>
            </w:r>
            <w:r w:rsidR="006E031C" w:rsidRPr="00D97940">
              <w:rPr>
                <w:rFonts w:eastAsiaTheme="minorEastAsia"/>
                <w:noProof/>
                <w:webHidden/>
              </w:rPr>
              <w:t>1</w:t>
            </w:r>
            <w:r w:rsidR="004919B3" w:rsidRPr="00D97940">
              <w:rPr>
                <w:rFonts w:eastAsiaTheme="minorEastAsia"/>
                <w:noProof/>
                <w:webHidden/>
              </w:rPr>
              <w:fldChar w:fldCharType="end"/>
            </w:r>
          </w:hyperlink>
        </w:p>
        <w:p w:rsidR="004919B3" w:rsidRPr="00D97940" w:rsidRDefault="008075BF">
          <w:pPr>
            <w:pStyle w:val="20"/>
            <w:tabs>
              <w:tab w:val="right" w:leader="dot" w:pos="8296"/>
            </w:tabs>
            <w:rPr>
              <w:rFonts w:eastAsiaTheme="minorEastAsia"/>
              <w:noProof/>
            </w:rPr>
          </w:pPr>
          <w:hyperlink w:anchor="_Toc137238187" w:history="1">
            <w:r w:rsidR="004919B3" w:rsidRPr="00D97940">
              <w:rPr>
                <w:rStyle w:val="a6"/>
                <w:rFonts w:eastAsiaTheme="minorEastAsia"/>
                <w:noProof/>
                <w:color w:val="auto"/>
              </w:rPr>
              <w:t xml:space="preserve">2.2  </w:t>
            </w:r>
            <w:r w:rsidR="004919B3" w:rsidRPr="00D97940">
              <w:rPr>
                <w:rStyle w:val="a6"/>
                <w:rFonts w:eastAsiaTheme="minorEastAsia"/>
                <w:noProof/>
                <w:color w:val="auto"/>
              </w:rPr>
              <w:t>符号</w:t>
            </w:r>
            <w:r w:rsidR="004919B3" w:rsidRPr="00D97940">
              <w:rPr>
                <w:rFonts w:eastAsiaTheme="minorEastAsia"/>
                <w:noProof/>
                <w:webHidden/>
              </w:rPr>
              <w:tab/>
            </w:r>
            <w:r w:rsidR="004919B3" w:rsidRPr="00D97940">
              <w:rPr>
                <w:rFonts w:eastAsiaTheme="minorEastAsia"/>
                <w:noProof/>
                <w:webHidden/>
              </w:rPr>
              <w:fldChar w:fldCharType="begin"/>
            </w:r>
            <w:r w:rsidR="004919B3" w:rsidRPr="00D97940">
              <w:rPr>
                <w:rFonts w:eastAsiaTheme="minorEastAsia"/>
                <w:noProof/>
                <w:webHidden/>
              </w:rPr>
              <w:instrText xml:space="preserve"> PAGEREF _Toc137238187 \h </w:instrText>
            </w:r>
            <w:r w:rsidR="004919B3" w:rsidRPr="00D97940">
              <w:rPr>
                <w:rFonts w:eastAsiaTheme="minorEastAsia"/>
                <w:noProof/>
                <w:webHidden/>
              </w:rPr>
            </w:r>
            <w:r w:rsidR="004919B3" w:rsidRPr="00D97940">
              <w:rPr>
                <w:rFonts w:eastAsiaTheme="minorEastAsia"/>
                <w:noProof/>
                <w:webHidden/>
              </w:rPr>
              <w:fldChar w:fldCharType="separate"/>
            </w:r>
            <w:r w:rsidR="006E031C" w:rsidRPr="00D97940">
              <w:rPr>
                <w:rFonts w:eastAsiaTheme="minorEastAsia"/>
                <w:noProof/>
                <w:webHidden/>
              </w:rPr>
              <w:t>1</w:t>
            </w:r>
            <w:r w:rsidR="004919B3" w:rsidRPr="00D97940">
              <w:rPr>
                <w:rFonts w:eastAsiaTheme="minorEastAsia"/>
                <w:noProof/>
                <w:webHidden/>
              </w:rPr>
              <w:fldChar w:fldCharType="end"/>
            </w:r>
          </w:hyperlink>
        </w:p>
        <w:p w:rsidR="004919B3" w:rsidRPr="00D97940" w:rsidRDefault="008075BF">
          <w:pPr>
            <w:pStyle w:val="10"/>
            <w:tabs>
              <w:tab w:val="right" w:leader="dot" w:pos="8296"/>
            </w:tabs>
            <w:rPr>
              <w:rFonts w:eastAsiaTheme="minorEastAsia"/>
              <w:noProof/>
            </w:rPr>
          </w:pPr>
          <w:hyperlink w:anchor="_Toc137238188" w:history="1">
            <w:r w:rsidR="004919B3" w:rsidRPr="00D97940">
              <w:rPr>
                <w:rStyle w:val="a6"/>
                <w:rFonts w:eastAsiaTheme="minorEastAsia"/>
                <w:noProof/>
                <w:color w:val="auto"/>
              </w:rPr>
              <w:t xml:space="preserve">3  </w:t>
            </w:r>
            <w:r w:rsidR="004919B3" w:rsidRPr="00D97940">
              <w:rPr>
                <w:rStyle w:val="a6"/>
                <w:rFonts w:eastAsiaTheme="minorEastAsia"/>
                <w:noProof/>
                <w:color w:val="auto"/>
              </w:rPr>
              <w:t>原沥青路面调查与评价</w:t>
            </w:r>
            <w:r w:rsidR="004919B3" w:rsidRPr="00D97940">
              <w:rPr>
                <w:rFonts w:eastAsiaTheme="minorEastAsia"/>
                <w:noProof/>
                <w:webHidden/>
              </w:rPr>
              <w:tab/>
            </w:r>
            <w:r w:rsidR="004919B3" w:rsidRPr="00D97940">
              <w:rPr>
                <w:rFonts w:eastAsiaTheme="minorEastAsia"/>
                <w:noProof/>
                <w:webHidden/>
              </w:rPr>
              <w:fldChar w:fldCharType="begin"/>
            </w:r>
            <w:r w:rsidR="004919B3" w:rsidRPr="00D97940">
              <w:rPr>
                <w:rFonts w:eastAsiaTheme="minorEastAsia"/>
                <w:noProof/>
                <w:webHidden/>
              </w:rPr>
              <w:instrText xml:space="preserve"> PAGEREF _Toc137238188 \h </w:instrText>
            </w:r>
            <w:r w:rsidR="004919B3" w:rsidRPr="00D97940">
              <w:rPr>
                <w:rFonts w:eastAsiaTheme="minorEastAsia"/>
                <w:noProof/>
                <w:webHidden/>
              </w:rPr>
            </w:r>
            <w:r w:rsidR="004919B3" w:rsidRPr="00D97940">
              <w:rPr>
                <w:rFonts w:eastAsiaTheme="minorEastAsia"/>
                <w:noProof/>
                <w:webHidden/>
              </w:rPr>
              <w:fldChar w:fldCharType="separate"/>
            </w:r>
            <w:r w:rsidR="006E031C" w:rsidRPr="00D97940">
              <w:rPr>
                <w:rFonts w:eastAsiaTheme="minorEastAsia"/>
                <w:noProof/>
                <w:webHidden/>
              </w:rPr>
              <w:t>1</w:t>
            </w:r>
            <w:r w:rsidR="004919B3" w:rsidRPr="00D97940">
              <w:rPr>
                <w:rFonts w:eastAsiaTheme="minorEastAsia"/>
                <w:noProof/>
                <w:webHidden/>
              </w:rPr>
              <w:fldChar w:fldCharType="end"/>
            </w:r>
          </w:hyperlink>
        </w:p>
        <w:p w:rsidR="004919B3" w:rsidRPr="00D97940" w:rsidRDefault="008075BF">
          <w:pPr>
            <w:pStyle w:val="20"/>
            <w:tabs>
              <w:tab w:val="right" w:leader="dot" w:pos="8296"/>
            </w:tabs>
            <w:rPr>
              <w:rFonts w:eastAsiaTheme="minorEastAsia"/>
              <w:noProof/>
            </w:rPr>
          </w:pPr>
          <w:hyperlink w:anchor="_Toc137238189" w:history="1">
            <w:r w:rsidR="004919B3" w:rsidRPr="00D97940">
              <w:rPr>
                <w:rStyle w:val="a6"/>
                <w:rFonts w:eastAsiaTheme="minorEastAsia"/>
                <w:noProof/>
                <w:color w:val="auto"/>
              </w:rPr>
              <w:t xml:space="preserve">3.1  </w:t>
            </w:r>
            <w:r w:rsidR="004919B3" w:rsidRPr="00D97940">
              <w:rPr>
                <w:rStyle w:val="a6"/>
                <w:rFonts w:eastAsiaTheme="minorEastAsia"/>
                <w:noProof/>
                <w:color w:val="auto"/>
              </w:rPr>
              <w:t>一般规定</w:t>
            </w:r>
            <w:r w:rsidR="004919B3" w:rsidRPr="00D97940">
              <w:rPr>
                <w:rFonts w:eastAsiaTheme="minorEastAsia"/>
                <w:noProof/>
                <w:webHidden/>
              </w:rPr>
              <w:tab/>
            </w:r>
            <w:r w:rsidR="004919B3" w:rsidRPr="00D97940">
              <w:rPr>
                <w:rFonts w:eastAsiaTheme="minorEastAsia"/>
                <w:noProof/>
                <w:webHidden/>
              </w:rPr>
              <w:fldChar w:fldCharType="begin"/>
            </w:r>
            <w:r w:rsidR="004919B3" w:rsidRPr="00D97940">
              <w:rPr>
                <w:rFonts w:eastAsiaTheme="minorEastAsia"/>
                <w:noProof/>
                <w:webHidden/>
              </w:rPr>
              <w:instrText xml:space="preserve"> PAGEREF _Toc137238189 \h </w:instrText>
            </w:r>
            <w:r w:rsidR="004919B3" w:rsidRPr="00D97940">
              <w:rPr>
                <w:rFonts w:eastAsiaTheme="minorEastAsia"/>
                <w:noProof/>
                <w:webHidden/>
              </w:rPr>
            </w:r>
            <w:r w:rsidR="004919B3" w:rsidRPr="00D97940">
              <w:rPr>
                <w:rFonts w:eastAsiaTheme="minorEastAsia"/>
                <w:noProof/>
                <w:webHidden/>
              </w:rPr>
              <w:fldChar w:fldCharType="separate"/>
            </w:r>
            <w:r w:rsidR="006E031C" w:rsidRPr="00D97940">
              <w:rPr>
                <w:rFonts w:eastAsiaTheme="minorEastAsia"/>
                <w:noProof/>
                <w:webHidden/>
              </w:rPr>
              <w:t>2</w:t>
            </w:r>
            <w:r w:rsidR="004919B3" w:rsidRPr="00D97940">
              <w:rPr>
                <w:rFonts w:eastAsiaTheme="minorEastAsia"/>
                <w:noProof/>
                <w:webHidden/>
              </w:rPr>
              <w:fldChar w:fldCharType="end"/>
            </w:r>
          </w:hyperlink>
        </w:p>
        <w:p w:rsidR="004919B3" w:rsidRPr="00D97940" w:rsidRDefault="008075BF">
          <w:pPr>
            <w:pStyle w:val="20"/>
            <w:tabs>
              <w:tab w:val="right" w:leader="dot" w:pos="8296"/>
            </w:tabs>
            <w:rPr>
              <w:rFonts w:eastAsiaTheme="minorEastAsia"/>
              <w:noProof/>
            </w:rPr>
          </w:pPr>
          <w:hyperlink w:anchor="_Toc137238190" w:history="1">
            <w:r w:rsidR="004919B3" w:rsidRPr="00D97940">
              <w:rPr>
                <w:rStyle w:val="a6"/>
                <w:rFonts w:eastAsiaTheme="minorEastAsia"/>
                <w:noProof/>
                <w:color w:val="auto"/>
              </w:rPr>
              <w:t xml:space="preserve">3.2  </w:t>
            </w:r>
            <w:r w:rsidR="004919B3" w:rsidRPr="00D97940">
              <w:rPr>
                <w:rStyle w:val="a6"/>
                <w:rFonts w:eastAsiaTheme="minorEastAsia"/>
                <w:noProof/>
                <w:color w:val="auto"/>
              </w:rPr>
              <w:t>原路面历史资料调查</w:t>
            </w:r>
            <w:r w:rsidR="004919B3" w:rsidRPr="00D97940">
              <w:rPr>
                <w:rFonts w:eastAsiaTheme="minorEastAsia"/>
                <w:noProof/>
                <w:webHidden/>
              </w:rPr>
              <w:tab/>
            </w:r>
            <w:r w:rsidR="004919B3" w:rsidRPr="00D97940">
              <w:rPr>
                <w:rFonts w:eastAsiaTheme="minorEastAsia"/>
                <w:noProof/>
                <w:webHidden/>
              </w:rPr>
              <w:fldChar w:fldCharType="begin"/>
            </w:r>
            <w:r w:rsidR="004919B3" w:rsidRPr="00D97940">
              <w:rPr>
                <w:rFonts w:eastAsiaTheme="minorEastAsia"/>
                <w:noProof/>
                <w:webHidden/>
              </w:rPr>
              <w:instrText xml:space="preserve"> PAGEREF _Toc137238190 \h </w:instrText>
            </w:r>
            <w:r w:rsidR="004919B3" w:rsidRPr="00D97940">
              <w:rPr>
                <w:rFonts w:eastAsiaTheme="minorEastAsia"/>
                <w:noProof/>
                <w:webHidden/>
              </w:rPr>
            </w:r>
            <w:r w:rsidR="004919B3" w:rsidRPr="00D97940">
              <w:rPr>
                <w:rFonts w:eastAsiaTheme="minorEastAsia"/>
                <w:noProof/>
                <w:webHidden/>
              </w:rPr>
              <w:fldChar w:fldCharType="separate"/>
            </w:r>
            <w:r w:rsidR="006E031C" w:rsidRPr="00D97940">
              <w:rPr>
                <w:rFonts w:eastAsiaTheme="minorEastAsia"/>
                <w:noProof/>
                <w:webHidden/>
              </w:rPr>
              <w:t>2</w:t>
            </w:r>
            <w:r w:rsidR="004919B3" w:rsidRPr="00D97940">
              <w:rPr>
                <w:rFonts w:eastAsiaTheme="minorEastAsia"/>
                <w:noProof/>
                <w:webHidden/>
              </w:rPr>
              <w:fldChar w:fldCharType="end"/>
            </w:r>
          </w:hyperlink>
        </w:p>
        <w:p w:rsidR="004919B3" w:rsidRPr="00D97940" w:rsidRDefault="008075BF">
          <w:pPr>
            <w:pStyle w:val="20"/>
            <w:tabs>
              <w:tab w:val="right" w:leader="dot" w:pos="8296"/>
            </w:tabs>
            <w:rPr>
              <w:rFonts w:eastAsiaTheme="minorEastAsia"/>
              <w:noProof/>
            </w:rPr>
          </w:pPr>
          <w:hyperlink w:anchor="_Toc137238191" w:history="1">
            <w:r w:rsidR="004919B3" w:rsidRPr="00D97940">
              <w:rPr>
                <w:rStyle w:val="a6"/>
                <w:rFonts w:eastAsiaTheme="minorEastAsia"/>
                <w:noProof/>
                <w:color w:val="auto"/>
              </w:rPr>
              <w:t xml:space="preserve">3.3  </w:t>
            </w:r>
            <w:r w:rsidR="004919B3" w:rsidRPr="00D97940">
              <w:rPr>
                <w:rStyle w:val="a6"/>
                <w:rFonts w:eastAsiaTheme="minorEastAsia"/>
                <w:noProof/>
                <w:color w:val="auto"/>
              </w:rPr>
              <w:t>原路面材料评价</w:t>
            </w:r>
            <w:r w:rsidR="004919B3" w:rsidRPr="00D97940">
              <w:rPr>
                <w:rFonts w:eastAsiaTheme="minorEastAsia"/>
                <w:noProof/>
                <w:webHidden/>
              </w:rPr>
              <w:tab/>
            </w:r>
            <w:r w:rsidR="004919B3" w:rsidRPr="00D97940">
              <w:rPr>
                <w:rFonts w:eastAsiaTheme="minorEastAsia"/>
                <w:noProof/>
                <w:webHidden/>
              </w:rPr>
              <w:fldChar w:fldCharType="begin"/>
            </w:r>
            <w:r w:rsidR="004919B3" w:rsidRPr="00D97940">
              <w:rPr>
                <w:rFonts w:eastAsiaTheme="minorEastAsia"/>
                <w:noProof/>
                <w:webHidden/>
              </w:rPr>
              <w:instrText xml:space="preserve"> PAGEREF _Toc137238191 \h </w:instrText>
            </w:r>
            <w:r w:rsidR="004919B3" w:rsidRPr="00D97940">
              <w:rPr>
                <w:rFonts w:eastAsiaTheme="minorEastAsia"/>
                <w:noProof/>
                <w:webHidden/>
              </w:rPr>
            </w:r>
            <w:r w:rsidR="004919B3" w:rsidRPr="00D97940">
              <w:rPr>
                <w:rFonts w:eastAsiaTheme="minorEastAsia"/>
                <w:noProof/>
                <w:webHidden/>
              </w:rPr>
              <w:fldChar w:fldCharType="separate"/>
            </w:r>
            <w:r w:rsidR="006E031C" w:rsidRPr="00D97940">
              <w:rPr>
                <w:rFonts w:eastAsiaTheme="minorEastAsia"/>
                <w:noProof/>
                <w:webHidden/>
              </w:rPr>
              <w:t>2</w:t>
            </w:r>
            <w:r w:rsidR="004919B3" w:rsidRPr="00D97940">
              <w:rPr>
                <w:rFonts w:eastAsiaTheme="minorEastAsia"/>
                <w:noProof/>
                <w:webHidden/>
              </w:rPr>
              <w:fldChar w:fldCharType="end"/>
            </w:r>
          </w:hyperlink>
        </w:p>
        <w:p w:rsidR="004919B3" w:rsidRPr="00D97940" w:rsidRDefault="008075BF">
          <w:pPr>
            <w:pStyle w:val="20"/>
            <w:tabs>
              <w:tab w:val="right" w:leader="dot" w:pos="8296"/>
            </w:tabs>
            <w:rPr>
              <w:rFonts w:eastAsiaTheme="minorEastAsia"/>
              <w:noProof/>
            </w:rPr>
          </w:pPr>
          <w:hyperlink w:anchor="_Toc137238192" w:history="1">
            <w:r w:rsidR="004919B3" w:rsidRPr="00D97940">
              <w:rPr>
                <w:rStyle w:val="a6"/>
                <w:rFonts w:eastAsiaTheme="minorEastAsia"/>
                <w:noProof/>
                <w:color w:val="auto"/>
              </w:rPr>
              <w:t xml:space="preserve">3.4 </w:t>
            </w:r>
            <w:r w:rsidR="00AB7D9F" w:rsidRPr="00D97940">
              <w:rPr>
                <w:rStyle w:val="a6"/>
                <w:rFonts w:eastAsiaTheme="minorEastAsia"/>
                <w:noProof/>
                <w:color w:val="auto"/>
              </w:rPr>
              <w:t xml:space="preserve"> </w:t>
            </w:r>
            <w:r w:rsidR="004919B3" w:rsidRPr="00D97940">
              <w:rPr>
                <w:rStyle w:val="a6"/>
                <w:rFonts w:eastAsiaTheme="minorEastAsia"/>
                <w:noProof/>
                <w:color w:val="auto"/>
              </w:rPr>
              <w:t>材料组成设计的路段划分</w:t>
            </w:r>
            <w:r w:rsidR="004919B3" w:rsidRPr="00D97940">
              <w:rPr>
                <w:rFonts w:eastAsiaTheme="minorEastAsia"/>
                <w:noProof/>
                <w:webHidden/>
              </w:rPr>
              <w:tab/>
            </w:r>
            <w:r w:rsidR="004919B3" w:rsidRPr="00D97940">
              <w:rPr>
                <w:rFonts w:eastAsiaTheme="minorEastAsia"/>
                <w:noProof/>
                <w:webHidden/>
              </w:rPr>
              <w:fldChar w:fldCharType="begin"/>
            </w:r>
            <w:r w:rsidR="004919B3" w:rsidRPr="00D97940">
              <w:rPr>
                <w:rFonts w:eastAsiaTheme="minorEastAsia"/>
                <w:noProof/>
                <w:webHidden/>
              </w:rPr>
              <w:instrText xml:space="preserve"> PAGEREF _Toc137238192 \h </w:instrText>
            </w:r>
            <w:r w:rsidR="004919B3" w:rsidRPr="00D97940">
              <w:rPr>
                <w:rFonts w:eastAsiaTheme="minorEastAsia"/>
                <w:noProof/>
                <w:webHidden/>
              </w:rPr>
            </w:r>
            <w:r w:rsidR="004919B3" w:rsidRPr="00D97940">
              <w:rPr>
                <w:rFonts w:eastAsiaTheme="minorEastAsia"/>
                <w:noProof/>
                <w:webHidden/>
              </w:rPr>
              <w:fldChar w:fldCharType="separate"/>
            </w:r>
            <w:r w:rsidR="006E031C" w:rsidRPr="00D97940">
              <w:rPr>
                <w:rFonts w:eastAsiaTheme="minorEastAsia"/>
                <w:noProof/>
                <w:webHidden/>
              </w:rPr>
              <w:t>2</w:t>
            </w:r>
            <w:r w:rsidR="004919B3" w:rsidRPr="00D97940">
              <w:rPr>
                <w:rFonts w:eastAsiaTheme="minorEastAsia"/>
                <w:noProof/>
                <w:webHidden/>
              </w:rPr>
              <w:fldChar w:fldCharType="end"/>
            </w:r>
          </w:hyperlink>
        </w:p>
        <w:p w:rsidR="004919B3" w:rsidRPr="00D97940" w:rsidRDefault="008075BF">
          <w:pPr>
            <w:pStyle w:val="10"/>
            <w:tabs>
              <w:tab w:val="right" w:leader="dot" w:pos="8296"/>
            </w:tabs>
            <w:rPr>
              <w:rFonts w:eastAsiaTheme="minorEastAsia"/>
              <w:noProof/>
            </w:rPr>
          </w:pPr>
          <w:hyperlink w:anchor="_Toc137238193" w:history="1">
            <w:r w:rsidR="004919B3" w:rsidRPr="00D97940">
              <w:rPr>
                <w:rStyle w:val="a6"/>
                <w:rFonts w:eastAsiaTheme="minorEastAsia"/>
                <w:noProof/>
                <w:color w:val="auto"/>
              </w:rPr>
              <w:t xml:space="preserve">4  </w:t>
            </w:r>
            <w:r w:rsidR="004919B3" w:rsidRPr="00D97940">
              <w:rPr>
                <w:rStyle w:val="a6"/>
                <w:rFonts w:eastAsiaTheme="minorEastAsia"/>
                <w:noProof/>
                <w:color w:val="auto"/>
              </w:rPr>
              <w:t>材料</w:t>
            </w:r>
            <w:r w:rsidR="004919B3" w:rsidRPr="00D97940">
              <w:rPr>
                <w:rFonts w:eastAsiaTheme="minorEastAsia"/>
                <w:noProof/>
                <w:webHidden/>
              </w:rPr>
              <w:tab/>
            </w:r>
            <w:r w:rsidR="004919B3" w:rsidRPr="00D97940">
              <w:rPr>
                <w:rFonts w:eastAsiaTheme="minorEastAsia"/>
                <w:noProof/>
                <w:webHidden/>
              </w:rPr>
              <w:fldChar w:fldCharType="begin"/>
            </w:r>
            <w:r w:rsidR="004919B3" w:rsidRPr="00D97940">
              <w:rPr>
                <w:rFonts w:eastAsiaTheme="minorEastAsia"/>
                <w:noProof/>
                <w:webHidden/>
              </w:rPr>
              <w:instrText xml:space="preserve"> PAGEREF _Toc137238193 \h </w:instrText>
            </w:r>
            <w:r w:rsidR="004919B3" w:rsidRPr="00D97940">
              <w:rPr>
                <w:rFonts w:eastAsiaTheme="minorEastAsia"/>
                <w:noProof/>
                <w:webHidden/>
              </w:rPr>
            </w:r>
            <w:r w:rsidR="004919B3" w:rsidRPr="00D97940">
              <w:rPr>
                <w:rFonts w:eastAsiaTheme="minorEastAsia"/>
                <w:noProof/>
                <w:webHidden/>
              </w:rPr>
              <w:fldChar w:fldCharType="separate"/>
            </w:r>
            <w:r w:rsidR="006E031C" w:rsidRPr="00D97940">
              <w:rPr>
                <w:rFonts w:eastAsiaTheme="minorEastAsia"/>
                <w:noProof/>
                <w:webHidden/>
              </w:rPr>
              <w:t>2</w:t>
            </w:r>
            <w:r w:rsidR="004919B3" w:rsidRPr="00D97940">
              <w:rPr>
                <w:rFonts w:eastAsiaTheme="minorEastAsia"/>
                <w:noProof/>
                <w:webHidden/>
              </w:rPr>
              <w:fldChar w:fldCharType="end"/>
            </w:r>
          </w:hyperlink>
        </w:p>
        <w:p w:rsidR="004919B3" w:rsidRPr="00D97940" w:rsidRDefault="008075BF">
          <w:pPr>
            <w:pStyle w:val="20"/>
            <w:tabs>
              <w:tab w:val="right" w:leader="dot" w:pos="8296"/>
            </w:tabs>
            <w:rPr>
              <w:rFonts w:eastAsiaTheme="minorEastAsia"/>
              <w:noProof/>
            </w:rPr>
          </w:pPr>
          <w:hyperlink w:anchor="_Toc137238194" w:history="1">
            <w:r w:rsidR="004919B3" w:rsidRPr="00D97940">
              <w:rPr>
                <w:rStyle w:val="a6"/>
                <w:rFonts w:eastAsiaTheme="minorEastAsia"/>
                <w:noProof/>
                <w:color w:val="auto"/>
              </w:rPr>
              <w:t xml:space="preserve">4.1  </w:t>
            </w:r>
            <w:r w:rsidR="004919B3" w:rsidRPr="00D97940">
              <w:rPr>
                <w:rStyle w:val="a6"/>
                <w:rFonts w:eastAsiaTheme="minorEastAsia"/>
                <w:noProof/>
                <w:color w:val="auto"/>
              </w:rPr>
              <w:t>一般规定</w:t>
            </w:r>
            <w:r w:rsidR="004919B3" w:rsidRPr="00D97940">
              <w:rPr>
                <w:rFonts w:eastAsiaTheme="minorEastAsia"/>
                <w:noProof/>
                <w:webHidden/>
              </w:rPr>
              <w:tab/>
            </w:r>
            <w:r w:rsidR="004919B3" w:rsidRPr="00D97940">
              <w:rPr>
                <w:rFonts w:eastAsiaTheme="minorEastAsia"/>
                <w:noProof/>
                <w:webHidden/>
              </w:rPr>
              <w:fldChar w:fldCharType="begin"/>
            </w:r>
            <w:r w:rsidR="004919B3" w:rsidRPr="00D97940">
              <w:rPr>
                <w:rFonts w:eastAsiaTheme="minorEastAsia"/>
                <w:noProof/>
                <w:webHidden/>
              </w:rPr>
              <w:instrText xml:space="preserve"> PAGEREF _Toc137238194 \h </w:instrText>
            </w:r>
            <w:r w:rsidR="004919B3" w:rsidRPr="00D97940">
              <w:rPr>
                <w:rFonts w:eastAsiaTheme="minorEastAsia"/>
                <w:noProof/>
                <w:webHidden/>
              </w:rPr>
            </w:r>
            <w:r w:rsidR="004919B3" w:rsidRPr="00D97940">
              <w:rPr>
                <w:rFonts w:eastAsiaTheme="minorEastAsia"/>
                <w:noProof/>
                <w:webHidden/>
              </w:rPr>
              <w:fldChar w:fldCharType="separate"/>
            </w:r>
            <w:r w:rsidR="006E031C" w:rsidRPr="00D97940">
              <w:rPr>
                <w:rFonts w:eastAsiaTheme="minorEastAsia"/>
                <w:noProof/>
                <w:webHidden/>
              </w:rPr>
              <w:t>3</w:t>
            </w:r>
            <w:r w:rsidR="004919B3" w:rsidRPr="00D97940">
              <w:rPr>
                <w:rFonts w:eastAsiaTheme="minorEastAsia"/>
                <w:noProof/>
                <w:webHidden/>
              </w:rPr>
              <w:fldChar w:fldCharType="end"/>
            </w:r>
          </w:hyperlink>
        </w:p>
        <w:p w:rsidR="004919B3" w:rsidRPr="00D97940" w:rsidRDefault="008075BF">
          <w:pPr>
            <w:pStyle w:val="20"/>
            <w:tabs>
              <w:tab w:val="right" w:leader="dot" w:pos="8296"/>
            </w:tabs>
            <w:rPr>
              <w:rFonts w:eastAsiaTheme="minorEastAsia"/>
              <w:noProof/>
            </w:rPr>
          </w:pPr>
          <w:hyperlink w:anchor="_Toc137238195" w:history="1">
            <w:r w:rsidR="004919B3" w:rsidRPr="00D97940">
              <w:rPr>
                <w:rStyle w:val="a6"/>
                <w:rFonts w:eastAsiaTheme="minorEastAsia"/>
                <w:noProof/>
                <w:color w:val="auto"/>
              </w:rPr>
              <w:t xml:space="preserve">4.2  </w:t>
            </w:r>
            <w:r w:rsidR="004919B3" w:rsidRPr="00D97940">
              <w:rPr>
                <w:rStyle w:val="a6"/>
                <w:rFonts w:eastAsiaTheme="minorEastAsia"/>
                <w:noProof/>
                <w:color w:val="auto"/>
              </w:rPr>
              <w:t>道路石油沥青</w:t>
            </w:r>
            <w:r w:rsidR="004919B3" w:rsidRPr="00D97940">
              <w:rPr>
                <w:rFonts w:eastAsiaTheme="minorEastAsia"/>
                <w:noProof/>
                <w:webHidden/>
              </w:rPr>
              <w:tab/>
            </w:r>
            <w:r w:rsidR="004919B3" w:rsidRPr="00D97940">
              <w:rPr>
                <w:rFonts w:eastAsiaTheme="minorEastAsia"/>
                <w:noProof/>
                <w:webHidden/>
              </w:rPr>
              <w:fldChar w:fldCharType="begin"/>
            </w:r>
            <w:r w:rsidR="004919B3" w:rsidRPr="00D97940">
              <w:rPr>
                <w:rFonts w:eastAsiaTheme="minorEastAsia"/>
                <w:noProof/>
                <w:webHidden/>
              </w:rPr>
              <w:instrText xml:space="preserve"> PAGEREF _Toc137238195 \h </w:instrText>
            </w:r>
            <w:r w:rsidR="004919B3" w:rsidRPr="00D97940">
              <w:rPr>
                <w:rFonts w:eastAsiaTheme="minorEastAsia"/>
                <w:noProof/>
                <w:webHidden/>
              </w:rPr>
            </w:r>
            <w:r w:rsidR="004919B3" w:rsidRPr="00D97940">
              <w:rPr>
                <w:rFonts w:eastAsiaTheme="minorEastAsia"/>
                <w:noProof/>
                <w:webHidden/>
              </w:rPr>
              <w:fldChar w:fldCharType="separate"/>
            </w:r>
            <w:r w:rsidR="006E031C" w:rsidRPr="00D97940">
              <w:rPr>
                <w:rFonts w:eastAsiaTheme="minorEastAsia"/>
                <w:noProof/>
                <w:webHidden/>
              </w:rPr>
              <w:t>3</w:t>
            </w:r>
            <w:r w:rsidR="004919B3" w:rsidRPr="00D97940">
              <w:rPr>
                <w:rFonts w:eastAsiaTheme="minorEastAsia"/>
                <w:noProof/>
                <w:webHidden/>
              </w:rPr>
              <w:fldChar w:fldCharType="end"/>
            </w:r>
          </w:hyperlink>
        </w:p>
        <w:p w:rsidR="004919B3" w:rsidRPr="00D97940" w:rsidRDefault="008075BF">
          <w:pPr>
            <w:pStyle w:val="20"/>
            <w:tabs>
              <w:tab w:val="right" w:leader="dot" w:pos="8296"/>
            </w:tabs>
            <w:rPr>
              <w:rFonts w:eastAsiaTheme="minorEastAsia"/>
              <w:noProof/>
            </w:rPr>
          </w:pPr>
          <w:hyperlink w:anchor="_Toc137238196" w:history="1">
            <w:r w:rsidR="004919B3" w:rsidRPr="00D97940">
              <w:rPr>
                <w:rStyle w:val="a6"/>
                <w:rFonts w:eastAsiaTheme="minorEastAsia"/>
                <w:noProof/>
                <w:color w:val="auto"/>
              </w:rPr>
              <w:t xml:space="preserve">4.3  </w:t>
            </w:r>
            <w:r w:rsidR="004919B3" w:rsidRPr="00D97940">
              <w:rPr>
                <w:rStyle w:val="a6"/>
                <w:rFonts w:eastAsiaTheme="minorEastAsia"/>
                <w:noProof/>
                <w:color w:val="auto"/>
              </w:rPr>
              <w:t>乳化沥青</w:t>
            </w:r>
            <w:r w:rsidR="004919B3" w:rsidRPr="00D97940">
              <w:rPr>
                <w:rFonts w:eastAsiaTheme="minorEastAsia"/>
                <w:noProof/>
                <w:webHidden/>
              </w:rPr>
              <w:tab/>
            </w:r>
            <w:r w:rsidR="004919B3" w:rsidRPr="00D97940">
              <w:rPr>
                <w:rFonts w:eastAsiaTheme="minorEastAsia"/>
                <w:noProof/>
                <w:webHidden/>
              </w:rPr>
              <w:fldChar w:fldCharType="begin"/>
            </w:r>
            <w:r w:rsidR="004919B3" w:rsidRPr="00D97940">
              <w:rPr>
                <w:rFonts w:eastAsiaTheme="minorEastAsia"/>
                <w:noProof/>
                <w:webHidden/>
              </w:rPr>
              <w:instrText xml:space="preserve"> PAGEREF _Toc137238196 \h </w:instrText>
            </w:r>
            <w:r w:rsidR="004919B3" w:rsidRPr="00D97940">
              <w:rPr>
                <w:rFonts w:eastAsiaTheme="minorEastAsia"/>
                <w:noProof/>
                <w:webHidden/>
              </w:rPr>
            </w:r>
            <w:r w:rsidR="004919B3" w:rsidRPr="00D97940">
              <w:rPr>
                <w:rFonts w:eastAsiaTheme="minorEastAsia"/>
                <w:noProof/>
                <w:webHidden/>
              </w:rPr>
              <w:fldChar w:fldCharType="separate"/>
            </w:r>
            <w:r w:rsidR="006E031C" w:rsidRPr="00D97940">
              <w:rPr>
                <w:rFonts w:eastAsiaTheme="minorEastAsia"/>
                <w:noProof/>
                <w:webHidden/>
              </w:rPr>
              <w:t>3</w:t>
            </w:r>
            <w:r w:rsidR="004919B3" w:rsidRPr="00D97940">
              <w:rPr>
                <w:rFonts w:eastAsiaTheme="minorEastAsia"/>
                <w:noProof/>
                <w:webHidden/>
              </w:rPr>
              <w:fldChar w:fldCharType="end"/>
            </w:r>
          </w:hyperlink>
        </w:p>
        <w:p w:rsidR="004919B3" w:rsidRPr="00D97940" w:rsidRDefault="008075BF">
          <w:pPr>
            <w:pStyle w:val="20"/>
            <w:tabs>
              <w:tab w:val="right" w:leader="dot" w:pos="8296"/>
            </w:tabs>
            <w:rPr>
              <w:rFonts w:eastAsiaTheme="minorEastAsia"/>
              <w:noProof/>
            </w:rPr>
          </w:pPr>
          <w:hyperlink w:anchor="_Toc137238197" w:history="1">
            <w:r w:rsidR="004919B3" w:rsidRPr="00D97940">
              <w:rPr>
                <w:rStyle w:val="a6"/>
                <w:rFonts w:eastAsiaTheme="minorEastAsia"/>
                <w:noProof/>
                <w:color w:val="auto"/>
              </w:rPr>
              <w:t xml:space="preserve">4.4  </w:t>
            </w:r>
            <w:r w:rsidR="004919B3" w:rsidRPr="00D97940">
              <w:rPr>
                <w:rStyle w:val="a6"/>
                <w:rFonts w:eastAsiaTheme="minorEastAsia"/>
                <w:noProof/>
                <w:color w:val="auto"/>
              </w:rPr>
              <w:t>集料、矿粉及水泥</w:t>
            </w:r>
            <w:r w:rsidR="004919B3" w:rsidRPr="00D97940">
              <w:rPr>
                <w:rFonts w:eastAsiaTheme="minorEastAsia"/>
                <w:noProof/>
                <w:webHidden/>
              </w:rPr>
              <w:tab/>
            </w:r>
            <w:r w:rsidR="004919B3" w:rsidRPr="00D97940">
              <w:rPr>
                <w:rFonts w:eastAsiaTheme="minorEastAsia"/>
                <w:noProof/>
                <w:webHidden/>
              </w:rPr>
              <w:fldChar w:fldCharType="begin"/>
            </w:r>
            <w:r w:rsidR="004919B3" w:rsidRPr="00D97940">
              <w:rPr>
                <w:rFonts w:eastAsiaTheme="minorEastAsia"/>
                <w:noProof/>
                <w:webHidden/>
              </w:rPr>
              <w:instrText xml:space="preserve"> PAGEREF _Toc137238197 \h </w:instrText>
            </w:r>
            <w:r w:rsidR="004919B3" w:rsidRPr="00D97940">
              <w:rPr>
                <w:rFonts w:eastAsiaTheme="minorEastAsia"/>
                <w:noProof/>
                <w:webHidden/>
              </w:rPr>
            </w:r>
            <w:r w:rsidR="004919B3" w:rsidRPr="00D97940">
              <w:rPr>
                <w:rFonts w:eastAsiaTheme="minorEastAsia"/>
                <w:noProof/>
                <w:webHidden/>
              </w:rPr>
              <w:fldChar w:fldCharType="separate"/>
            </w:r>
            <w:r w:rsidR="006E031C" w:rsidRPr="00D97940">
              <w:rPr>
                <w:rFonts w:eastAsiaTheme="minorEastAsia"/>
                <w:noProof/>
                <w:webHidden/>
              </w:rPr>
              <w:t>4</w:t>
            </w:r>
            <w:r w:rsidR="004919B3" w:rsidRPr="00D97940">
              <w:rPr>
                <w:rFonts w:eastAsiaTheme="minorEastAsia"/>
                <w:noProof/>
                <w:webHidden/>
              </w:rPr>
              <w:fldChar w:fldCharType="end"/>
            </w:r>
          </w:hyperlink>
        </w:p>
        <w:p w:rsidR="004919B3" w:rsidRPr="00D97940" w:rsidRDefault="008075BF">
          <w:pPr>
            <w:pStyle w:val="20"/>
            <w:tabs>
              <w:tab w:val="right" w:leader="dot" w:pos="8296"/>
            </w:tabs>
            <w:rPr>
              <w:rFonts w:eastAsiaTheme="minorEastAsia"/>
              <w:noProof/>
            </w:rPr>
          </w:pPr>
          <w:hyperlink w:anchor="_Toc137238198" w:history="1">
            <w:r w:rsidR="004919B3" w:rsidRPr="00D97940">
              <w:rPr>
                <w:rStyle w:val="a6"/>
                <w:rFonts w:eastAsiaTheme="minorEastAsia"/>
                <w:noProof/>
                <w:color w:val="auto"/>
              </w:rPr>
              <w:t xml:space="preserve">4.5  </w:t>
            </w:r>
            <w:r w:rsidR="004919B3" w:rsidRPr="00D97940">
              <w:rPr>
                <w:rStyle w:val="a6"/>
                <w:rFonts w:eastAsiaTheme="minorEastAsia"/>
                <w:noProof/>
                <w:color w:val="auto"/>
              </w:rPr>
              <w:t>水</w:t>
            </w:r>
            <w:r w:rsidR="004919B3" w:rsidRPr="00D97940">
              <w:rPr>
                <w:rFonts w:eastAsiaTheme="minorEastAsia"/>
                <w:noProof/>
                <w:webHidden/>
              </w:rPr>
              <w:tab/>
            </w:r>
            <w:r w:rsidR="004919B3" w:rsidRPr="00D97940">
              <w:rPr>
                <w:rFonts w:eastAsiaTheme="minorEastAsia"/>
                <w:noProof/>
                <w:webHidden/>
              </w:rPr>
              <w:fldChar w:fldCharType="begin"/>
            </w:r>
            <w:r w:rsidR="004919B3" w:rsidRPr="00D97940">
              <w:rPr>
                <w:rFonts w:eastAsiaTheme="minorEastAsia"/>
                <w:noProof/>
                <w:webHidden/>
              </w:rPr>
              <w:instrText xml:space="preserve"> PAGEREF _Toc137238198 \h </w:instrText>
            </w:r>
            <w:r w:rsidR="004919B3" w:rsidRPr="00D97940">
              <w:rPr>
                <w:rFonts w:eastAsiaTheme="minorEastAsia"/>
                <w:noProof/>
                <w:webHidden/>
              </w:rPr>
            </w:r>
            <w:r w:rsidR="004919B3" w:rsidRPr="00D97940">
              <w:rPr>
                <w:rFonts w:eastAsiaTheme="minorEastAsia"/>
                <w:noProof/>
                <w:webHidden/>
              </w:rPr>
              <w:fldChar w:fldCharType="separate"/>
            </w:r>
            <w:r w:rsidR="006E031C" w:rsidRPr="00D97940">
              <w:rPr>
                <w:rFonts w:eastAsiaTheme="minorEastAsia"/>
                <w:noProof/>
                <w:webHidden/>
              </w:rPr>
              <w:t>4</w:t>
            </w:r>
            <w:r w:rsidR="004919B3" w:rsidRPr="00D97940">
              <w:rPr>
                <w:rFonts w:eastAsiaTheme="minorEastAsia"/>
                <w:noProof/>
                <w:webHidden/>
              </w:rPr>
              <w:fldChar w:fldCharType="end"/>
            </w:r>
          </w:hyperlink>
        </w:p>
        <w:p w:rsidR="004919B3" w:rsidRPr="00D97940" w:rsidRDefault="008075BF">
          <w:pPr>
            <w:pStyle w:val="20"/>
            <w:tabs>
              <w:tab w:val="right" w:leader="dot" w:pos="8296"/>
            </w:tabs>
            <w:rPr>
              <w:rFonts w:eastAsiaTheme="minorEastAsia"/>
              <w:noProof/>
            </w:rPr>
          </w:pPr>
          <w:hyperlink w:anchor="_Toc137238199" w:history="1">
            <w:r w:rsidR="004919B3" w:rsidRPr="00D97940">
              <w:rPr>
                <w:rStyle w:val="a6"/>
                <w:rFonts w:eastAsiaTheme="minorEastAsia"/>
                <w:noProof/>
                <w:color w:val="auto"/>
              </w:rPr>
              <w:t xml:space="preserve">4.6  </w:t>
            </w:r>
            <w:r w:rsidR="004919B3" w:rsidRPr="00D97940">
              <w:rPr>
                <w:rStyle w:val="a6"/>
                <w:rFonts w:eastAsiaTheme="minorEastAsia"/>
                <w:noProof/>
                <w:color w:val="auto"/>
              </w:rPr>
              <w:t>沥青混合料回收料（</w:t>
            </w:r>
            <w:r w:rsidR="004919B3" w:rsidRPr="00D97940">
              <w:rPr>
                <w:rStyle w:val="a6"/>
                <w:rFonts w:eastAsiaTheme="minorEastAsia"/>
                <w:noProof/>
                <w:color w:val="auto"/>
              </w:rPr>
              <w:t>RAP</w:t>
            </w:r>
            <w:r w:rsidR="004919B3" w:rsidRPr="00D97940">
              <w:rPr>
                <w:rStyle w:val="a6"/>
                <w:rFonts w:eastAsiaTheme="minorEastAsia"/>
                <w:noProof/>
                <w:color w:val="auto"/>
              </w:rPr>
              <w:t>）</w:t>
            </w:r>
            <w:r w:rsidR="004919B3" w:rsidRPr="00D97940">
              <w:rPr>
                <w:rFonts w:eastAsiaTheme="minorEastAsia"/>
                <w:noProof/>
                <w:webHidden/>
              </w:rPr>
              <w:tab/>
            </w:r>
            <w:r w:rsidR="004919B3" w:rsidRPr="00D97940">
              <w:rPr>
                <w:rFonts w:eastAsiaTheme="minorEastAsia"/>
                <w:noProof/>
                <w:webHidden/>
              </w:rPr>
              <w:fldChar w:fldCharType="begin"/>
            </w:r>
            <w:r w:rsidR="004919B3" w:rsidRPr="00D97940">
              <w:rPr>
                <w:rFonts w:eastAsiaTheme="minorEastAsia"/>
                <w:noProof/>
                <w:webHidden/>
              </w:rPr>
              <w:instrText xml:space="preserve"> PAGEREF _Toc137238199 \h </w:instrText>
            </w:r>
            <w:r w:rsidR="004919B3" w:rsidRPr="00D97940">
              <w:rPr>
                <w:rFonts w:eastAsiaTheme="minorEastAsia"/>
                <w:noProof/>
                <w:webHidden/>
              </w:rPr>
            </w:r>
            <w:r w:rsidR="004919B3" w:rsidRPr="00D97940">
              <w:rPr>
                <w:rFonts w:eastAsiaTheme="minorEastAsia"/>
                <w:noProof/>
                <w:webHidden/>
              </w:rPr>
              <w:fldChar w:fldCharType="separate"/>
            </w:r>
            <w:r w:rsidR="006E031C" w:rsidRPr="00D97940">
              <w:rPr>
                <w:rFonts w:eastAsiaTheme="minorEastAsia"/>
                <w:noProof/>
                <w:webHidden/>
              </w:rPr>
              <w:t>4</w:t>
            </w:r>
            <w:r w:rsidR="004919B3" w:rsidRPr="00D97940">
              <w:rPr>
                <w:rFonts w:eastAsiaTheme="minorEastAsia"/>
                <w:noProof/>
                <w:webHidden/>
              </w:rPr>
              <w:fldChar w:fldCharType="end"/>
            </w:r>
          </w:hyperlink>
        </w:p>
        <w:p w:rsidR="004919B3" w:rsidRPr="00D97940" w:rsidRDefault="008075BF">
          <w:pPr>
            <w:pStyle w:val="10"/>
            <w:tabs>
              <w:tab w:val="right" w:leader="dot" w:pos="8296"/>
            </w:tabs>
            <w:rPr>
              <w:rFonts w:eastAsiaTheme="minorEastAsia"/>
              <w:noProof/>
            </w:rPr>
          </w:pPr>
          <w:hyperlink w:anchor="_Toc137238200" w:history="1">
            <w:r w:rsidR="004919B3" w:rsidRPr="00D97940">
              <w:rPr>
                <w:rStyle w:val="a6"/>
                <w:rFonts w:eastAsiaTheme="minorEastAsia"/>
                <w:noProof/>
                <w:color w:val="auto"/>
              </w:rPr>
              <w:t xml:space="preserve">5  </w:t>
            </w:r>
            <w:r w:rsidR="004919B3" w:rsidRPr="00D97940">
              <w:rPr>
                <w:rStyle w:val="a6"/>
                <w:rFonts w:eastAsiaTheme="minorEastAsia"/>
                <w:noProof/>
                <w:color w:val="auto"/>
              </w:rPr>
              <w:t>配合比设计</w:t>
            </w:r>
            <w:r w:rsidR="004919B3" w:rsidRPr="00D97940">
              <w:rPr>
                <w:rFonts w:eastAsiaTheme="minorEastAsia"/>
                <w:noProof/>
                <w:webHidden/>
              </w:rPr>
              <w:tab/>
            </w:r>
            <w:r w:rsidR="004919B3" w:rsidRPr="00D97940">
              <w:rPr>
                <w:rFonts w:eastAsiaTheme="minorEastAsia"/>
                <w:noProof/>
                <w:webHidden/>
              </w:rPr>
              <w:fldChar w:fldCharType="begin"/>
            </w:r>
            <w:r w:rsidR="004919B3" w:rsidRPr="00D97940">
              <w:rPr>
                <w:rFonts w:eastAsiaTheme="minorEastAsia"/>
                <w:noProof/>
                <w:webHidden/>
              </w:rPr>
              <w:instrText xml:space="preserve"> PAGEREF _Toc137238200 \h </w:instrText>
            </w:r>
            <w:r w:rsidR="004919B3" w:rsidRPr="00D97940">
              <w:rPr>
                <w:rFonts w:eastAsiaTheme="minorEastAsia"/>
                <w:noProof/>
                <w:webHidden/>
              </w:rPr>
            </w:r>
            <w:r w:rsidR="004919B3" w:rsidRPr="00D97940">
              <w:rPr>
                <w:rFonts w:eastAsiaTheme="minorEastAsia"/>
                <w:noProof/>
                <w:webHidden/>
              </w:rPr>
              <w:fldChar w:fldCharType="separate"/>
            </w:r>
            <w:r w:rsidR="006E031C" w:rsidRPr="00D97940">
              <w:rPr>
                <w:rFonts w:eastAsiaTheme="minorEastAsia"/>
                <w:noProof/>
                <w:webHidden/>
              </w:rPr>
              <w:t>4</w:t>
            </w:r>
            <w:r w:rsidR="004919B3" w:rsidRPr="00D97940">
              <w:rPr>
                <w:rFonts w:eastAsiaTheme="minorEastAsia"/>
                <w:noProof/>
                <w:webHidden/>
              </w:rPr>
              <w:fldChar w:fldCharType="end"/>
            </w:r>
          </w:hyperlink>
        </w:p>
        <w:p w:rsidR="004919B3" w:rsidRPr="00D97940" w:rsidRDefault="008075BF">
          <w:pPr>
            <w:pStyle w:val="20"/>
            <w:tabs>
              <w:tab w:val="right" w:leader="dot" w:pos="8296"/>
            </w:tabs>
            <w:rPr>
              <w:rFonts w:eastAsiaTheme="minorEastAsia"/>
              <w:noProof/>
            </w:rPr>
          </w:pPr>
          <w:hyperlink w:anchor="_Toc137238201" w:history="1">
            <w:r w:rsidR="004919B3" w:rsidRPr="00D97940">
              <w:rPr>
                <w:rStyle w:val="a6"/>
                <w:rFonts w:eastAsiaTheme="minorEastAsia"/>
                <w:noProof/>
                <w:color w:val="auto"/>
              </w:rPr>
              <w:t xml:space="preserve">5.1  </w:t>
            </w:r>
            <w:r w:rsidR="004919B3" w:rsidRPr="00D97940">
              <w:rPr>
                <w:rStyle w:val="a6"/>
                <w:rFonts w:eastAsiaTheme="minorEastAsia"/>
                <w:noProof/>
                <w:color w:val="auto"/>
              </w:rPr>
              <w:t>一般规定</w:t>
            </w:r>
            <w:r w:rsidR="004919B3" w:rsidRPr="00D97940">
              <w:rPr>
                <w:rFonts w:eastAsiaTheme="minorEastAsia"/>
                <w:noProof/>
                <w:webHidden/>
              </w:rPr>
              <w:tab/>
            </w:r>
            <w:r w:rsidR="004919B3" w:rsidRPr="00D97940">
              <w:rPr>
                <w:rFonts w:eastAsiaTheme="minorEastAsia"/>
                <w:noProof/>
                <w:webHidden/>
              </w:rPr>
              <w:fldChar w:fldCharType="begin"/>
            </w:r>
            <w:r w:rsidR="004919B3" w:rsidRPr="00D97940">
              <w:rPr>
                <w:rFonts w:eastAsiaTheme="minorEastAsia"/>
                <w:noProof/>
                <w:webHidden/>
              </w:rPr>
              <w:instrText xml:space="preserve"> PAGEREF _Toc137238201 \h </w:instrText>
            </w:r>
            <w:r w:rsidR="004919B3" w:rsidRPr="00D97940">
              <w:rPr>
                <w:rFonts w:eastAsiaTheme="minorEastAsia"/>
                <w:noProof/>
                <w:webHidden/>
              </w:rPr>
            </w:r>
            <w:r w:rsidR="004919B3" w:rsidRPr="00D97940">
              <w:rPr>
                <w:rFonts w:eastAsiaTheme="minorEastAsia"/>
                <w:noProof/>
                <w:webHidden/>
              </w:rPr>
              <w:fldChar w:fldCharType="separate"/>
            </w:r>
            <w:r w:rsidR="006E031C" w:rsidRPr="00D97940">
              <w:rPr>
                <w:rFonts w:eastAsiaTheme="minorEastAsia"/>
                <w:noProof/>
                <w:webHidden/>
              </w:rPr>
              <w:t>5</w:t>
            </w:r>
            <w:r w:rsidR="004919B3" w:rsidRPr="00D97940">
              <w:rPr>
                <w:rFonts w:eastAsiaTheme="minorEastAsia"/>
                <w:noProof/>
                <w:webHidden/>
              </w:rPr>
              <w:fldChar w:fldCharType="end"/>
            </w:r>
          </w:hyperlink>
        </w:p>
        <w:p w:rsidR="004919B3" w:rsidRPr="00D97940" w:rsidRDefault="008075BF">
          <w:pPr>
            <w:pStyle w:val="20"/>
            <w:tabs>
              <w:tab w:val="right" w:leader="dot" w:pos="8296"/>
            </w:tabs>
            <w:rPr>
              <w:rFonts w:eastAsiaTheme="minorEastAsia"/>
              <w:noProof/>
            </w:rPr>
          </w:pPr>
          <w:hyperlink w:anchor="_Toc137238202" w:history="1">
            <w:r w:rsidR="004919B3" w:rsidRPr="00D97940">
              <w:rPr>
                <w:rStyle w:val="a6"/>
                <w:rFonts w:eastAsiaTheme="minorEastAsia"/>
                <w:noProof/>
                <w:color w:val="auto"/>
              </w:rPr>
              <w:t xml:space="preserve">5.2  </w:t>
            </w:r>
            <w:r w:rsidR="004919B3" w:rsidRPr="00D97940">
              <w:rPr>
                <w:rStyle w:val="a6"/>
                <w:rFonts w:eastAsiaTheme="minorEastAsia"/>
                <w:noProof/>
                <w:color w:val="auto"/>
              </w:rPr>
              <w:t>组成设计</w:t>
            </w:r>
            <w:r w:rsidR="004919B3" w:rsidRPr="00D97940">
              <w:rPr>
                <w:rFonts w:eastAsiaTheme="minorEastAsia"/>
                <w:noProof/>
                <w:webHidden/>
              </w:rPr>
              <w:tab/>
            </w:r>
            <w:r w:rsidR="004919B3" w:rsidRPr="00D97940">
              <w:rPr>
                <w:rFonts w:eastAsiaTheme="minorEastAsia"/>
                <w:noProof/>
                <w:webHidden/>
              </w:rPr>
              <w:fldChar w:fldCharType="begin"/>
            </w:r>
            <w:r w:rsidR="004919B3" w:rsidRPr="00D97940">
              <w:rPr>
                <w:rFonts w:eastAsiaTheme="minorEastAsia"/>
                <w:noProof/>
                <w:webHidden/>
              </w:rPr>
              <w:instrText xml:space="preserve"> PAGEREF _Toc137238202 \h </w:instrText>
            </w:r>
            <w:r w:rsidR="004919B3" w:rsidRPr="00D97940">
              <w:rPr>
                <w:rFonts w:eastAsiaTheme="minorEastAsia"/>
                <w:noProof/>
                <w:webHidden/>
              </w:rPr>
            </w:r>
            <w:r w:rsidR="004919B3" w:rsidRPr="00D97940">
              <w:rPr>
                <w:rFonts w:eastAsiaTheme="minorEastAsia"/>
                <w:noProof/>
                <w:webHidden/>
              </w:rPr>
              <w:fldChar w:fldCharType="separate"/>
            </w:r>
            <w:r w:rsidR="006E031C" w:rsidRPr="00D97940">
              <w:rPr>
                <w:rFonts w:eastAsiaTheme="minorEastAsia"/>
                <w:noProof/>
                <w:webHidden/>
              </w:rPr>
              <w:t>5</w:t>
            </w:r>
            <w:r w:rsidR="004919B3" w:rsidRPr="00D97940">
              <w:rPr>
                <w:rFonts w:eastAsiaTheme="minorEastAsia"/>
                <w:noProof/>
                <w:webHidden/>
              </w:rPr>
              <w:fldChar w:fldCharType="end"/>
            </w:r>
          </w:hyperlink>
        </w:p>
        <w:p w:rsidR="004919B3" w:rsidRPr="00D97940" w:rsidRDefault="008075BF">
          <w:pPr>
            <w:pStyle w:val="20"/>
            <w:tabs>
              <w:tab w:val="right" w:leader="dot" w:pos="8296"/>
            </w:tabs>
            <w:rPr>
              <w:rFonts w:eastAsiaTheme="minorEastAsia"/>
              <w:noProof/>
            </w:rPr>
          </w:pPr>
          <w:hyperlink w:anchor="_Toc137238203" w:history="1">
            <w:r w:rsidR="004919B3" w:rsidRPr="00D97940">
              <w:rPr>
                <w:rStyle w:val="a6"/>
                <w:rFonts w:eastAsiaTheme="minorEastAsia"/>
                <w:noProof/>
                <w:color w:val="auto"/>
              </w:rPr>
              <w:t xml:space="preserve">5.3  </w:t>
            </w:r>
            <w:r w:rsidR="004919B3" w:rsidRPr="00D97940">
              <w:rPr>
                <w:rStyle w:val="a6"/>
                <w:rFonts w:eastAsiaTheme="minorEastAsia"/>
                <w:noProof/>
                <w:color w:val="auto"/>
              </w:rPr>
              <w:t>乳化沥青冷再生混合料技术要求</w:t>
            </w:r>
            <w:r w:rsidR="004919B3" w:rsidRPr="00D97940">
              <w:rPr>
                <w:rFonts w:eastAsiaTheme="minorEastAsia"/>
                <w:noProof/>
                <w:webHidden/>
              </w:rPr>
              <w:tab/>
            </w:r>
            <w:r w:rsidR="004919B3" w:rsidRPr="00D97940">
              <w:rPr>
                <w:rFonts w:eastAsiaTheme="minorEastAsia"/>
                <w:noProof/>
                <w:webHidden/>
              </w:rPr>
              <w:fldChar w:fldCharType="begin"/>
            </w:r>
            <w:r w:rsidR="004919B3" w:rsidRPr="00D97940">
              <w:rPr>
                <w:rFonts w:eastAsiaTheme="minorEastAsia"/>
                <w:noProof/>
                <w:webHidden/>
              </w:rPr>
              <w:instrText xml:space="preserve"> PAGEREF _Toc137238203 \h </w:instrText>
            </w:r>
            <w:r w:rsidR="004919B3" w:rsidRPr="00D97940">
              <w:rPr>
                <w:rFonts w:eastAsiaTheme="minorEastAsia"/>
                <w:noProof/>
                <w:webHidden/>
              </w:rPr>
            </w:r>
            <w:r w:rsidR="004919B3" w:rsidRPr="00D97940">
              <w:rPr>
                <w:rFonts w:eastAsiaTheme="minorEastAsia"/>
                <w:noProof/>
                <w:webHidden/>
              </w:rPr>
              <w:fldChar w:fldCharType="separate"/>
            </w:r>
            <w:r w:rsidR="006E031C" w:rsidRPr="00D97940">
              <w:rPr>
                <w:rFonts w:eastAsiaTheme="minorEastAsia"/>
                <w:noProof/>
                <w:webHidden/>
              </w:rPr>
              <w:t>6</w:t>
            </w:r>
            <w:r w:rsidR="004919B3" w:rsidRPr="00D97940">
              <w:rPr>
                <w:rFonts w:eastAsiaTheme="minorEastAsia"/>
                <w:noProof/>
                <w:webHidden/>
              </w:rPr>
              <w:fldChar w:fldCharType="end"/>
            </w:r>
          </w:hyperlink>
        </w:p>
        <w:p w:rsidR="004919B3" w:rsidRPr="00D97940" w:rsidRDefault="008075BF">
          <w:pPr>
            <w:pStyle w:val="20"/>
            <w:tabs>
              <w:tab w:val="right" w:leader="dot" w:pos="8296"/>
            </w:tabs>
            <w:rPr>
              <w:rFonts w:eastAsiaTheme="minorEastAsia"/>
              <w:noProof/>
            </w:rPr>
          </w:pPr>
          <w:hyperlink w:anchor="_Toc137238204" w:history="1">
            <w:r w:rsidR="004919B3" w:rsidRPr="00D97940">
              <w:rPr>
                <w:rStyle w:val="a6"/>
                <w:rFonts w:eastAsiaTheme="minorEastAsia"/>
                <w:noProof/>
                <w:color w:val="auto"/>
              </w:rPr>
              <w:t xml:space="preserve">5.4  </w:t>
            </w:r>
            <w:r w:rsidR="004919B3" w:rsidRPr="00D97940">
              <w:rPr>
                <w:rStyle w:val="a6"/>
                <w:rFonts w:eastAsiaTheme="minorEastAsia"/>
                <w:noProof/>
                <w:color w:val="auto"/>
              </w:rPr>
              <w:t>乳化沥青冷再生混合料配合比设计步骤</w:t>
            </w:r>
            <w:r w:rsidR="004919B3" w:rsidRPr="00D97940">
              <w:rPr>
                <w:rFonts w:eastAsiaTheme="minorEastAsia"/>
                <w:noProof/>
                <w:webHidden/>
              </w:rPr>
              <w:tab/>
            </w:r>
            <w:r w:rsidR="004919B3" w:rsidRPr="00D97940">
              <w:rPr>
                <w:rFonts w:eastAsiaTheme="minorEastAsia"/>
                <w:noProof/>
                <w:webHidden/>
              </w:rPr>
              <w:fldChar w:fldCharType="begin"/>
            </w:r>
            <w:r w:rsidR="004919B3" w:rsidRPr="00D97940">
              <w:rPr>
                <w:rFonts w:eastAsiaTheme="minorEastAsia"/>
                <w:noProof/>
                <w:webHidden/>
              </w:rPr>
              <w:instrText xml:space="preserve"> PAGEREF _Toc137238204 \h </w:instrText>
            </w:r>
            <w:r w:rsidR="004919B3" w:rsidRPr="00D97940">
              <w:rPr>
                <w:rFonts w:eastAsiaTheme="minorEastAsia"/>
                <w:noProof/>
                <w:webHidden/>
              </w:rPr>
            </w:r>
            <w:r w:rsidR="004919B3" w:rsidRPr="00D97940">
              <w:rPr>
                <w:rFonts w:eastAsiaTheme="minorEastAsia"/>
                <w:noProof/>
                <w:webHidden/>
              </w:rPr>
              <w:fldChar w:fldCharType="separate"/>
            </w:r>
            <w:r w:rsidR="006E031C" w:rsidRPr="00D97940">
              <w:rPr>
                <w:rFonts w:eastAsiaTheme="minorEastAsia"/>
                <w:noProof/>
                <w:webHidden/>
              </w:rPr>
              <w:t>6</w:t>
            </w:r>
            <w:r w:rsidR="004919B3" w:rsidRPr="00D97940">
              <w:rPr>
                <w:rFonts w:eastAsiaTheme="minorEastAsia"/>
                <w:noProof/>
                <w:webHidden/>
              </w:rPr>
              <w:fldChar w:fldCharType="end"/>
            </w:r>
          </w:hyperlink>
        </w:p>
        <w:p w:rsidR="004919B3" w:rsidRPr="00D97940" w:rsidRDefault="008075BF">
          <w:pPr>
            <w:pStyle w:val="10"/>
            <w:tabs>
              <w:tab w:val="right" w:leader="dot" w:pos="8296"/>
            </w:tabs>
            <w:rPr>
              <w:rFonts w:eastAsiaTheme="minorEastAsia"/>
              <w:noProof/>
            </w:rPr>
          </w:pPr>
          <w:hyperlink w:anchor="_Toc137238205" w:history="1">
            <w:r w:rsidR="004919B3" w:rsidRPr="00D97940">
              <w:rPr>
                <w:rStyle w:val="a6"/>
                <w:rFonts w:eastAsiaTheme="minorEastAsia"/>
                <w:noProof/>
                <w:color w:val="auto"/>
              </w:rPr>
              <w:t xml:space="preserve">6  </w:t>
            </w:r>
            <w:r w:rsidR="004919B3" w:rsidRPr="00D97940">
              <w:rPr>
                <w:rStyle w:val="a6"/>
                <w:rFonts w:eastAsiaTheme="minorEastAsia"/>
                <w:noProof/>
                <w:color w:val="auto"/>
              </w:rPr>
              <w:t>施工</w:t>
            </w:r>
            <w:r w:rsidR="004919B3" w:rsidRPr="00D97940">
              <w:rPr>
                <w:rFonts w:eastAsiaTheme="minorEastAsia"/>
                <w:noProof/>
                <w:webHidden/>
              </w:rPr>
              <w:tab/>
            </w:r>
            <w:r w:rsidR="004919B3" w:rsidRPr="00D97940">
              <w:rPr>
                <w:rFonts w:eastAsiaTheme="minorEastAsia"/>
                <w:noProof/>
                <w:webHidden/>
              </w:rPr>
              <w:fldChar w:fldCharType="begin"/>
            </w:r>
            <w:r w:rsidR="004919B3" w:rsidRPr="00D97940">
              <w:rPr>
                <w:rFonts w:eastAsiaTheme="minorEastAsia"/>
                <w:noProof/>
                <w:webHidden/>
              </w:rPr>
              <w:instrText xml:space="preserve"> PAGEREF _Toc137238205 \h </w:instrText>
            </w:r>
            <w:r w:rsidR="004919B3" w:rsidRPr="00D97940">
              <w:rPr>
                <w:rFonts w:eastAsiaTheme="minorEastAsia"/>
                <w:noProof/>
                <w:webHidden/>
              </w:rPr>
            </w:r>
            <w:r w:rsidR="004919B3" w:rsidRPr="00D97940">
              <w:rPr>
                <w:rFonts w:eastAsiaTheme="minorEastAsia"/>
                <w:noProof/>
                <w:webHidden/>
              </w:rPr>
              <w:fldChar w:fldCharType="separate"/>
            </w:r>
            <w:r w:rsidR="006E031C" w:rsidRPr="00D97940">
              <w:rPr>
                <w:rFonts w:eastAsiaTheme="minorEastAsia"/>
                <w:noProof/>
                <w:webHidden/>
              </w:rPr>
              <w:t>7</w:t>
            </w:r>
            <w:r w:rsidR="004919B3" w:rsidRPr="00D97940">
              <w:rPr>
                <w:rFonts w:eastAsiaTheme="minorEastAsia"/>
                <w:noProof/>
                <w:webHidden/>
              </w:rPr>
              <w:fldChar w:fldCharType="end"/>
            </w:r>
          </w:hyperlink>
        </w:p>
        <w:p w:rsidR="004919B3" w:rsidRPr="00D97940" w:rsidRDefault="008075BF">
          <w:pPr>
            <w:pStyle w:val="20"/>
            <w:tabs>
              <w:tab w:val="right" w:leader="dot" w:pos="8296"/>
            </w:tabs>
            <w:rPr>
              <w:rFonts w:eastAsiaTheme="minorEastAsia"/>
              <w:noProof/>
            </w:rPr>
          </w:pPr>
          <w:hyperlink w:anchor="_Toc137238206" w:history="1">
            <w:r w:rsidR="004919B3" w:rsidRPr="00D97940">
              <w:rPr>
                <w:rStyle w:val="a6"/>
                <w:rFonts w:eastAsiaTheme="minorEastAsia"/>
                <w:noProof/>
                <w:color w:val="auto"/>
              </w:rPr>
              <w:t xml:space="preserve">6.1  </w:t>
            </w:r>
            <w:r w:rsidR="004919B3" w:rsidRPr="00D97940">
              <w:rPr>
                <w:rStyle w:val="a6"/>
                <w:rFonts w:eastAsiaTheme="minorEastAsia"/>
                <w:noProof/>
                <w:color w:val="auto"/>
              </w:rPr>
              <w:t>一般规定</w:t>
            </w:r>
            <w:r w:rsidR="004919B3" w:rsidRPr="00D97940">
              <w:rPr>
                <w:rFonts w:eastAsiaTheme="minorEastAsia"/>
                <w:noProof/>
                <w:webHidden/>
              </w:rPr>
              <w:tab/>
            </w:r>
            <w:r w:rsidR="004919B3" w:rsidRPr="00D97940">
              <w:rPr>
                <w:rFonts w:eastAsiaTheme="minorEastAsia"/>
                <w:noProof/>
                <w:webHidden/>
              </w:rPr>
              <w:fldChar w:fldCharType="begin"/>
            </w:r>
            <w:r w:rsidR="004919B3" w:rsidRPr="00D97940">
              <w:rPr>
                <w:rFonts w:eastAsiaTheme="minorEastAsia"/>
                <w:noProof/>
                <w:webHidden/>
              </w:rPr>
              <w:instrText xml:space="preserve"> PAGEREF _Toc137238206 \h </w:instrText>
            </w:r>
            <w:r w:rsidR="004919B3" w:rsidRPr="00D97940">
              <w:rPr>
                <w:rFonts w:eastAsiaTheme="minorEastAsia"/>
                <w:noProof/>
                <w:webHidden/>
              </w:rPr>
            </w:r>
            <w:r w:rsidR="004919B3" w:rsidRPr="00D97940">
              <w:rPr>
                <w:rFonts w:eastAsiaTheme="minorEastAsia"/>
                <w:noProof/>
                <w:webHidden/>
              </w:rPr>
              <w:fldChar w:fldCharType="separate"/>
            </w:r>
            <w:r w:rsidR="006E031C" w:rsidRPr="00D97940">
              <w:rPr>
                <w:rFonts w:eastAsiaTheme="minorEastAsia"/>
                <w:noProof/>
                <w:webHidden/>
              </w:rPr>
              <w:t>7</w:t>
            </w:r>
            <w:r w:rsidR="004919B3" w:rsidRPr="00D97940">
              <w:rPr>
                <w:rFonts w:eastAsiaTheme="minorEastAsia"/>
                <w:noProof/>
                <w:webHidden/>
              </w:rPr>
              <w:fldChar w:fldCharType="end"/>
            </w:r>
          </w:hyperlink>
        </w:p>
        <w:p w:rsidR="004919B3" w:rsidRPr="00D97940" w:rsidRDefault="008075BF">
          <w:pPr>
            <w:pStyle w:val="20"/>
            <w:tabs>
              <w:tab w:val="right" w:leader="dot" w:pos="8296"/>
            </w:tabs>
            <w:rPr>
              <w:rFonts w:eastAsiaTheme="minorEastAsia"/>
              <w:noProof/>
            </w:rPr>
          </w:pPr>
          <w:hyperlink w:anchor="_Toc137238207" w:history="1">
            <w:r w:rsidR="004919B3" w:rsidRPr="00D97940">
              <w:rPr>
                <w:rStyle w:val="a6"/>
                <w:rFonts w:eastAsiaTheme="minorEastAsia"/>
                <w:noProof/>
                <w:color w:val="auto"/>
              </w:rPr>
              <w:t xml:space="preserve">6.2  </w:t>
            </w:r>
            <w:r w:rsidR="004919B3" w:rsidRPr="00D97940">
              <w:rPr>
                <w:rStyle w:val="a6"/>
                <w:rFonts w:eastAsiaTheme="minorEastAsia"/>
                <w:noProof/>
                <w:color w:val="auto"/>
              </w:rPr>
              <w:t>设备要求</w:t>
            </w:r>
            <w:r w:rsidR="004919B3" w:rsidRPr="00D97940">
              <w:rPr>
                <w:rFonts w:eastAsiaTheme="minorEastAsia"/>
                <w:noProof/>
                <w:webHidden/>
              </w:rPr>
              <w:tab/>
            </w:r>
            <w:r w:rsidR="004919B3" w:rsidRPr="00D97940">
              <w:rPr>
                <w:rFonts w:eastAsiaTheme="minorEastAsia"/>
                <w:noProof/>
                <w:webHidden/>
              </w:rPr>
              <w:fldChar w:fldCharType="begin"/>
            </w:r>
            <w:r w:rsidR="004919B3" w:rsidRPr="00D97940">
              <w:rPr>
                <w:rFonts w:eastAsiaTheme="minorEastAsia"/>
                <w:noProof/>
                <w:webHidden/>
              </w:rPr>
              <w:instrText xml:space="preserve"> PAGEREF _Toc137238207 \h </w:instrText>
            </w:r>
            <w:r w:rsidR="004919B3" w:rsidRPr="00D97940">
              <w:rPr>
                <w:rFonts w:eastAsiaTheme="minorEastAsia"/>
                <w:noProof/>
                <w:webHidden/>
              </w:rPr>
            </w:r>
            <w:r w:rsidR="004919B3" w:rsidRPr="00D97940">
              <w:rPr>
                <w:rFonts w:eastAsiaTheme="minorEastAsia"/>
                <w:noProof/>
                <w:webHidden/>
              </w:rPr>
              <w:fldChar w:fldCharType="separate"/>
            </w:r>
            <w:r w:rsidR="006E031C" w:rsidRPr="00D97940">
              <w:rPr>
                <w:rFonts w:eastAsiaTheme="minorEastAsia"/>
                <w:noProof/>
                <w:webHidden/>
              </w:rPr>
              <w:t>7</w:t>
            </w:r>
            <w:r w:rsidR="004919B3" w:rsidRPr="00D97940">
              <w:rPr>
                <w:rFonts w:eastAsiaTheme="minorEastAsia"/>
                <w:noProof/>
                <w:webHidden/>
              </w:rPr>
              <w:fldChar w:fldCharType="end"/>
            </w:r>
          </w:hyperlink>
        </w:p>
        <w:p w:rsidR="004919B3" w:rsidRPr="00D97940" w:rsidRDefault="008075BF">
          <w:pPr>
            <w:pStyle w:val="20"/>
            <w:tabs>
              <w:tab w:val="right" w:leader="dot" w:pos="8296"/>
            </w:tabs>
            <w:rPr>
              <w:rFonts w:eastAsiaTheme="minorEastAsia"/>
              <w:noProof/>
            </w:rPr>
          </w:pPr>
          <w:hyperlink w:anchor="_Toc137238208" w:history="1">
            <w:r w:rsidR="004919B3" w:rsidRPr="00D97940">
              <w:rPr>
                <w:rStyle w:val="a6"/>
                <w:rFonts w:eastAsiaTheme="minorEastAsia"/>
                <w:noProof/>
                <w:color w:val="auto"/>
              </w:rPr>
              <w:t xml:space="preserve">6.3  </w:t>
            </w:r>
            <w:r w:rsidR="004919B3" w:rsidRPr="00D97940">
              <w:rPr>
                <w:rStyle w:val="a6"/>
                <w:rFonts w:eastAsiaTheme="minorEastAsia"/>
                <w:noProof/>
                <w:color w:val="auto"/>
              </w:rPr>
              <w:t>铺筑试验路</w:t>
            </w:r>
            <w:r w:rsidR="004919B3" w:rsidRPr="00D97940">
              <w:rPr>
                <w:rFonts w:eastAsiaTheme="minorEastAsia"/>
                <w:noProof/>
                <w:webHidden/>
              </w:rPr>
              <w:tab/>
            </w:r>
            <w:r w:rsidR="004919B3" w:rsidRPr="00D97940">
              <w:rPr>
                <w:rFonts w:eastAsiaTheme="minorEastAsia"/>
                <w:noProof/>
                <w:webHidden/>
              </w:rPr>
              <w:fldChar w:fldCharType="begin"/>
            </w:r>
            <w:r w:rsidR="004919B3" w:rsidRPr="00D97940">
              <w:rPr>
                <w:rFonts w:eastAsiaTheme="minorEastAsia"/>
                <w:noProof/>
                <w:webHidden/>
              </w:rPr>
              <w:instrText xml:space="preserve"> PAGEREF _Toc137238208 \h </w:instrText>
            </w:r>
            <w:r w:rsidR="004919B3" w:rsidRPr="00D97940">
              <w:rPr>
                <w:rFonts w:eastAsiaTheme="minorEastAsia"/>
                <w:noProof/>
                <w:webHidden/>
              </w:rPr>
            </w:r>
            <w:r w:rsidR="004919B3" w:rsidRPr="00D97940">
              <w:rPr>
                <w:rFonts w:eastAsiaTheme="minorEastAsia"/>
                <w:noProof/>
                <w:webHidden/>
              </w:rPr>
              <w:fldChar w:fldCharType="separate"/>
            </w:r>
            <w:r w:rsidR="006E031C" w:rsidRPr="00D97940">
              <w:rPr>
                <w:rFonts w:eastAsiaTheme="minorEastAsia"/>
                <w:noProof/>
                <w:webHidden/>
              </w:rPr>
              <w:t>8</w:t>
            </w:r>
            <w:r w:rsidR="004919B3" w:rsidRPr="00D97940">
              <w:rPr>
                <w:rFonts w:eastAsiaTheme="minorEastAsia"/>
                <w:noProof/>
                <w:webHidden/>
              </w:rPr>
              <w:fldChar w:fldCharType="end"/>
            </w:r>
          </w:hyperlink>
        </w:p>
        <w:p w:rsidR="004919B3" w:rsidRPr="00D97940" w:rsidRDefault="008075BF">
          <w:pPr>
            <w:pStyle w:val="20"/>
            <w:tabs>
              <w:tab w:val="right" w:leader="dot" w:pos="8296"/>
            </w:tabs>
            <w:rPr>
              <w:rFonts w:eastAsiaTheme="minorEastAsia"/>
              <w:noProof/>
            </w:rPr>
          </w:pPr>
          <w:hyperlink w:anchor="_Toc137238209" w:history="1">
            <w:r w:rsidR="004919B3" w:rsidRPr="00D97940">
              <w:rPr>
                <w:rStyle w:val="a6"/>
                <w:rFonts w:eastAsiaTheme="minorEastAsia"/>
                <w:noProof/>
                <w:color w:val="auto"/>
              </w:rPr>
              <w:t xml:space="preserve">6.4  </w:t>
            </w:r>
            <w:r w:rsidR="004919B3" w:rsidRPr="00D97940">
              <w:rPr>
                <w:rStyle w:val="a6"/>
                <w:rFonts w:eastAsiaTheme="minorEastAsia"/>
                <w:noProof/>
                <w:color w:val="auto"/>
              </w:rPr>
              <w:t>沥青混合料的回收、预处理和堆放</w:t>
            </w:r>
            <w:r w:rsidR="004919B3" w:rsidRPr="00D97940">
              <w:rPr>
                <w:rFonts w:eastAsiaTheme="minorEastAsia"/>
                <w:noProof/>
                <w:webHidden/>
              </w:rPr>
              <w:tab/>
            </w:r>
            <w:r w:rsidR="004919B3" w:rsidRPr="00D97940">
              <w:rPr>
                <w:rFonts w:eastAsiaTheme="minorEastAsia"/>
                <w:noProof/>
                <w:webHidden/>
              </w:rPr>
              <w:fldChar w:fldCharType="begin"/>
            </w:r>
            <w:r w:rsidR="004919B3" w:rsidRPr="00D97940">
              <w:rPr>
                <w:rFonts w:eastAsiaTheme="minorEastAsia"/>
                <w:noProof/>
                <w:webHidden/>
              </w:rPr>
              <w:instrText xml:space="preserve"> PAGEREF _Toc137238209 \h </w:instrText>
            </w:r>
            <w:r w:rsidR="004919B3" w:rsidRPr="00D97940">
              <w:rPr>
                <w:rFonts w:eastAsiaTheme="minorEastAsia"/>
                <w:noProof/>
                <w:webHidden/>
              </w:rPr>
            </w:r>
            <w:r w:rsidR="004919B3" w:rsidRPr="00D97940">
              <w:rPr>
                <w:rFonts w:eastAsiaTheme="minorEastAsia"/>
                <w:noProof/>
                <w:webHidden/>
              </w:rPr>
              <w:fldChar w:fldCharType="separate"/>
            </w:r>
            <w:r w:rsidR="006E031C" w:rsidRPr="00D97940">
              <w:rPr>
                <w:rFonts w:eastAsiaTheme="minorEastAsia"/>
                <w:noProof/>
                <w:webHidden/>
              </w:rPr>
              <w:t>8</w:t>
            </w:r>
            <w:r w:rsidR="004919B3" w:rsidRPr="00D97940">
              <w:rPr>
                <w:rFonts w:eastAsiaTheme="minorEastAsia"/>
                <w:noProof/>
                <w:webHidden/>
              </w:rPr>
              <w:fldChar w:fldCharType="end"/>
            </w:r>
          </w:hyperlink>
        </w:p>
        <w:p w:rsidR="004919B3" w:rsidRPr="00D97940" w:rsidRDefault="008075BF">
          <w:pPr>
            <w:pStyle w:val="20"/>
            <w:tabs>
              <w:tab w:val="right" w:leader="dot" w:pos="8296"/>
            </w:tabs>
            <w:rPr>
              <w:rFonts w:eastAsiaTheme="minorEastAsia"/>
              <w:noProof/>
            </w:rPr>
          </w:pPr>
          <w:hyperlink w:anchor="_Toc137238210" w:history="1">
            <w:r w:rsidR="004919B3" w:rsidRPr="00D97940">
              <w:rPr>
                <w:rStyle w:val="a6"/>
                <w:rFonts w:eastAsiaTheme="minorEastAsia"/>
                <w:noProof/>
                <w:color w:val="auto"/>
              </w:rPr>
              <w:t xml:space="preserve">6.5  </w:t>
            </w:r>
            <w:r w:rsidR="004919B3" w:rsidRPr="00D97940">
              <w:rPr>
                <w:rStyle w:val="a6"/>
                <w:rFonts w:eastAsiaTheme="minorEastAsia"/>
                <w:noProof/>
                <w:color w:val="auto"/>
              </w:rPr>
              <w:t>拌和</w:t>
            </w:r>
            <w:r w:rsidR="004919B3" w:rsidRPr="00D97940">
              <w:rPr>
                <w:rFonts w:eastAsiaTheme="minorEastAsia"/>
                <w:noProof/>
                <w:webHidden/>
              </w:rPr>
              <w:tab/>
            </w:r>
            <w:r w:rsidR="004919B3" w:rsidRPr="00D97940">
              <w:rPr>
                <w:rFonts w:eastAsiaTheme="minorEastAsia"/>
                <w:noProof/>
                <w:webHidden/>
              </w:rPr>
              <w:fldChar w:fldCharType="begin"/>
            </w:r>
            <w:r w:rsidR="004919B3" w:rsidRPr="00D97940">
              <w:rPr>
                <w:rFonts w:eastAsiaTheme="minorEastAsia"/>
                <w:noProof/>
                <w:webHidden/>
              </w:rPr>
              <w:instrText xml:space="preserve"> PAGEREF _Toc137238210 \h </w:instrText>
            </w:r>
            <w:r w:rsidR="004919B3" w:rsidRPr="00D97940">
              <w:rPr>
                <w:rFonts w:eastAsiaTheme="minorEastAsia"/>
                <w:noProof/>
                <w:webHidden/>
              </w:rPr>
            </w:r>
            <w:r w:rsidR="004919B3" w:rsidRPr="00D97940">
              <w:rPr>
                <w:rFonts w:eastAsiaTheme="minorEastAsia"/>
                <w:noProof/>
                <w:webHidden/>
              </w:rPr>
              <w:fldChar w:fldCharType="separate"/>
            </w:r>
            <w:r w:rsidR="006E031C" w:rsidRPr="00D97940">
              <w:rPr>
                <w:rFonts w:eastAsiaTheme="minorEastAsia"/>
                <w:noProof/>
                <w:webHidden/>
              </w:rPr>
              <w:t>9</w:t>
            </w:r>
            <w:r w:rsidR="004919B3" w:rsidRPr="00D97940">
              <w:rPr>
                <w:rFonts w:eastAsiaTheme="minorEastAsia"/>
                <w:noProof/>
                <w:webHidden/>
              </w:rPr>
              <w:fldChar w:fldCharType="end"/>
            </w:r>
          </w:hyperlink>
        </w:p>
        <w:p w:rsidR="004919B3" w:rsidRPr="00D97940" w:rsidRDefault="008075BF">
          <w:pPr>
            <w:pStyle w:val="20"/>
            <w:tabs>
              <w:tab w:val="right" w:leader="dot" w:pos="8296"/>
            </w:tabs>
            <w:rPr>
              <w:rFonts w:eastAsiaTheme="minorEastAsia"/>
              <w:noProof/>
            </w:rPr>
          </w:pPr>
          <w:hyperlink w:anchor="_Toc137238211" w:history="1">
            <w:r w:rsidR="004919B3" w:rsidRPr="00D97940">
              <w:rPr>
                <w:rStyle w:val="a6"/>
                <w:rFonts w:eastAsiaTheme="minorEastAsia"/>
                <w:noProof/>
                <w:color w:val="auto"/>
              </w:rPr>
              <w:t xml:space="preserve">6.6  </w:t>
            </w:r>
            <w:r w:rsidR="004919B3" w:rsidRPr="00D97940">
              <w:rPr>
                <w:rStyle w:val="a6"/>
                <w:rFonts w:eastAsiaTheme="minorEastAsia"/>
                <w:noProof/>
                <w:color w:val="auto"/>
              </w:rPr>
              <w:t>运输</w:t>
            </w:r>
            <w:r w:rsidR="004919B3" w:rsidRPr="00D97940">
              <w:rPr>
                <w:rFonts w:eastAsiaTheme="minorEastAsia"/>
                <w:noProof/>
                <w:webHidden/>
              </w:rPr>
              <w:tab/>
            </w:r>
            <w:r w:rsidR="004919B3" w:rsidRPr="00D97940">
              <w:rPr>
                <w:rFonts w:eastAsiaTheme="minorEastAsia"/>
                <w:noProof/>
                <w:webHidden/>
              </w:rPr>
              <w:fldChar w:fldCharType="begin"/>
            </w:r>
            <w:r w:rsidR="004919B3" w:rsidRPr="00D97940">
              <w:rPr>
                <w:rFonts w:eastAsiaTheme="minorEastAsia"/>
                <w:noProof/>
                <w:webHidden/>
              </w:rPr>
              <w:instrText xml:space="preserve"> PAGEREF _Toc137238211 \h </w:instrText>
            </w:r>
            <w:r w:rsidR="004919B3" w:rsidRPr="00D97940">
              <w:rPr>
                <w:rFonts w:eastAsiaTheme="minorEastAsia"/>
                <w:noProof/>
                <w:webHidden/>
              </w:rPr>
            </w:r>
            <w:r w:rsidR="004919B3" w:rsidRPr="00D97940">
              <w:rPr>
                <w:rFonts w:eastAsiaTheme="minorEastAsia"/>
                <w:noProof/>
                <w:webHidden/>
              </w:rPr>
              <w:fldChar w:fldCharType="separate"/>
            </w:r>
            <w:r w:rsidR="006E031C" w:rsidRPr="00D97940">
              <w:rPr>
                <w:rFonts w:eastAsiaTheme="minorEastAsia"/>
                <w:noProof/>
                <w:webHidden/>
              </w:rPr>
              <w:t>9</w:t>
            </w:r>
            <w:r w:rsidR="004919B3" w:rsidRPr="00D97940">
              <w:rPr>
                <w:rFonts w:eastAsiaTheme="minorEastAsia"/>
                <w:noProof/>
                <w:webHidden/>
              </w:rPr>
              <w:fldChar w:fldCharType="end"/>
            </w:r>
          </w:hyperlink>
        </w:p>
        <w:p w:rsidR="004919B3" w:rsidRPr="00D97940" w:rsidRDefault="008075BF">
          <w:pPr>
            <w:pStyle w:val="20"/>
            <w:tabs>
              <w:tab w:val="right" w:leader="dot" w:pos="8296"/>
            </w:tabs>
            <w:rPr>
              <w:rFonts w:eastAsiaTheme="minorEastAsia"/>
              <w:noProof/>
            </w:rPr>
          </w:pPr>
          <w:hyperlink w:anchor="_Toc137238212" w:history="1">
            <w:r w:rsidR="004919B3" w:rsidRPr="00D97940">
              <w:rPr>
                <w:rStyle w:val="a6"/>
                <w:rFonts w:eastAsiaTheme="minorEastAsia"/>
                <w:noProof/>
                <w:color w:val="auto"/>
              </w:rPr>
              <w:t xml:space="preserve">6.7  </w:t>
            </w:r>
            <w:r w:rsidR="004919B3" w:rsidRPr="00D97940">
              <w:rPr>
                <w:rStyle w:val="a6"/>
                <w:rFonts w:eastAsiaTheme="minorEastAsia"/>
                <w:noProof/>
                <w:color w:val="auto"/>
              </w:rPr>
              <w:t>摊铺</w:t>
            </w:r>
            <w:r w:rsidR="004919B3" w:rsidRPr="00D97940">
              <w:rPr>
                <w:rFonts w:eastAsiaTheme="minorEastAsia"/>
                <w:noProof/>
                <w:webHidden/>
              </w:rPr>
              <w:tab/>
            </w:r>
            <w:r w:rsidR="004919B3" w:rsidRPr="00D97940">
              <w:rPr>
                <w:rFonts w:eastAsiaTheme="minorEastAsia"/>
                <w:noProof/>
                <w:webHidden/>
              </w:rPr>
              <w:fldChar w:fldCharType="begin"/>
            </w:r>
            <w:r w:rsidR="004919B3" w:rsidRPr="00D97940">
              <w:rPr>
                <w:rFonts w:eastAsiaTheme="minorEastAsia"/>
                <w:noProof/>
                <w:webHidden/>
              </w:rPr>
              <w:instrText xml:space="preserve"> PAGEREF _Toc137238212 \h </w:instrText>
            </w:r>
            <w:r w:rsidR="004919B3" w:rsidRPr="00D97940">
              <w:rPr>
                <w:rFonts w:eastAsiaTheme="minorEastAsia"/>
                <w:noProof/>
                <w:webHidden/>
              </w:rPr>
            </w:r>
            <w:r w:rsidR="004919B3" w:rsidRPr="00D97940">
              <w:rPr>
                <w:rFonts w:eastAsiaTheme="minorEastAsia"/>
                <w:noProof/>
                <w:webHidden/>
              </w:rPr>
              <w:fldChar w:fldCharType="separate"/>
            </w:r>
            <w:r w:rsidR="006E031C" w:rsidRPr="00D97940">
              <w:rPr>
                <w:rFonts w:eastAsiaTheme="minorEastAsia"/>
                <w:noProof/>
                <w:webHidden/>
              </w:rPr>
              <w:t>10</w:t>
            </w:r>
            <w:r w:rsidR="004919B3" w:rsidRPr="00D97940">
              <w:rPr>
                <w:rFonts w:eastAsiaTheme="minorEastAsia"/>
                <w:noProof/>
                <w:webHidden/>
              </w:rPr>
              <w:fldChar w:fldCharType="end"/>
            </w:r>
          </w:hyperlink>
        </w:p>
        <w:p w:rsidR="004919B3" w:rsidRPr="00D97940" w:rsidRDefault="008075BF">
          <w:pPr>
            <w:pStyle w:val="20"/>
            <w:tabs>
              <w:tab w:val="right" w:leader="dot" w:pos="8296"/>
            </w:tabs>
            <w:rPr>
              <w:rFonts w:eastAsiaTheme="minorEastAsia"/>
              <w:noProof/>
            </w:rPr>
          </w:pPr>
          <w:hyperlink w:anchor="_Toc137238213" w:history="1">
            <w:r w:rsidR="004919B3" w:rsidRPr="00D97940">
              <w:rPr>
                <w:rStyle w:val="a6"/>
                <w:rFonts w:eastAsiaTheme="minorEastAsia"/>
                <w:noProof/>
                <w:color w:val="auto"/>
              </w:rPr>
              <w:t xml:space="preserve">6.8  </w:t>
            </w:r>
            <w:r w:rsidR="004919B3" w:rsidRPr="00D97940">
              <w:rPr>
                <w:rStyle w:val="a6"/>
                <w:rFonts w:eastAsiaTheme="minorEastAsia"/>
                <w:noProof/>
                <w:color w:val="auto"/>
              </w:rPr>
              <w:t>碾压</w:t>
            </w:r>
            <w:r w:rsidR="004919B3" w:rsidRPr="00D97940">
              <w:rPr>
                <w:rFonts w:eastAsiaTheme="minorEastAsia"/>
                <w:noProof/>
                <w:webHidden/>
              </w:rPr>
              <w:tab/>
            </w:r>
            <w:r w:rsidR="004919B3" w:rsidRPr="00D97940">
              <w:rPr>
                <w:rFonts w:eastAsiaTheme="minorEastAsia"/>
                <w:noProof/>
                <w:webHidden/>
              </w:rPr>
              <w:fldChar w:fldCharType="begin"/>
            </w:r>
            <w:r w:rsidR="004919B3" w:rsidRPr="00D97940">
              <w:rPr>
                <w:rFonts w:eastAsiaTheme="minorEastAsia"/>
                <w:noProof/>
                <w:webHidden/>
              </w:rPr>
              <w:instrText xml:space="preserve"> PAGEREF _Toc137238213 \h </w:instrText>
            </w:r>
            <w:r w:rsidR="004919B3" w:rsidRPr="00D97940">
              <w:rPr>
                <w:rFonts w:eastAsiaTheme="minorEastAsia"/>
                <w:noProof/>
                <w:webHidden/>
              </w:rPr>
            </w:r>
            <w:r w:rsidR="004919B3" w:rsidRPr="00D97940">
              <w:rPr>
                <w:rFonts w:eastAsiaTheme="minorEastAsia"/>
                <w:noProof/>
                <w:webHidden/>
              </w:rPr>
              <w:fldChar w:fldCharType="separate"/>
            </w:r>
            <w:r w:rsidR="006E031C" w:rsidRPr="00D97940">
              <w:rPr>
                <w:rFonts w:eastAsiaTheme="minorEastAsia"/>
                <w:noProof/>
                <w:webHidden/>
              </w:rPr>
              <w:t>10</w:t>
            </w:r>
            <w:r w:rsidR="004919B3" w:rsidRPr="00D97940">
              <w:rPr>
                <w:rFonts w:eastAsiaTheme="minorEastAsia"/>
                <w:noProof/>
                <w:webHidden/>
              </w:rPr>
              <w:fldChar w:fldCharType="end"/>
            </w:r>
          </w:hyperlink>
        </w:p>
        <w:p w:rsidR="004919B3" w:rsidRPr="00D97940" w:rsidRDefault="008075BF">
          <w:pPr>
            <w:pStyle w:val="20"/>
            <w:tabs>
              <w:tab w:val="right" w:leader="dot" w:pos="8296"/>
            </w:tabs>
            <w:rPr>
              <w:rFonts w:eastAsiaTheme="minorEastAsia"/>
              <w:noProof/>
            </w:rPr>
          </w:pPr>
          <w:hyperlink w:anchor="_Toc137238214" w:history="1">
            <w:r w:rsidR="004919B3" w:rsidRPr="00D97940">
              <w:rPr>
                <w:rStyle w:val="a6"/>
                <w:rFonts w:eastAsiaTheme="minorEastAsia"/>
                <w:noProof/>
                <w:color w:val="auto"/>
              </w:rPr>
              <w:t xml:space="preserve">6.9  </w:t>
            </w:r>
            <w:r w:rsidR="004919B3" w:rsidRPr="00D97940">
              <w:rPr>
                <w:rStyle w:val="a6"/>
                <w:rFonts w:eastAsiaTheme="minorEastAsia"/>
                <w:noProof/>
                <w:color w:val="auto"/>
              </w:rPr>
              <w:t>养生</w:t>
            </w:r>
            <w:r w:rsidR="004919B3" w:rsidRPr="00D97940">
              <w:rPr>
                <w:rFonts w:eastAsiaTheme="minorEastAsia"/>
                <w:noProof/>
                <w:webHidden/>
              </w:rPr>
              <w:tab/>
            </w:r>
            <w:r w:rsidR="004919B3" w:rsidRPr="00D97940">
              <w:rPr>
                <w:rFonts w:eastAsiaTheme="minorEastAsia"/>
                <w:noProof/>
                <w:webHidden/>
              </w:rPr>
              <w:fldChar w:fldCharType="begin"/>
            </w:r>
            <w:r w:rsidR="004919B3" w:rsidRPr="00D97940">
              <w:rPr>
                <w:rFonts w:eastAsiaTheme="minorEastAsia"/>
                <w:noProof/>
                <w:webHidden/>
              </w:rPr>
              <w:instrText xml:space="preserve"> PAGEREF _Toc137238214 \h </w:instrText>
            </w:r>
            <w:r w:rsidR="004919B3" w:rsidRPr="00D97940">
              <w:rPr>
                <w:rFonts w:eastAsiaTheme="minorEastAsia"/>
                <w:noProof/>
                <w:webHidden/>
              </w:rPr>
            </w:r>
            <w:r w:rsidR="004919B3" w:rsidRPr="00D97940">
              <w:rPr>
                <w:rFonts w:eastAsiaTheme="minorEastAsia"/>
                <w:noProof/>
                <w:webHidden/>
              </w:rPr>
              <w:fldChar w:fldCharType="separate"/>
            </w:r>
            <w:r w:rsidR="006E031C" w:rsidRPr="00D97940">
              <w:rPr>
                <w:rFonts w:eastAsiaTheme="minorEastAsia"/>
                <w:noProof/>
                <w:webHidden/>
              </w:rPr>
              <w:t>11</w:t>
            </w:r>
            <w:r w:rsidR="004919B3" w:rsidRPr="00D97940">
              <w:rPr>
                <w:rFonts w:eastAsiaTheme="minorEastAsia"/>
                <w:noProof/>
                <w:webHidden/>
              </w:rPr>
              <w:fldChar w:fldCharType="end"/>
            </w:r>
          </w:hyperlink>
        </w:p>
        <w:p w:rsidR="004919B3" w:rsidRPr="00D97940" w:rsidRDefault="008075BF">
          <w:pPr>
            <w:pStyle w:val="10"/>
            <w:tabs>
              <w:tab w:val="right" w:leader="dot" w:pos="8296"/>
            </w:tabs>
            <w:rPr>
              <w:rFonts w:eastAsiaTheme="minorEastAsia"/>
              <w:noProof/>
            </w:rPr>
          </w:pPr>
          <w:hyperlink w:anchor="_Toc137238215" w:history="1">
            <w:r w:rsidR="004919B3" w:rsidRPr="00D97940">
              <w:rPr>
                <w:rStyle w:val="a6"/>
                <w:rFonts w:eastAsiaTheme="minorEastAsia"/>
                <w:noProof/>
                <w:color w:val="auto"/>
              </w:rPr>
              <w:t xml:space="preserve">7  </w:t>
            </w:r>
            <w:r w:rsidR="004919B3" w:rsidRPr="00D97940">
              <w:rPr>
                <w:rStyle w:val="a6"/>
                <w:rFonts w:eastAsiaTheme="minorEastAsia"/>
                <w:noProof/>
                <w:color w:val="auto"/>
              </w:rPr>
              <w:t>施工质量管理和检查验收</w:t>
            </w:r>
            <w:r w:rsidR="004919B3" w:rsidRPr="00D97940">
              <w:rPr>
                <w:rFonts w:eastAsiaTheme="minorEastAsia"/>
                <w:noProof/>
                <w:webHidden/>
              </w:rPr>
              <w:tab/>
            </w:r>
            <w:r w:rsidR="004919B3" w:rsidRPr="00D97940">
              <w:rPr>
                <w:rFonts w:eastAsiaTheme="minorEastAsia"/>
                <w:noProof/>
                <w:webHidden/>
              </w:rPr>
              <w:fldChar w:fldCharType="begin"/>
            </w:r>
            <w:r w:rsidR="004919B3" w:rsidRPr="00D97940">
              <w:rPr>
                <w:rFonts w:eastAsiaTheme="minorEastAsia"/>
                <w:noProof/>
                <w:webHidden/>
              </w:rPr>
              <w:instrText xml:space="preserve"> PAGEREF _Toc137238215 \h </w:instrText>
            </w:r>
            <w:r w:rsidR="004919B3" w:rsidRPr="00D97940">
              <w:rPr>
                <w:rFonts w:eastAsiaTheme="minorEastAsia"/>
                <w:noProof/>
                <w:webHidden/>
              </w:rPr>
            </w:r>
            <w:r w:rsidR="004919B3" w:rsidRPr="00D97940">
              <w:rPr>
                <w:rFonts w:eastAsiaTheme="minorEastAsia"/>
                <w:noProof/>
                <w:webHidden/>
              </w:rPr>
              <w:fldChar w:fldCharType="separate"/>
            </w:r>
            <w:r w:rsidR="006E031C" w:rsidRPr="00D97940">
              <w:rPr>
                <w:rFonts w:eastAsiaTheme="minorEastAsia"/>
                <w:noProof/>
                <w:webHidden/>
              </w:rPr>
              <w:t>12</w:t>
            </w:r>
            <w:r w:rsidR="004919B3" w:rsidRPr="00D97940">
              <w:rPr>
                <w:rFonts w:eastAsiaTheme="minorEastAsia"/>
                <w:noProof/>
                <w:webHidden/>
              </w:rPr>
              <w:fldChar w:fldCharType="end"/>
            </w:r>
          </w:hyperlink>
        </w:p>
        <w:p w:rsidR="004919B3" w:rsidRPr="00D97940" w:rsidRDefault="008075BF">
          <w:pPr>
            <w:pStyle w:val="20"/>
            <w:tabs>
              <w:tab w:val="right" w:leader="dot" w:pos="8296"/>
            </w:tabs>
            <w:rPr>
              <w:rFonts w:eastAsiaTheme="minorEastAsia"/>
              <w:noProof/>
            </w:rPr>
          </w:pPr>
          <w:hyperlink w:anchor="_Toc137238216" w:history="1">
            <w:r w:rsidR="004919B3" w:rsidRPr="00D97940">
              <w:rPr>
                <w:rStyle w:val="a6"/>
                <w:rFonts w:eastAsiaTheme="minorEastAsia"/>
                <w:noProof/>
                <w:color w:val="auto"/>
              </w:rPr>
              <w:t xml:space="preserve">7.1 </w:t>
            </w:r>
            <w:r w:rsidR="004919B3" w:rsidRPr="00D97940">
              <w:rPr>
                <w:rStyle w:val="a6"/>
                <w:rFonts w:eastAsiaTheme="minorEastAsia"/>
                <w:noProof/>
                <w:color w:val="auto"/>
              </w:rPr>
              <w:t>一般规定</w:t>
            </w:r>
            <w:r w:rsidR="004919B3" w:rsidRPr="00D97940">
              <w:rPr>
                <w:rFonts w:eastAsiaTheme="minorEastAsia"/>
                <w:noProof/>
                <w:webHidden/>
              </w:rPr>
              <w:tab/>
            </w:r>
            <w:r w:rsidR="004919B3" w:rsidRPr="00D97940">
              <w:rPr>
                <w:rFonts w:eastAsiaTheme="minorEastAsia"/>
                <w:noProof/>
                <w:webHidden/>
              </w:rPr>
              <w:fldChar w:fldCharType="begin"/>
            </w:r>
            <w:r w:rsidR="004919B3" w:rsidRPr="00D97940">
              <w:rPr>
                <w:rFonts w:eastAsiaTheme="minorEastAsia"/>
                <w:noProof/>
                <w:webHidden/>
              </w:rPr>
              <w:instrText xml:space="preserve"> PAGEREF _Toc137238216 \h </w:instrText>
            </w:r>
            <w:r w:rsidR="004919B3" w:rsidRPr="00D97940">
              <w:rPr>
                <w:rFonts w:eastAsiaTheme="minorEastAsia"/>
                <w:noProof/>
                <w:webHidden/>
              </w:rPr>
            </w:r>
            <w:r w:rsidR="004919B3" w:rsidRPr="00D97940">
              <w:rPr>
                <w:rFonts w:eastAsiaTheme="minorEastAsia"/>
                <w:noProof/>
                <w:webHidden/>
              </w:rPr>
              <w:fldChar w:fldCharType="separate"/>
            </w:r>
            <w:r w:rsidR="006E031C" w:rsidRPr="00D97940">
              <w:rPr>
                <w:rFonts w:eastAsiaTheme="minorEastAsia"/>
                <w:noProof/>
                <w:webHidden/>
              </w:rPr>
              <w:t>12</w:t>
            </w:r>
            <w:r w:rsidR="004919B3" w:rsidRPr="00D97940">
              <w:rPr>
                <w:rFonts w:eastAsiaTheme="minorEastAsia"/>
                <w:noProof/>
                <w:webHidden/>
              </w:rPr>
              <w:fldChar w:fldCharType="end"/>
            </w:r>
          </w:hyperlink>
        </w:p>
        <w:p w:rsidR="004919B3" w:rsidRPr="00D97940" w:rsidRDefault="008075BF">
          <w:pPr>
            <w:pStyle w:val="20"/>
            <w:tabs>
              <w:tab w:val="right" w:leader="dot" w:pos="8296"/>
            </w:tabs>
            <w:rPr>
              <w:rFonts w:eastAsiaTheme="minorEastAsia"/>
              <w:noProof/>
            </w:rPr>
          </w:pPr>
          <w:hyperlink w:anchor="_Toc137238217" w:history="1">
            <w:r w:rsidR="004919B3" w:rsidRPr="00D97940">
              <w:rPr>
                <w:rStyle w:val="a6"/>
                <w:rFonts w:eastAsiaTheme="minorEastAsia"/>
                <w:noProof/>
                <w:color w:val="auto"/>
              </w:rPr>
              <w:t>7.2</w:t>
            </w:r>
            <w:r w:rsidR="004919B3" w:rsidRPr="00D97940">
              <w:rPr>
                <w:rStyle w:val="a6"/>
                <w:rFonts w:eastAsiaTheme="minorEastAsia"/>
                <w:noProof/>
                <w:color w:val="auto"/>
              </w:rPr>
              <w:t>施工前材料检测</w:t>
            </w:r>
            <w:r w:rsidR="004919B3" w:rsidRPr="00D97940">
              <w:rPr>
                <w:rFonts w:eastAsiaTheme="minorEastAsia"/>
                <w:noProof/>
                <w:webHidden/>
              </w:rPr>
              <w:tab/>
            </w:r>
            <w:r w:rsidR="004919B3" w:rsidRPr="00D97940">
              <w:rPr>
                <w:rFonts w:eastAsiaTheme="minorEastAsia"/>
                <w:noProof/>
                <w:webHidden/>
              </w:rPr>
              <w:fldChar w:fldCharType="begin"/>
            </w:r>
            <w:r w:rsidR="004919B3" w:rsidRPr="00D97940">
              <w:rPr>
                <w:rFonts w:eastAsiaTheme="minorEastAsia"/>
                <w:noProof/>
                <w:webHidden/>
              </w:rPr>
              <w:instrText xml:space="preserve"> PAGEREF _Toc137238217 \h </w:instrText>
            </w:r>
            <w:r w:rsidR="004919B3" w:rsidRPr="00D97940">
              <w:rPr>
                <w:rFonts w:eastAsiaTheme="minorEastAsia"/>
                <w:noProof/>
                <w:webHidden/>
              </w:rPr>
            </w:r>
            <w:r w:rsidR="004919B3" w:rsidRPr="00D97940">
              <w:rPr>
                <w:rFonts w:eastAsiaTheme="minorEastAsia"/>
                <w:noProof/>
                <w:webHidden/>
              </w:rPr>
              <w:fldChar w:fldCharType="separate"/>
            </w:r>
            <w:r w:rsidR="006E031C" w:rsidRPr="00D97940">
              <w:rPr>
                <w:rFonts w:eastAsiaTheme="minorEastAsia"/>
                <w:noProof/>
                <w:webHidden/>
              </w:rPr>
              <w:t>12</w:t>
            </w:r>
            <w:r w:rsidR="004919B3" w:rsidRPr="00D97940">
              <w:rPr>
                <w:rFonts w:eastAsiaTheme="minorEastAsia"/>
                <w:noProof/>
                <w:webHidden/>
              </w:rPr>
              <w:fldChar w:fldCharType="end"/>
            </w:r>
          </w:hyperlink>
        </w:p>
        <w:p w:rsidR="004919B3" w:rsidRPr="00D97940" w:rsidRDefault="008075BF">
          <w:pPr>
            <w:pStyle w:val="20"/>
            <w:tabs>
              <w:tab w:val="right" w:leader="dot" w:pos="8296"/>
            </w:tabs>
            <w:rPr>
              <w:rFonts w:eastAsiaTheme="minorEastAsia"/>
              <w:noProof/>
            </w:rPr>
          </w:pPr>
          <w:hyperlink w:anchor="_Toc137238218" w:history="1">
            <w:r w:rsidR="004919B3" w:rsidRPr="00D97940">
              <w:rPr>
                <w:rStyle w:val="a6"/>
                <w:rFonts w:eastAsiaTheme="minorEastAsia"/>
                <w:noProof/>
                <w:color w:val="auto"/>
              </w:rPr>
              <w:t>7.3</w:t>
            </w:r>
            <w:r w:rsidR="004919B3" w:rsidRPr="00D97940">
              <w:rPr>
                <w:rStyle w:val="a6"/>
                <w:rFonts w:eastAsiaTheme="minorEastAsia"/>
                <w:noProof/>
                <w:color w:val="auto"/>
              </w:rPr>
              <w:t>施工过程质量检测</w:t>
            </w:r>
            <w:r w:rsidR="004919B3" w:rsidRPr="00D97940">
              <w:rPr>
                <w:rFonts w:eastAsiaTheme="minorEastAsia"/>
                <w:noProof/>
                <w:webHidden/>
              </w:rPr>
              <w:tab/>
            </w:r>
            <w:r w:rsidR="004919B3" w:rsidRPr="00D97940">
              <w:rPr>
                <w:rFonts w:eastAsiaTheme="minorEastAsia"/>
                <w:noProof/>
                <w:webHidden/>
              </w:rPr>
              <w:fldChar w:fldCharType="begin"/>
            </w:r>
            <w:r w:rsidR="004919B3" w:rsidRPr="00D97940">
              <w:rPr>
                <w:rFonts w:eastAsiaTheme="minorEastAsia"/>
                <w:noProof/>
                <w:webHidden/>
              </w:rPr>
              <w:instrText xml:space="preserve"> PAGEREF _Toc137238218 \h </w:instrText>
            </w:r>
            <w:r w:rsidR="004919B3" w:rsidRPr="00D97940">
              <w:rPr>
                <w:rFonts w:eastAsiaTheme="minorEastAsia"/>
                <w:noProof/>
                <w:webHidden/>
              </w:rPr>
            </w:r>
            <w:r w:rsidR="004919B3" w:rsidRPr="00D97940">
              <w:rPr>
                <w:rFonts w:eastAsiaTheme="minorEastAsia"/>
                <w:noProof/>
                <w:webHidden/>
              </w:rPr>
              <w:fldChar w:fldCharType="separate"/>
            </w:r>
            <w:r w:rsidR="006E031C" w:rsidRPr="00D97940">
              <w:rPr>
                <w:rFonts w:eastAsiaTheme="minorEastAsia"/>
                <w:noProof/>
                <w:webHidden/>
              </w:rPr>
              <w:t>13</w:t>
            </w:r>
            <w:r w:rsidR="004919B3" w:rsidRPr="00D97940">
              <w:rPr>
                <w:rFonts w:eastAsiaTheme="minorEastAsia"/>
                <w:noProof/>
                <w:webHidden/>
              </w:rPr>
              <w:fldChar w:fldCharType="end"/>
            </w:r>
          </w:hyperlink>
        </w:p>
        <w:p w:rsidR="004919B3" w:rsidRPr="00D97940" w:rsidRDefault="008075BF" w:rsidP="007A555E">
          <w:pPr>
            <w:pStyle w:val="20"/>
            <w:tabs>
              <w:tab w:val="right" w:leader="dot" w:pos="8296"/>
            </w:tabs>
            <w:ind w:leftChars="0" w:left="0"/>
            <w:rPr>
              <w:rStyle w:val="a6"/>
              <w:noProof/>
              <w:color w:val="auto"/>
            </w:rPr>
          </w:pPr>
          <w:hyperlink w:anchor="_Toc137238220" w:history="1">
            <w:r w:rsidR="00E4238A" w:rsidRPr="00D97940">
              <w:rPr>
                <w:rStyle w:val="a6"/>
                <w:rFonts w:eastAsiaTheme="minorEastAsia"/>
                <w:noProof/>
                <w:color w:val="auto"/>
              </w:rPr>
              <w:t>附录</w:t>
            </w:r>
            <w:r w:rsidR="00E4238A" w:rsidRPr="00D97940">
              <w:rPr>
                <w:rStyle w:val="a6"/>
                <w:rFonts w:eastAsiaTheme="minorEastAsia"/>
                <w:noProof/>
                <w:color w:val="auto"/>
              </w:rPr>
              <w:t>A</w:t>
            </w:r>
            <w:r w:rsidR="004919B3" w:rsidRPr="00D97940">
              <w:rPr>
                <w:rStyle w:val="a6"/>
                <w:rFonts w:eastAsiaTheme="minorEastAsia"/>
                <w:noProof/>
                <w:color w:val="auto"/>
              </w:rPr>
              <w:t xml:space="preserve"> </w:t>
            </w:r>
            <w:r w:rsidR="004919B3" w:rsidRPr="00D97940">
              <w:rPr>
                <w:rStyle w:val="a6"/>
                <w:rFonts w:eastAsiaTheme="minorEastAsia"/>
                <w:noProof/>
                <w:color w:val="auto"/>
              </w:rPr>
              <w:t>乳化沥青厂拌冷再生混合料配合比设计</w:t>
            </w:r>
            <w:r w:rsidR="004919B3" w:rsidRPr="00D97940">
              <w:rPr>
                <w:rStyle w:val="a6"/>
                <w:noProof/>
                <w:webHidden/>
                <w:color w:val="auto"/>
              </w:rPr>
              <w:tab/>
            </w:r>
            <w:r w:rsidR="004919B3" w:rsidRPr="00D97940">
              <w:rPr>
                <w:rStyle w:val="a6"/>
                <w:noProof/>
                <w:webHidden/>
                <w:color w:val="auto"/>
              </w:rPr>
              <w:fldChar w:fldCharType="begin"/>
            </w:r>
            <w:r w:rsidR="004919B3" w:rsidRPr="00D97940">
              <w:rPr>
                <w:rStyle w:val="a6"/>
                <w:noProof/>
                <w:webHidden/>
                <w:color w:val="auto"/>
              </w:rPr>
              <w:instrText xml:space="preserve"> PAGEREF _Toc137238220 \h </w:instrText>
            </w:r>
            <w:r w:rsidR="004919B3" w:rsidRPr="00D97940">
              <w:rPr>
                <w:rStyle w:val="a6"/>
                <w:noProof/>
                <w:webHidden/>
                <w:color w:val="auto"/>
              </w:rPr>
            </w:r>
            <w:r w:rsidR="004919B3" w:rsidRPr="00D97940">
              <w:rPr>
                <w:rStyle w:val="a6"/>
                <w:noProof/>
                <w:webHidden/>
                <w:color w:val="auto"/>
              </w:rPr>
              <w:fldChar w:fldCharType="separate"/>
            </w:r>
            <w:r w:rsidR="006E031C" w:rsidRPr="00D97940">
              <w:rPr>
                <w:rStyle w:val="a6"/>
                <w:noProof/>
                <w:webHidden/>
                <w:color w:val="auto"/>
              </w:rPr>
              <w:t>14</w:t>
            </w:r>
            <w:r w:rsidR="004919B3" w:rsidRPr="00D97940">
              <w:rPr>
                <w:rStyle w:val="a6"/>
                <w:noProof/>
                <w:webHidden/>
                <w:color w:val="auto"/>
              </w:rPr>
              <w:fldChar w:fldCharType="end"/>
            </w:r>
          </w:hyperlink>
        </w:p>
        <w:p w:rsidR="004919B3" w:rsidRPr="00D97940" w:rsidRDefault="008075BF" w:rsidP="007A555E">
          <w:pPr>
            <w:pStyle w:val="20"/>
            <w:tabs>
              <w:tab w:val="right" w:leader="dot" w:pos="8296"/>
            </w:tabs>
            <w:ind w:leftChars="0" w:left="0"/>
            <w:rPr>
              <w:rStyle w:val="a6"/>
              <w:noProof/>
              <w:color w:val="auto"/>
            </w:rPr>
          </w:pPr>
          <w:hyperlink w:anchor="_Toc137238221" w:history="1">
            <w:r w:rsidR="00BC42BB" w:rsidRPr="00D97940">
              <w:rPr>
                <w:rStyle w:val="a6"/>
                <w:rFonts w:eastAsiaTheme="minorEastAsia"/>
                <w:noProof/>
                <w:color w:val="auto"/>
              </w:rPr>
              <w:t>附录</w:t>
            </w:r>
            <w:r w:rsidR="00BC42BB" w:rsidRPr="00D97940">
              <w:rPr>
                <w:rStyle w:val="a6"/>
                <w:rFonts w:eastAsiaTheme="minorEastAsia"/>
                <w:noProof/>
                <w:color w:val="auto"/>
              </w:rPr>
              <w:t>B</w:t>
            </w:r>
            <w:r w:rsidR="004919B3" w:rsidRPr="00D97940">
              <w:rPr>
                <w:rStyle w:val="a6"/>
                <w:rFonts w:eastAsiaTheme="minorEastAsia"/>
                <w:noProof/>
                <w:color w:val="auto"/>
              </w:rPr>
              <w:t>可工作时间试验方法</w:t>
            </w:r>
            <w:r w:rsidR="004919B3" w:rsidRPr="00D97940">
              <w:rPr>
                <w:rStyle w:val="a6"/>
                <w:noProof/>
                <w:webHidden/>
                <w:color w:val="auto"/>
              </w:rPr>
              <w:tab/>
            </w:r>
            <w:r w:rsidR="004919B3" w:rsidRPr="00D97940">
              <w:rPr>
                <w:rStyle w:val="a6"/>
                <w:noProof/>
                <w:webHidden/>
                <w:color w:val="auto"/>
              </w:rPr>
              <w:fldChar w:fldCharType="begin"/>
            </w:r>
            <w:r w:rsidR="004919B3" w:rsidRPr="00D97940">
              <w:rPr>
                <w:rStyle w:val="a6"/>
                <w:noProof/>
                <w:webHidden/>
                <w:color w:val="auto"/>
              </w:rPr>
              <w:instrText xml:space="preserve"> PAGEREF _Toc137238221 \h </w:instrText>
            </w:r>
            <w:r w:rsidR="004919B3" w:rsidRPr="00D97940">
              <w:rPr>
                <w:rStyle w:val="a6"/>
                <w:noProof/>
                <w:webHidden/>
                <w:color w:val="auto"/>
              </w:rPr>
            </w:r>
            <w:r w:rsidR="004919B3" w:rsidRPr="00D97940">
              <w:rPr>
                <w:rStyle w:val="a6"/>
                <w:noProof/>
                <w:webHidden/>
                <w:color w:val="auto"/>
              </w:rPr>
              <w:fldChar w:fldCharType="separate"/>
            </w:r>
            <w:r w:rsidR="006E031C" w:rsidRPr="00D97940">
              <w:rPr>
                <w:rStyle w:val="a6"/>
                <w:noProof/>
                <w:webHidden/>
                <w:color w:val="auto"/>
              </w:rPr>
              <w:t>18</w:t>
            </w:r>
            <w:r w:rsidR="004919B3" w:rsidRPr="00D97940">
              <w:rPr>
                <w:rStyle w:val="a6"/>
                <w:noProof/>
                <w:webHidden/>
                <w:color w:val="auto"/>
              </w:rPr>
              <w:fldChar w:fldCharType="end"/>
            </w:r>
          </w:hyperlink>
        </w:p>
        <w:p w:rsidR="004919B3" w:rsidRPr="00D97940" w:rsidRDefault="004919B3">
          <w:r w:rsidRPr="00D97940">
            <w:rPr>
              <w:b/>
              <w:bCs/>
              <w:lang w:val="zh-CN"/>
            </w:rPr>
            <w:fldChar w:fldCharType="end"/>
          </w:r>
        </w:p>
      </w:sdtContent>
    </w:sdt>
    <w:p w:rsidR="00E11F35" w:rsidRPr="00D97940" w:rsidRDefault="00E11F35">
      <w:pPr>
        <w:sectPr w:rsidR="00E11F35" w:rsidRPr="00D97940">
          <w:pgSz w:w="11906" w:h="16838"/>
          <w:pgMar w:top="1440" w:right="1800" w:bottom="1440" w:left="1800" w:header="851" w:footer="992" w:gutter="0"/>
          <w:cols w:space="425"/>
          <w:docGrid w:type="lines" w:linePitch="312"/>
        </w:sectPr>
      </w:pPr>
    </w:p>
    <w:p w:rsidR="00E11F35" w:rsidRPr="00D97940" w:rsidRDefault="00E11F35" w:rsidP="00FB78E1">
      <w:pPr>
        <w:spacing w:beforeLines="100" w:before="312" w:afterLines="100" w:after="312" w:line="360" w:lineRule="auto"/>
        <w:jc w:val="left"/>
        <w:outlineLvl w:val="0"/>
        <w:rPr>
          <w:rFonts w:eastAsia="黑体"/>
          <w:b/>
          <w:bCs/>
          <w:kern w:val="0"/>
          <w:sz w:val="28"/>
          <w:szCs w:val="28"/>
          <w:lang w:val="zh-CN"/>
        </w:rPr>
      </w:pPr>
      <w:bookmarkStart w:id="3" w:name="_Toc59486922"/>
      <w:bookmarkStart w:id="4" w:name="_Toc113618294"/>
      <w:bookmarkStart w:id="5" w:name="_Toc137238184"/>
      <w:r w:rsidRPr="00D97940">
        <w:rPr>
          <w:rFonts w:eastAsia="黑体"/>
          <w:b/>
          <w:bCs/>
          <w:kern w:val="0"/>
          <w:sz w:val="28"/>
          <w:szCs w:val="28"/>
          <w:lang w:val="zh-CN"/>
        </w:rPr>
        <w:lastRenderedPageBreak/>
        <w:t xml:space="preserve">1  </w:t>
      </w:r>
      <w:r w:rsidRPr="00D97940">
        <w:rPr>
          <w:rFonts w:eastAsia="黑体"/>
          <w:b/>
          <w:bCs/>
          <w:kern w:val="0"/>
          <w:sz w:val="28"/>
          <w:szCs w:val="28"/>
          <w:lang w:val="zh-CN"/>
        </w:rPr>
        <w:t>总则</w:t>
      </w:r>
      <w:bookmarkEnd w:id="3"/>
      <w:bookmarkEnd w:id="4"/>
      <w:bookmarkEnd w:id="5"/>
    </w:p>
    <w:p w:rsidR="00E11F35" w:rsidRPr="00D97940" w:rsidRDefault="00E11F35" w:rsidP="00695015">
      <w:pPr>
        <w:tabs>
          <w:tab w:val="left" w:pos="420"/>
        </w:tabs>
        <w:spacing w:line="360" w:lineRule="auto"/>
        <w:ind w:firstLineChars="200" w:firstLine="420"/>
        <w:rPr>
          <w:szCs w:val="21"/>
          <w:lang w:val="zh-CN"/>
        </w:rPr>
      </w:pPr>
      <w:r w:rsidRPr="00D97940">
        <w:rPr>
          <w:szCs w:val="21"/>
          <w:lang w:val="zh-CN"/>
        </w:rPr>
        <w:t xml:space="preserve">1.0.1  </w:t>
      </w:r>
      <w:r w:rsidRPr="00D97940">
        <w:rPr>
          <w:szCs w:val="21"/>
          <w:lang w:val="zh-CN"/>
        </w:rPr>
        <w:t>为指导</w:t>
      </w:r>
      <w:bookmarkStart w:id="6" w:name="_Hlk113534367"/>
      <w:r w:rsidRPr="00D97940">
        <w:rPr>
          <w:szCs w:val="21"/>
          <w:lang w:val="zh-CN"/>
        </w:rPr>
        <w:t>乳化沥青厂拌冷再生沥青路面</w:t>
      </w:r>
      <w:bookmarkEnd w:id="6"/>
      <w:r w:rsidRPr="00D97940">
        <w:rPr>
          <w:szCs w:val="21"/>
          <w:lang w:val="zh-CN"/>
        </w:rPr>
        <w:t>的应用，规范和促进乳化沥青厂拌冷再生技术的水平，保证施工质量，制定本规程。</w:t>
      </w:r>
    </w:p>
    <w:p w:rsidR="00E11F35" w:rsidRPr="00D97940" w:rsidRDefault="00E11F35" w:rsidP="00695015">
      <w:pPr>
        <w:tabs>
          <w:tab w:val="left" w:pos="420"/>
        </w:tabs>
        <w:spacing w:line="360" w:lineRule="auto"/>
        <w:ind w:firstLineChars="200" w:firstLine="420"/>
        <w:rPr>
          <w:szCs w:val="21"/>
          <w:lang w:val="zh-CN"/>
        </w:rPr>
      </w:pPr>
      <w:r w:rsidRPr="00D97940">
        <w:rPr>
          <w:szCs w:val="21"/>
          <w:lang w:val="zh-CN"/>
        </w:rPr>
        <w:t xml:space="preserve">1.0.2  </w:t>
      </w:r>
      <w:r w:rsidRPr="00D97940">
        <w:rPr>
          <w:szCs w:val="21"/>
          <w:lang w:val="zh-CN"/>
        </w:rPr>
        <w:t>本规程适用于各等级公路新建</w:t>
      </w:r>
      <w:r w:rsidR="00654533" w:rsidRPr="00D97940">
        <w:rPr>
          <w:szCs w:val="21"/>
          <w:lang w:val="zh-CN"/>
        </w:rPr>
        <w:t>、改扩建</w:t>
      </w:r>
      <w:r w:rsidRPr="00D97940">
        <w:rPr>
          <w:szCs w:val="21"/>
          <w:lang w:val="zh-CN"/>
        </w:rPr>
        <w:t>和养护工程中</w:t>
      </w:r>
      <w:bookmarkStart w:id="7" w:name="_Hlk113541875"/>
      <w:r w:rsidRPr="00D97940">
        <w:rPr>
          <w:szCs w:val="21"/>
          <w:lang w:val="zh-CN"/>
        </w:rPr>
        <w:t>乳化沥青厂拌冷再生沥青路面工程</w:t>
      </w:r>
      <w:bookmarkEnd w:id="7"/>
      <w:r w:rsidRPr="00D97940">
        <w:rPr>
          <w:szCs w:val="21"/>
          <w:lang w:val="zh-CN"/>
        </w:rPr>
        <w:t>，</w:t>
      </w:r>
      <w:r w:rsidR="00714A5C" w:rsidRPr="00D97940">
        <w:rPr>
          <w:szCs w:val="21"/>
          <w:lang w:val="zh-CN"/>
        </w:rPr>
        <w:t>城镇道路</w:t>
      </w:r>
      <w:r w:rsidRPr="00D97940">
        <w:rPr>
          <w:szCs w:val="21"/>
          <w:lang w:val="zh-CN"/>
        </w:rPr>
        <w:t>可参照执行。</w:t>
      </w:r>
    </w:p>
    <w:p w:rsidR="00E11F35" w:rsidRPr="00D97940" w:rsidRDefault="00E11F35" w:rsidP="00695015">
      <w:pPr>
        <w:tabs>
          <w:tab w:val="left" w:pos="420"/>
        </w:tabs>
        <w:spacing w:line="360" w:lineRule="auto"/>
        <w:ind w:firstLineChars="200" w:firstLine="420"/>
        <w:rPr>
          <w:szCs w:val="21"/>
          <w:lang w:val="zh-CN"/>
        </w:rPr>
      </w:pPr>
      <w:r w:rsidRPr="00D97940">
        <w:rPr>
          <w:szCs w:val="21"/>
          <w:lang w:val="zh-CN"/>
        </w:rPr>
        <w:t>1.0.</w:t>
      </w:r>
      <w:r w:rsidR="00FB78E1" w:rsidRPr="00D97940">
        <w:rPr>
          <w:szCs w:val="21"/>
          <w:lang w:val="zh-CN"/>
        </w:rPr>
        <w:t>3</w:t>
      </w:r>
      <w:r w:rsidRPr="00D97940">
        <w:rPr>
          <w:szCs w:val="21"/>
          <w:lang w:val="zh-CN"/>
        </w:rPr>
        <w:t xml:space="preserve"> </w:t>
      </w:r>
      <w:bookmarkStart w:id="8" w:name="_Hlk113534395"/>
      <w:r w:rsidRPr="00D97940">
        <w:rPr>
          <w:szCs w:val="21"/>
          <w:lang w:val="zh-CN"/>
        </w:rPr>
        <w:t xml:space="preserve"> </w:t>
      </w:r>
      <w:r w:rsidRPr="00D97940">
        <w:rPr>
          <w:szCs w:val="21"/>
          <w:lang w:val="zh-CN"/>
        </w:rPr>
        <w:t>乳化沥青厂拌冷再生沥青路面</w:t>
      </w:r>
      <w:bookmarkEnd w:id="8"/>
      <w:r w:rsidRPr="00D97940">
        <w:rPr>
          <w:szCs w:val="21"/>
          <w:lang w:val="zh-CN"/>
        </w:rPr>
        <w:t>的检测、设计、施工及验收除应符合本规程的规定外，尚应符合国家和行业现行有关标准的规定。</w:t>
      </w:r>
    </w:p>
    <w:p w:rsidR="00695015" w:rsidRPr="00D97940" w:rsidRDefault="00695015" w:rsidP="00695015">
      <w:pPr>
        <w:tabs>
          <w:tab w:val="left" w:pos="420"/>
        </w:tabs>
        <w:spacing w:line="360" w:lineRule="auto"/>
        <w:ind w:firstLineChars="200" w:firstLine="420"/>
        <w:rPr>
          <w:szCs w:val="21"/>
          <w:lang w:val="zh-CN"/>
        </w:rPr>
        <w:sectPr w:rsidR="00695015" w:rsidRPr="00D97940" w:rsidSect="00260614">
          <w:footerReference w:type="default" r:id="rId12"/>
          <w:pgSz w:w="11906" w:h="16838"/>
          <w:pgMar w:top="1440" w:right="1800" w:bottom="1440" w:left="1800" w:header="851" w:footer="992" w:gutter="0"/>
          <w:pgNumType w:start="1"/>
          <w:cols w:space="425"/>
          <w:docGrid w:type="lines" w:linePitch="312"/>
        </w:sectPr>
      </w:pPr>
    </w:p>
    <w:p w:rsidR="00E11F35" w:rsidRPr="00D97940" w:rsidRDefault="00E11F35" w:rsidP="009220F0">
      <w:pPr>
        <w:spacing w:beforeLines="100" w:before="312" w:afterLines="100" w:after="312" w:line="360" w:lineRule="auto"/>
        <w:jc w:val="left"/>
        <w:outlineLvl w:val="0"/>
        <w:rPr>
          <w:rFonts w:eastAsia="黑体"/>
          <w:b/>
          <w:bCs/>
          <w:kern w:val="0"/>
          <w:sz w:val="28"/>
          <w:szCs w:val="28"/>
          <w:lang w:val="zh-CN"/>
        </w:rPr>
      </w:pPr>
      <w:bookmarkStart w:id="9" w:name="_Toc59486923"/>
      <w:bookmarkStart w:id="10" w:name="_Toc113618295"/>
      <w:bookmarkStart w:id="11" w:name="_Toc137238185"/>
      <w:r w:rsidRPr="00D97940">
        <w:rPr>
          <w:rFonts w:eastAsia="黑体"/>
          <w:b/>
          <w:bCs/>
          <w:kern w:val="0"/>
          <w:sz w:val="28"/>
          <w:szCs w:val="28"/>
          <w:lang w:val="zh-CN"/>
        </w:rPr>
        <w:lastRenderedPageBreak/>
        <w:t xml:space="preserve">2  </w:t>
      </w:r>
      <w:r w:rsidRPr="00D97940">
        <w:rPr>
          <w:rFonts w:eastAsia="黑体"/>
          <w:b/>
          <w:bCs/>
          <w:kern w:val="0"/>
          <w:sz w:val="28"/>
          <w:szCs w:val="28"/>
          <w:lang w:val="zh-CN"/>
        </w:rPr>
        <w:t>术语与符号</w:t>
      </w:r>
      <w:bookmarkEnd w:id="9"/>
      <w:bookmarkEnd w:id="10"/>
      <w:bookmarkEnd w:id="11"/>
    </w:p>
    <w:p w:rsidR="00E11F35" w:rsidRPr="00D97940" w:rsidRDefault="00E11F35" w:rsidP="009220F0">
      <w:pPr>
        <w:pStyle w:val="21"/>
        <w:spacing w:beforeLines="0" w:afterLines="0" w:after="0" w:line="360" w:lineRule="auto"/>
        <w:ind w:firstLineChars="200" w:firstLine="422"/>
        <w:jc w:val="both"/>
        <w:rPr>
          <w:rFonts w:cs="Times New Roman"/>
          <w:sz w:val="21"/>
          <w:szCs w:val="21"/>
          <w:lang w:val="zh-CN"/>
        </w:rPr>
      </w:pPr>
      <w:bookmarkStart w:id="12" w:name="_Toc59486924"/>
      <w:bookmarkStart w:id="13" w:name="_Toc113618296"/>
      <w:bookmarkStart w:id="14" w:name="_Toc137238186"/>
      <w:r w:rsidRPr="00D97940">
        <w:rPr>
          <w:rFonts w:cs="Times New Roman"/>
          <w:sz w:val="21"/>
          <w:szCs w:val="21"/>
          <w:lang w:val="zh-CN"/>
        </w:rPr>
        <w:t xml:space="preserve">2.1  </w:t>
      </w:r>
      <w:r w:rsidRPr="00D97940">
        <w:rPr>
          <w:rFonts w:cs="Times New Roman"/>
          <w:sz w:val="21"/>
          <w:szCs w:val="21"/>
          <w:lang w:val="zh-CN"/>
        </w:rPr>
        <w:t>术语</w:t>
      </w:r>
      <w:bookmarkEnd w:id="12"/>
      <w:bookmarkEnd w:id="13"/>
      <w:bookmarkEnd w:id="14"/>
    </w:p>
    <w:p w:rsidR="00E11F35" w:rsidRPr="00D97940" w:rsidRDefault="00E11F35" w:rsidP="009220F0">
      <w:pPr>
        <w:adjustRightInd w:val="0"/>
        <w:snapToGrid w:val="0"/>
        <w:spacing w:line="360" w:lineRule="auto"/>
        <w:ind w:firstLineChars="200" w:firstLine="420"/>
        <w:jc w:val="left"/>
        <w:rPr>
          <w:szCs w:val="21"/>
          <w:lang w:val="zh-CN"/>
        </w:rPr>
      </w:pPr>
      <w:r w:rsidRPr="00D97940">
        <w:rPr>
          <w:szCs w:val="21"/>
          <w:lang w:val="zh-CN"/>
        </w:rPr>
        <w:t xml:space="preserve">2.1.1  </w:t>
      </w:r>
      <w:r w:rsidRPr="00D97940">
        <w:rPr>
          <w:szCs w:val="21"/>
          <w:lang w:val="zh-CN"/>
        </w:rPr>
        <w:t>沥青混合料回收料</w:t>
      </w:r>
      <w:r w:rsidR="00DB3545" w:rsidRPr="00D97940">
        <w:rPr>
          <w:szCs w:val="21"/>
          <w:lang w:val="zh-CN"/>
        </w:rPr>
        <w:t xml:space="preserve"> reclaimed asphalt pavement(RAP)</w:t>
      </w:r>
    </w:p>
    <w:p w:rsidR="00DB3545" w:rsidRPr="00D97940" w:rsidRDefault="00DB3545" w:rsidP="009220F0">
      <w:pPr>
        <w:adjustRightInd w:val="0"/>
        <w:snapToGrid w:val="0"/>
        <w:spacing w:line="360" w:lineRule="auto"/>
        <w:ind w:firstLineChars="200" w:firstLine="420"/>
        <w:jc w:val="left"/>
        <w:rPr>
          <w:szCs w:val="21"/>
          <w:lang w:val="zh-CN"/>
        </w:rPr>
      </w:pPr>
      <w:r w:rsidRPr="00D97940">
        <w:rPr>
          <w:szCs w:val="21"/>
          <w:lang w:val="zh-CN"/>
        </w:rPr>
        <w:t>采用铣刨、开挖等方式从沥青路面上获得的旧沥青混合料。</w:t>
      </w:r>
    </w:p>
    <w:p w:rsidR="00E11F35" w:rsidRPr="00D97940" w:rsidRDefault="00E11F35" w:rsidP="009220F0">
      <w:pPr>
        <w:adjustRightInd w:val="0"/>
        <w:snapToGrid w:val="0"/>
        <w:spacing w:line="360" w:lineRule="auto"/>
        <w:ind w:firstLineChars="200" w:firstLine="420"/>
        <w:jc w:val="left"/>
        <w:rPr>
          <w:szCs w:val="21"/>
          <w:lang w:val="zh-CN"/>
        </w:rPr>
      </w:pPr>
      <w:r w:rsidRPr="00D97940">
        <w:rPr>
          <w:szCs w:val="21"/>
          <w:lang w:val="zh-CN"/>
        </w:rPr>
        <w:t xml:space="preserve">2.1.2  </w:t>
      </w:r>
      <w:r w:rsidRPr="00D97940">
        <w:rPr>
          <w:szCs w:val="21"/>
          <w:lang w:val="zh-CN"/>
        </w:rPr>
        <w:t>乳化沥青厂拌冷再生</w:t>
      </w:r>
      <w:r w:rsidR="00DB3545" w:rsidRPr="00D97940">
        <w:rPr>
          <w:szCs w:val="21"/>
          <w:lang w:val="zh-CN"/>
        </w:rPr>
        <w:t xml:space="preserve"> emulsified asphalt central plant cold recycling</w:t>
      </w:r>
    </w:p>
    <w:p w:rsidR="00DB3545" w:rsidRPr="00D97940" w:rsidRDefault="00DB3545" w:rsidP="009220F0">
      <w:pPr>
        <w:adjustRightInd w:val="0"/>
        <w:snapToGrid w:val="0"/>
        <w:spacing w:line="360" w:lineRule="auto"/>
        <w:ind w:firstLineChars="200" w:firstLine="420"/>
        <w:jc w:val="left"/>
        <w:rPr>
          <w:szCs w:val="21"/>
          <w:lang w:val="zh-CN"/>
        </w:rPr>
      </w:pPr>
      <w:r w:rsidRPr="00D97940">
        <w:rPr>
          <w:szCs w:val="21"/>
          <w:lang w:val="zh-CN"/>
        </w:rPr>
        <w:t>将沥青混合料回收料（</w:t>
      </w:r>
      <w:r w:rsidRPr="00D97940">
        <w:rPr>
          <w:szCs w:val="21"/>
          <w:lang w:val="zh-CN"/>
        </w:rPr>
        <w:t>RAP</w:t>
      </w:r>
      <w:r w:rsidRPr="00D97940">
        <w:rPr>
          <w:szCs w:val="21"/>
          <w:lang w:val="zh-CN"/>
        </w:rPr>
        <w:t>）破碎、筛分预处理后，以一定的比例与新集料、矿粉、乳化沥青、水泥、水等常温下在拌和设备中拌和而成的混合料，然后铺筑形成沥青路面的技术。</w:t>
      </w:r>
    </w:p>
    <w:p w:rsidR="00E11F35" w:rsidRPr="00D97940" w:rsidRDefault="00E11F35" w:rsidP="009220F0">
      <w:pPr>
        <w:adjustRightInd w:val="0"/>
        <w:snapToGrid w:val="0"/>
        <w:spacing w:line="360" w:lineRule="auto"/>
        <w:ind w:firstLineChars="200" w:firstLine="420"/>
        <w:jc w:val="left"/>
        <w:rPr>
          <w:szCs w:val="21"/>
        </w:rPr>
      </w:pPr>
      <w:r w:rsidRPr="00D97940">
        <w:rPr>
          <w:szCs w:val="21"/>
        </w:rPr>
        <w:t xml:space="preserve">2.1.3  </w:t>
      </w:r>
      <w:r w:rsidRPr="00D97940">
        <w:rPr>
          <w:szCs w:val="21"/>
          <w:lang w:val="zh-CN"/>
        </w:rPr>
        <w:t>最佳含水率</w:t>
      </w:r>
      <w:r w:rsidR="00DB3545" w:rsidRPr="00D97940">
        <w:rPr>
          <w:szCs w:val="21"/>
        </w:rPr>
        <w:t xml:space="preserve"> optimum water content(OWC)</w:t>
      </w:r>
    </w:p>
    <w:p w:rsidR="00DB3545" w:rsidRPr="00D97940" w:rsidRDefault="003018A1" w:rsidP="009220F0">
      <w:pPr>
        <w:adjustRightInd w:val="0"/>
        <w:snapToGrid w:val="0"/>
        <w:spacing w:line="360" w:lineRule="auto"/>
        <w:ind w:firstLineChars="200" w:firstLine="420"/>
        <w:jc w:val="left"/>
        <w:rPr>
          <w:szCs w:val="21"/>
          <w:lang w:val="zh-CN"/>
        </w:rPr>
      </w:pPr>
      <w:r w:rsidRPr="00D97940">
        <w:rPr>
          <w:szCs w:val="21"/>
          <w:lang w:val="zh-CN"/>
        </w:rPr>
        <w:t>固定乳化沥青用量，在混合料的成型密度最大时，</w:t>
      </w:r>
      <w:r w:rsidR="00DB3545" w:rsidRPr="00D97940">
        <w:rPr>
          <w:szCs w:val="21"/>
          <w:lang w:val="zh-CN"/>
        </w:rPr>
        <w:t>乳化沥青冷再生混合料中水的总质量（含乳化沥青中的水、外加水、矿料和</w:t>
      </w:r>
      <w:r w:rsidR="00DB3545" w:rsidRPr="00D97940">
        <w:rPr>
          <w:szCs w:val="21"/>
          <w:lang w:val="zh-CN"/>
        </w:rPr>
        <w:t>RAP</w:t>
      </w:r>
      <w:r w:rsidR="00DB3545" w:rsidRPr="00D97940">
        <w:rPr>
          <w:szCs w:val="21"/>
          <w:lang w:val="zh-CN"/>
        </w:rPr>
        <w:t>料中的水）与烘干的</w:t>
      </w:r>
      <w:r w:rsidR="00DB3545" w:rsidRPr="00D97940">
        <w:rPr>
          <w:szCs w:val="21"/>
          <w:lang w:val="zh-CN"/>
        </w:rPr>
        <w:t>RAP</w:t>
      </w:r>
      <w:r w:rsidR="00DB3545" w:rsidRPr="00D97940">
        <w:rPr>
          <w:szCs w:val="21"/>
          <w:lang w:val="zh-CN"/>
        </w:rPr>
        <w:t>、集料、水泥及矿粉等固体总质量的百分比。</w:t>
      </w:r>
    </w:p>
    <w:p w:rsidR="00E11F35" w:rsidRPr="00D97940" w:rsidRDefault="00E11F35" w:rsidP="009220F0">
      <w:pPr>
        <w:adjustRightInd w:val="0"/>
        <w:snapToGrid w:val="0"/>
        <w:spacing w:line="360" w:lineRule="auto"/>
        <w:ind w:firstLineChars="200" w:firstLine="420"/>
        <w:jc w:val="left"/>
        <w:rPr>
          <w:szCs w:val="21"/>
          <w:lang w:val="zh-CN"/>
        </w:rPr>
      </w:pPr>
      <w:r w:rsidRPr="00D97940">
        <w:rPr>
          <w:szCs w:val="21"/>
          <w:lang w:val="zh-CN"/>
        </w:rPr>
        <w:t xml:space="preserve">2.1.4  </w:t>
      </w:r>
      <w:r w:rsidRPr="00D97940">
        <w:rPr>
          <w:szCs w:val="21"/>
          <w:lang w:val="zh-CN"/>
        </w:rPr>
        <w:t>最佳乳化沥青用量</w:t>
      </w:r>
      <w:r w:rsidR="00DB3545" w:rsidRPr="00D97940">
        <w:rPr>
          <w:szCs w:val="21"/>
          <w:lang w:val="zh-CN"/>
        </w:rPr>
        <w:t>optimum emulsion content(OEC)</w:t>
      </w:r>
    </w:p>
    <w:p w:rsidR="00DB3545" w:rsidRPr="00D97940" w:rsidRDefault="00DB3545" w:rsidP="009220F0">
      <w:pPr>
        <w:adjustRightInd w:val="0"/>
        <w:snapToGrid w:val="0"/>
        <w:spacing w:line="360" w:lineRule="auto"/>
        <w:ind w:firstLineChars="200" w:firstLine="420"/>
        <w:jc w:val="left"/>
        <w:rPr>
          <w:szCs w:val="21"/>
          <w:lang w:val="zh-CN"/>
        </w:rPr>
      </w:pPr>
      <w:r w:rsidRPr="00D97940">
        <w:rPr>
          <w:szCs w:val="21"/>
          <w:lang w:val="zh-CN"/>
        </w:rPr>
        <w:t>乳化沥青冷再生混合料性能趋近最优时，混合料中乳化沥青的质量与烘干的</w:t>
      </w:r>
      <w:r w:rsidRPr="00D97940">
        <w:rPr>
          <w:szCs w:val="21"/>
          <w:lang w:val="zh-CN"/>
        </w:rPr>
        <w:t>RAP</w:t>
      </w:r>
      <w:r w:rsidRPr="00D97940">
        <w:rPr>
          <w:szCs w:val="21"/>
          <w:lang w:val="zh-CN"/>
        </w:rPr>
        <w:t>、新集料、矿粉、水泥等组成的矿料质量的百分比。</w:t>
      </w:r>
    </w:p>
    <w:p w:rsidR="00E11F35" w:rsidRPr="00D97940" w:rsidRDefault="00E11F35" w:rsidP="009220F0">
      <w:pPr>
        <w:adjustRightInd w:val="0"/>
        <w:snapToGrid w:val="0"/>
        <w:spacing w:line="360" w:lineRule="auto"/>
        <w:ind w:firstLineChars="200" w:firstLine="420"/>
        <w:jc w:val="left"/>
        <w:rPr>
          <w:szCs w:val="21"/>
          <w:lang w:val="zh-CN"/>
        </w:rPr>
      </w:pPr>
      <w:r w:rsidRPr="00D97940">
        <w:rPr>
          <w:szCs w:val="21"/>
          <w:lang w:val="zh-CN"/>
        </w:rPr>
        <w:t xml:space="preserve">2.1.5  </w:t>
      </w:r>
      <w:r w:rsidRPr="00D97940">
        <w:rPr>
          <w:szCs w:val="21"/>
          <w:lang w:val="zh-CN"/>
        </w:rPr>
        <w:t>水泥用量</w:t>
      </w:r>
      <w:r w:rsidR="00DB3545" w:rsidRPr="00D97940">
        <w:rPr>
          <w:szCs w:val="21"/>
          <w:lang w:val="zh-CN"/>
        </w:rPr>
        <w:t>cement content</w:t>
      </w:r>
    </w:p>
    <w:p w:rsidR="00DB3545" w:rsidRPr="00D97940" w:rsidRDefault="00DB3545" w:rsidP="009220F0">
      <w:pPr>
        <w:adjustRightInd w:val="0"/>
        <w:snapToGrid w:val="0"/>
        <w:spacing w:line="360" w:lineRule="auto"/>
        <w:ind w:firstLineChars="200" w:firstLine="420"/>
        <w:jc w:val="left"/>
        <w:rPr>
          <w:szCs w:val="21"/>
          <w:lang w:val="zh-CN"/>
        </w:rPr>
      </w:pPr>
      <w:r w:rsidRPr="00D97940">
        <w:rPr>
          <w:szCs w:val="21"/>
          <w:lang w:val="zh-CN"/>
        </w:rPr>
        <w:t>水泥占烘干的</w:t>
      </w:r>
      <w:r w:rsidRPr="00D97940">
        <w:rPr>
          <w:szCs w:val="21"/>
          <w:lang w:val="zh-CN"/>
        </w:rPr>
        <w:t>RAP</w:t>
      </w:r>
      <w:r w:rsidRPr="00D97940">
        <w:rPr>
          <w:szCs w:val="21"/>
          <w:lang w:val="zh-CN"/>
        </w:rPr>
        <w:t>、新集料、矿粉等组成的矿料质量的百分比。</w:t>
      </w:r>
    </w:p>
    <w:p w:rsidR="00E11F35" w:rsidRPr="00D97940" w:rsidRDefault="00E11F35" w:rsidP="009220F0">
      <w:pPr>
        <w:adjustRightInd w:val="0"/>
        <w:snapToGrid w:val="0"/>
        <w:spacing w:line="360" w:lineRule="auto"/>
        <w:ind w:firstLineChars="200" w:firstLine="420"/>
        <w:jc w:val="left"/>
        <w:rPr>
          <w:szCs w:val="21"/>
          <w:lang w:val="zh-CN"/>
        </w:rPr>
      </w:pPr>
      <w:r w:rsidRPr="00D97940">
        <w:rPr>
          <w:szCs w:val="21"/>
          <w:lang w:val="zh-CN"/>
        </w:rPr>
        <w:t xml:space="preserve">2.1.6  </w:t>
      </w:r>
      <w:r w:rsidRPr="00D97940">
        <w:rPr>
          <w:szCs w:val="21"/>
          <w:lang w:val="zh-CN"/>
        </w:rPr>
        <w:t>一次成型压实度</w:t>
      </w:r>
      <w:r w:rsidR="00DB3545" w:rsidRPr="00D97940">
        <w:rPr>
          <w:szCs w:val="21"/>
          <w:lang w:val="zh-CN"/>
        </w:rPr>
        <w:t>cool compaction density</w:t>
      </w:r>
    </w:p>
    <w:p w:rsidR="00DB3545" w:rsidRPr="00D97940" w:rsidRDefault="00DB3545" w:rsidP="009220F0">
      <w:pPr>
        <w:adjustRightInd w:val="0"/>
        <w:snapToGrid w:val="0"/>
        <w:spacing w:line="360" w:lineRule="auto"/>
        <w:ind w:firstLineChars="200" w:firstLine="420"/>
        <w:jc w:val="left"/>
        <w:rPr>
          <w:szCs w:val="21"/>
          <w:lang w:val="zh-CN"/>
        </w:rPr>
      </w:pPr>
      <w:r w:rsidRPr="00D97940">
        <w:rPr>
          <w:szCs w:val="21"/>
          <w:lang w:val="zh-CN"/>
        </w:rPr>
        <w:t>在常温条件下，冷再生混合料经过摊铺、碾压成型后结构层的压实度。</w:t>
      </w:r>
    </w:p>
    <w:p w:rsidR="00E11F35" w:rsidRPr="00D97940" w:rsidRDefault="00E11F35" w:rsidP="009220F0">
      <w:pPr>
        <w:adjustRightInd w:val="0"/>
        <w:snapToGrid w:val="0"/>
        <w:spacing w:line="360" w:lineRule="auto"/>
        <w:ind w:firstLineChars="200" w:firstLine="420"/>
        <w:jc w:val="left"/>
        <w:rPr>
          <w:szCs w:val="21"/>
          <w:lang w:val="zh-CN"/>
        </w:rPr>
      </w:pPr>
      <w:r w:rsidRPr="00D97940">
        <w:rPr>
          <w:szCs w:val="21"/>
          <w:lang w:val="zh-CN"/>
        </w:rPr>
        <w:t xml:space="preserve">2.1.7  </w:t>
      </w:r>
      <w:r w:rsidRPr="00D97940">
        <w:rPr>
          <w:szCs w:val="21"/>
          <w:lang w:val="zh-CN"/>
        </w:rPr>
        <w:t>二次压实后压实度</w:t>
      </w:r>
      <w:r w:rsidR="00DB3545" w:rsidRPr="00D97940">
        <w:rPr>
          <w:szCs w:val="21"/>
          <w:lang w:val="zh-CN"/>
        </w:rPr>
        <w:t>performance specimen density</w:t>
      </w:r>
    </w:p>
    <w:p w:rsidR="00E11F35" w:rsidRPr="00D97940" w:rsidRDefault="00DB3545" w:rsidP="009220F0">
      <w:pPr>
        <w:adjustRightInd w:val="0"/>
        <w:snapToGrid w:val="0"/>
        <w:spacing w:line="360" w:lineRule="auto"/>
        <w:ind w:firstLineChars="200" w:firstLine="420"/>
        <w:jc w:val="left"/>
        <w:rPr>
          <w:szCs w:val="21"/>
          <w:lang w:val="zh-CN"/>
        </w:rPr>
      </w:pPr>
      <w:r w:rsidRPr="00D97940">
        <w:rPr>
          <w:szCs w:val="21"/>
          <w:lang w:val="zh-CN"/>
        </w:rPr>
        <w:t>在常温条件下，碾压成型的冷再生混合料结构层，由于上层热拌沥青混合料施工（因热量和机械压实的作用）等造成冷再生结构层再次被压密而得到的压实度。</w:t>
      </w:r>
    </w:p>
    <w:p w:rsidR="00E11F35" w:rsidRPr="00D97940" w:rsidRDefault="00E11F35" w:rsidP="009220F0">
      <w:pPr>
        <w:pStyle w:val="21"/>
        <w:spacing w:beforeLines="0" w:afterLines="0" w:after="0" w:line="360" w:lineRule="auto"/>
        <w:ind w:firstLineChars="200" w:firstLine="422"/>
        <w:jc w:val="both"/>
        <w:rPr>
          <w:rFonts w:cs="Times New Roman"/>
          <w:sz w:val="21"/>
          <w:szCs w:val="21"/>
          <w:lang w:val="zh-CN"/>
        </w:rPr>
      </w:pPr>
      <w:bookmarkStart w:id="15" w:name="_Toc59486925"/>
      <w:bookmarkStart w:id="16" w:name="_Toc113618297"/>
      <w:bookmarkStart w:id="17" w:name="_Toc137238187"/>
      <w:r w:rsidRPr="00D97940">
        <w:rPr>
          <w:rFonts w:cs="Times New Roman"/>
          <w:sz w:val="21"/>
          <w:szCs w:val="21"/>
          <w:lang w:val="zh-CN"/>
        </w:rPr>
        <w:t xml:space="preserve">2.2  </w:t>
      </w:r>
      <w:r w:rsidRPr="00D97940">
        <w:rPr>
          <w:rFonts w:cs="Times New Roman"/>
          <w:sz w:val="21"/>
          <w:szCs w:val="21"/>
          <w:lang w:val="zh-CN"/>
        </w:rPr>
        <w:t>符号</w:t>
      </w:r>
      <w:bookmarkEnd w:id="15"/>
      <w:bookmarkEnd w:id="16"/>
      <w:bookmarkEnd w:id="17"/>
    </w:p>
    <w:p w:rsidR="00E11F35" w:rsidRPr="00D97940" w:rsidRDefault="00E11F35" w:rsidP="009220F0">
      <w:pPr>
        <w:adjustRightInd w:val="0"/>
        <w:snapToGrid w:val="0"/>
        <w:spacing w:line="360" w:lineRule="auto"/>
        <w:ind w:firstLineChars="200" w:firstLine="420"/>
        <w:jc w:val="left"/>
        <w:rPr>
          <w:szCs w:val="21"/>
          <w:lang w:val="zh-CN"/>
        </w:rPr>
      </w:pPr>
      <w:r w:rsidRPr="00D97940">
        <w:rPr>
          <w:szCs w:val="21"/>
          <w:lang w:val="zh-CN"/>
        </w:rPr>
        <w:t>RAP——</w:t>
      </w:r>
      <w:r w:rsidRPr="00D97940">
        <w:rPr>
          <w:szCs w:val="21"/>
          <w:lang w:val="zh-CN"/>
        </w:rPr>
        <w:t>沥青混合料回收料；</w:t>
      </w:r>
    </w:p>
    <w:p w:rsidR="00E11F35" w:rsidRPr="00D97940" w:rsidRDefault="00E11F35" w:rsidP="009220F0">
      <w:pPr>
        <w:adjustRightInd w:val="0"/>
        <w:snapToGrid w:val="0"/>
        <w:spacing w:line="360" w:lineRule="auto"/>
        <w:ind w:firstLineChars="200" w:firstLine="420"/>
        <w:jc w:val="left"/>
        <w:rPr>
          <w:szCs w:val="21"/>
          <w:lang w:val="zh-CN"/>
        </w:rPr>
      </w:pPr>
      <w:r w:rsidRPr="00D97940">
        <w:rPr>
          <w:szCs w:val="21"/>
          <w:lang w:val="zh-CN"/>
        </w:rPr>
        <w:t>TSR——</w:t>
      </w:r>
      <w:r w:rsidRPr="00D97940">
        <w:rPr>
          <w:szCs w:val="21"/>
          <w:lang w:val="zh-CN"/>
        </w:rPr>
        <w:t>冻融劈裂强度比；</w:t>
      </w:r>
    </w:p>
    <w:p w:rsidR="00E11F35" w:rsidRPr="00D97940" w:rsidRDefault="00E11F35" w:rsidP="009220F0">
      <w:pPr>
        <w:adjustRightInd w:val="0"/>
        <w:snapToGrid w:val="0"/>
        <w:spacing w:line="360" w:lineRule="auto"/>
        <w:ind w:firstLineChars="200" w:firstLine="420"/>
        <w:jc w:val="left"/>
        <w:rPr>
          <w:szCs w:val="21"/>
          <w:lang w:val="zh-CN"/>
        </w:rPr>
      </w:pPr>
      <w:r w:rsidRPr="00D97940">
        <w:rPr>
          <w:szCs w:val="21"/>
          <w:lang w:val="zh-CN"/>
        </w:rPr>
        <w:t>OWC——</w:t>
      </w:r>
      <w:r w:rsidRPr="00D97940">
        <w:rPr>
          <w:szCs w:val="21"/>
          <w:lang w:val="zh-CN"/>
        </w:rPr>
        <w:t>最佳含水率；</w:t>
      </w:r>
    </w:p>
    <w:p w:rsidR="00E11F35" w:rsidRPr="00D97940" w:rsidRDefault="00E11F35" w:rsidP="009220F0">
      <w:pPr>
        <w:adjustRightInd w:val="0"/>
        <w:snapToGrid w:val="0"/>
        <w:spacing w:line="360" w:lineRule="auto"/>
        <w:ind w:firstLineChars="200" w:firstLine="420"/>
        <w:jc w:val="left"/>
        <w:rPr>
          <w:szCs w:val="21"/>
          <w:lang w:val="zh-CN"/>
        </w:rPr>
      </w:pPr>
      <w:r w:rsidRPr="00D97940">
        <w:rPr>
          <w:szCs w:val="21"/>
          <w:lang w:val="zh-CN"/>
        </w:rPr>
        <w:t>OEC——</w:t>
      </w:r>
      <w:r w:rsidRPr="00D97940">
        <w:rPr>
          <w:szCs w:val="21"/>
          <w:lang w:val="zh-CN"/>
        </w:rPr>
        <w:t>最佳乳化沥青用量。</w:t>
      </w:r>
    </w:p>
    <w:p w:rsidR="00E11F35" w:rsidRPr="00D97940" w:rsidRDefault="00E11F35" w:rsidP="009220F0">
      <w:pPr>
        <w:spacing w:beforeLines="100" w:before="312" w:afterLines="100" w:after="312" w:line="360" w:lineRule="auto"/>
        <w:jc w:val="left"/>
        <w:outlineLvl w:val="0"/>
        <w:rPr>
          <w:rFonts w:eastAsia="黑体"/>
          <w:b/>
          <w:bCs/>
          <w:kern w:val="0"/>
          <w:sz w:val="28"/>
          <w:szCs w:val="28"/>
          <w:lang w:val="zh-CN"/>
        </w:rPr>
      </w:pPr>
      <w:bookmarkStart w:id="18" w:name="_Toc59486926"/>
      <w:bookmarkStart w:id="19" w:name="_Toc113618298"/>
      <w:bookmarkStart w:id="20" w:name="_Toc137238188"/>
      <w:r w:rsidRPr="00D97940">
        <w:rPr>
          <w:rFonts w:eastAsia="黑体"/>
          <w:b/>
          <w:bCs/>
          <w:kern w:val="0"/>
          <w:sz w:val="28"/>
          <w:szCs w:val="28"/>
          <w:lang w:val="zh-CN"/>
        </w:rPr>
        <w:t xml:space="preserve">3  </w:t>
      </w:r>
      <w:bookmarkEnd w:id="18"/>
      <w:r w:rsidRPr="00D97940">
        <w:rPr>
          <w:rFonts w:eastAsia="黑体"/>
          <w:b/>
          <w:bCs/>
          <w:kern w:val="0"/>
          <w:sz w:val="28"/>
          <w:szCs w:val="28"/>
          <w:lang w:val="zh-CN"/>
        </w:rPr>
        <w:t>原沥青路面调查与评价</w:t>
      </w:r>
      <w:bookmarkEnd w:id="19"/>
      <w:bookmarkEnd w:id="20"/>
    </w:p>
    <w:p w:rsidR="00E11F35" w:rsidRPr="00D97940" w:rsidRDefault="00E11F35" w:rsidP="009220F0">
      <w:pPr>
        <w:pStyle w:val="21"/>
        <w:spacing w:beforeLines="0" w:afterLines="0" w:after="0" w:line="360" w:lineRule="auto"/>
        <w:ind w:firstLineChars="200" w:firstLine="422"/>
        <w:jc w:val="both"/>
        <w:rPr>
          <w:rFonts w:cs="Times New Roman"/>
          <w:sz w:val="21"/>
          <w:szCs w:val="21"/>
          <w:lang w:val="zh-CN"/>
        </w:rPr>
      </w:pPr>
      <w:bookmarkStart w:id="21" w:name="_Toc59486927"/>
      <w:bookmarkStart w:id="22" w:name="_Toc113618299"/>
      <w:bookmarkStart w:id="23" w:name="_Toc137238189"/>
      <w:r w:rsidRPr="00D97940">
        <w:rPr>
          <w:rFonts w:cs="Times New Roman"/>
          <w:sz w:val="21"/>
          <w:szCs w:val="21"/>
          <w:lang w:val="zh-CN"/>
        </w:rPr>
        <w:lastRenderedPageBreak/>
        <w:t xml:space="preserve">3.1  </w:t>
      </w:r>
      <w:r w:rsidRPr="00D97940">
        <w:rPr>
          <w:rFonts w:cs="Times New Roman"/>
          <w:sz w:val="21"/>
          <w:szCs w:val="21"/>
          <w:lang w:val="zh-CN"/>
        </w:rPr>
        <w:t>一般规定</w:t>
      </w:r>
      <w:bookmarkEnd w:id="21"/>
      <w:bookmarkEnd w:id="22"/>
      <w:bookmarkEnd w:id="23"/>
    </w:p>
    <w:p w:rsidR="00E11F35" w:rsidRPr="00D97940" w:rsidRDefault="00E11F35" w:rsidP="009220F0">
      <w:pPr>
        <w:adjustRightInd w:val="0"/>
        <w:snapToGrid w:val="0"/>
        <w:spacing w:line="360" w:lineRule="auto"/>
        <w:ind w:firstLineChars="200" w:firstLine="420"/>
        <w:jc w:val="left"/>
        <w:rPr>
          <w:szCs w:val="21"/>
          <w:lang w:val="zh-CN"/>
        </w:rPr>
      </w:pPr>
      <w:r w:rsidRPr="00D97940">
        <w:rPr>
          <w:szCs w:val="21"/>
          <w:lang w:val="zh-CN"/>
        </w:rPr>
        <w:t xml:space="preserve">3.1.1  </w:t>
      </w:r>
      <w:r w:rsidRPr="00D97940">
        <w:rPr>
          <w:szCs w:val="21"/>
          <w:lang w:val="zh-CN"/>
        </w:rPr>
        <w:t>乳化沥青厂拌冷再生工程实施前，应对原路面历史信息、原路面结构组合、原路面技术状况、原路面材料特性、交通量、气象资料等进行详细调查，为乳化沥青厂拌冷再生混合料配合比设计提供依据。</w:t>
      </w:r>
    </w:p>
    <w:p w:rsidR="00E11F35" w:rsidRPr="00D97940" w:rsidRDefault="00E11F35" w:rsidP="009220F0">
      <w:pPr>
        <w:adjustRightInd w:val="0"/>
        <w:snapToGrid w:val="0"/>
        <w:spacing w:line="360" w:lineRule="auto"/>
        <w:ind w:firstLineChars="200" w:firstLine="420"/>
        <w:jc w:val="left"/>
        <w:rPr>
          <w:szCs w:val="21"/>
          <w:lang w:val="zh-CN"/>
        </w:rPr>
      </w:pPr>
      <w:r w:rsidRPr="00D97940">
        <w:rPr>
          <w:szCs w:val="21"/>
          <w:lang w:val="zh-CN"/>
        </w:rPr>
        <w:t xml:space="preserve">3.1.2  </w:t>
      </w:r>
      <w:r w:rsidRPr="00D97940">
        <w:rPr>
          <w:szCs w:val="21"/>
          <w:lang w:val="zh-CN"/>
        </w:rPr>
        <w:t>乳化沥青厂拌冷再生层施工前，应对下承层的强度、承载能力等指标进行检测，若不满足要求需进行补强处理。</w:t>
      </w:r>
    </w:p>
    <w:p w:rsidR="00E11F35" w:rsidRPr="00D97940" w:rsidRDefault="00E11F35" w:rsidP="009220F0">
      <w:pPr>
        <w:pStyle w:val="21"/>
        <w:spacing w:beforeLines="0" w:afterLines="0" w:after="0" w:line="360" w:lineRule="auto"/>
        <w:ind w:firstLineChars="200" w:firstLine="422"/>
        <w:jc w:val="both"/>
        <w:rPr>
          <w:rFonts w:cs="Times New Roman"/>
          <w:sz w:val="21"/>
          <w:szCs w:val="21"/>
          <w:lang w:val="zh-CN"/>
        </w:rPr>
      </w:pPr>
      <w:bookmarkStart w:id="24" w:name="_Toc59486928"/>
      <w:bookmarkStart w:id="25" w:name="_Toc113618300"/>
      <w:bookmarkStart w:id="26" w:name="_Toc137238190"/>
      <w:r w:rsidRPr="00D97940">
        <w:rPr>
          <w:rFonts w:cs="Times New Roman"/>
          <w:sz w:val="21"/>
          <w:szCs w:val="21"/>
          <w:lang w:val="zh-CN"/>
        </w:rPr>
        <w:t xml:space="preserve">3.2  </w:t>
      </w:r>
      <w:bookmarkEnd w:id="24"/>
      <w:r w:rsidRPr="00D97940">
        <w:rPr>
          <w:rFonts w:cs="Times New Roman"/>
          <w:sz w:val="21"/>
          <w:szCs w:val="21"/>
          <w:lang w:val="zh-CN"/>
        </w:rPr>
        <w:t>原路面历史资料调查</w:t>
      </w:r>
      <w:bookmarkEnd w:id="25"/>
      <w:bookmarkEnd w:id="26"/>
    </w:p>
    <w:p w:rsidR="00E11F35" w:rsidRPr="00D97940" w:rsidRDefault="00E11F35" w:rsidP="000F5190">
      <w:pPr>
        <w:adjustRightInd w:val="0"/>
        <w:snapToGrid w:val="0"/>
        <w:spacing w:line="360" w:lineRule="auto"/>
        <w:ind w:firstLineChars="200" w:firstLine="420"/>
        <w:jc w:val="left"/>
        <w:rPr>
          <w:szCs w:val="21"/>
          <w:lang w:val="zh-CN"/>
        </w:rPr>
      </w:pPr>
      <w:r w:rsidRPr="00D97940">
        <w:rPr>
          <w:szCs w:val="21"/>
          <w:lang w:val="zh-CN"/>
        </w:rPr>
        <w:t xml:space="preserve">3.2.1  </w:t>
      </w:r>
      <w:r w:rsidRPr="00D97940">
        <w:rPr>
          <w:szCs w:val="21"/>
          <w:lang w:val="zh-CN"/>
        </w:rPr>
        <w:t>原路面的历史信息调查宜包括：原设计资料（含气候条件、路面结构组成和厚度、各结构层材料组成）、竣工资料（含施工记录、实际使用的材料、配合比、现场摊铺碾压情况、变更资料、质量检测记录）、养护维修资料（各种养护维修作业的时间、位置、规模、所用材料组成、结构层厚度等）。</w:t>
      </w:r>
    </w:p>
    <w:p w:rsidR="00E11F35" w:rsidRPr="00D97940" w:rsidRDefault="00E11F35" w:rsidP="000F5190">
      <w:pPr>
        <w:adjustRightInd w:val="0"/>
        <w:snapToGrid w:val="0"/>
        <w:spacing w:line="360" w:lineRule="auto"/>
        <w:ind w:firstLineChars="200" w:firstLine="420"/>
        <w:jc w:val="left"/>
        <w:rPr>
          <w:szCs w:val="21"/>
          <w:lang w:val="zh-CN"/>
        </w:rPr>
      </w:pPr>
      <w:r w:rsidRPr="00D97940">
        <w:rPr>
          <w:szCs w:val="21"/>
          <w:lang w:val="zh-CN"/>
        </w:rPr>
        <w:t xml:space="preserve">3.2.2  </w:t>
      </w:r>
      <w:r w:rsidRPr="00D97940">
        <w:rPr>
          <w:szCs w:val="21"/>
          <w:lang w:val="zh-CN"/>
        </w:rPr>
        <w:t>历史交通量资料调查宜包括：包括年平均日交通量、重型车量比例、当量轴载数量、该地区交通量增长率等，宜分方向调查交通量。</w:t>
      </w:r>
    </w:p>
    <w:p w:rsidR="00E11F35" w:rsidRPr="00D97940" w:rsidRDefault="00E11F35" w:rsidP="000F5190">
      <w:pPr>
        <w:adjustRightInd w:val="0"/>
        <w:snapToGrid w:val="0"/>
        <w:spacing w:line="360" w:lineRule="auto"/>
        <w:ind w:firstLineChars="200" w:firstLine="420"/>
        <w:jc w:val="left"/>
        <w:rPr>
          <w:szCs w:val="21"/>
          <w:lang w:val="zh-CN"/>
        </w:rPr>
      </w:pPr>
      <w:r w:rsidRPr="00D97940">
        <w:rPr>
          <w:szCs w:val="21"/>
          <w:lang w:val="zh-CN"/>
        </w:rPr>
        <w:t xml:space="preserve">3.2.3  </w:t>
      </w:r>
      <w:r w:rsidRPr="00D97940">
        <w:rPr>
          <w:szCs w:val="21"/>
          <w:lang w:val="zh-CN"/>
        </w:rPr>
        <w:t>气象资料调查宜包括：包括温度、湿度、降水量等统计数据。</w:t>
      </w:r>
    </w:p>
    <w:p w:rsidR="00E11F35" w:rsidRPr="00D97940" w:rsidRDefault="00E11F35" w:rsidP="009220F0">
      <w:pPr>
        <w:pStyle w:val="21"/>
        <w:spacing w:beforeLines="0" w:afterLines="0" w:after="0" w:line="360" w:lineRule="auto"/>
        <w:ind w:firstLineChars="200" w:firstLine="422"/>
        <w:jc w:val="both"/>
        <w:rPr>
          <w:rFonts w:cs="Times New Roman"/>
          <w:sz w:val="21"/>
          <w:szCs w:val="21"/>
          <w:lang w:val="zh-CN"/>
        </w:rPr>
      </w:pPr>
      <w:bookmarkStart w:id="27" w:name="_Toc59486929"/>
      <w:bookmarkStart w:id="28" w:name="_Toc113618301"/>
      <w:bookmarkStart w:id="29" w:name="_Toc137238191"/>
      <w:r w:rsidRPr="00D97940">
        <w:rPr>
          <w:rFonts w:cs="Times New Roman"/>
          <w:sz w:val="21"/>
          <w:szCs w:val="21"/>
          <w:lang w:val="zh-CN"/>
        </w:rPr>
        <w:t xml:space="preserve">3.3 </w:t>
      </w:r>
      <w:bookmarkEnd w:id="27"/>
      <w:r w:rsidRPr="00D97940">
        <w:rPr>
          <w:rFonts w:cs="Times New Roman"/>
          <w:sz w:val="21"/>
          <w:szCs w:val="21"/>
          <w:lang w:val="zh-CN"/>
        </w:rPr>
        <w:t xml:space="preserve"> </w:t>
      </w:r>
      <w:r w:rsidRPr="00D97940">
        <w:rPr>
          <w:rFonts w:cs="Times New Roman"/>
          <w:sz w:val="21"/>
          <w:szCs w:val="21"/>
          <w:lang w:val="zh-CN"/>
        </w:rPr>
        <w:t>原路面材料评价</w:t>
      </w:r>
      <w:bookmarkEnd w:id="28"/>
      <w:bookmarkEnd w:id="29"/>
    </w:p>
    <w:p w:rsidR="00E11F35" w:rsidRPr="00D97940" w:rsidRDefault="00E11F35" w:rsidP="000F5190">
      <w:pPr>
        <w:adjustRightInd w:val="0"/>
        <w:snapToGrid w:val="0"/>
        <w:spacing w:line="360" w:lineRule="auto"/>
        <w:ind w:firstLineChars="200" w:firstLine="420"/>
        <w:jc w:val="left"/>
        <w:rPr>
          <w:szCs w:val="21"/>
          <w:lang w:val="zh-CN"/>
        </w:rPr>
      </w:pPr>
      <w:r w:rsidRPr="00D97940">
        <w:rPr>
          <w:szCs w:val="21"/>
          <w:lang w:val="zh-CN"/>
        </w:rPr>
        <w:t xml:space="preserve">3.3.1  </w:t>
      </w:r>
      <w:r w:rsidRPr="00D97940">
        <w:rPr>
          <w:szCs w:val="21"/>
          <w:lang w:val="zh-CN"/>
        </w:rPr>
        <w:t>原路面材料取样：原路面材料特性评价宜采用铣刨取样，取样频率为</w:t>
      </w:r>
      <w:r w:rsidRPr="00D97940">
        <w:rPr>
          <w:szCs w:val="21"/>
          <w:lang w:val="zh-CN"/>
        </w:rPr>
        <w:t>1</w:t>
      </w:r>
      <w:r w:rsidRPr="00D97940">
        <w:rPr>
          <w:szCs w:val="21"/>
          <w:lang w:val="zh-CN"/>
        </w:rPr>
        <w:t>～</w:t>
      </w:r>
      <w:r w:rsidRPr="00D97940">
        <w:rPr>
          <w:szCs w:val="21"/>
          <w:lang w:val="zh-CN"/>
        </w:rPr>
        <w:t>2</w:t>
      </w:r>
      <w:r w:rsidRPr="00D97940">
        <w:rPr>
          <w:szCs w:val="21"/>
          <w:lang w:val="zh-CN"/>
        </w:rPr>
        <w:t>个样品</w:t>
      </w:r>
      <w:r w:rsidRPr="00D97940">
        <w:rPr>
          <w:szCs w:val="21"/>
          <w:lang w:val="zh-CN"/>
        </w:rPr>
        <w:t>/km/</w:t>
      </w:r>
      <w:r w:rsidRPr="00D97940">
        <w:rPr>
          <w:szCs w:val="21"/>
          <w:lang w:val="zh-CN"/>
        </w:rPr>
        <w:t>车道。路面铣刨后，应在拌和厂</w:t>
      </w:r>
      <w:r w:rsidRPr="00D97940">
        <w:rPr>
          <w:szCs w:val="21"/>
          <w:lang w:val="zh-CN"/>
        </w:rPr>
        <w:t>RAP</w:t>
      </w:r>
      <w:r w:rsidRPr="00D97940">
        <w:rPr>
          <w:szCs w:val="21"/>
          <w:lang w:val="zh-CN"/>
        </w:rPr>
        <w:t>料堆表面</w:t>
      </w:r>
      <w:r w:rsidRPr="00D97940">
        <w:rPr>
          <w:szCs w:val="21"/>
          <w:lang w:val="zh-CN"/>
        </w:rPr>
        <w:t>10cm</w:t>
      </w:r>
      <w:r w:rsidRPr="00D97940">
        <w:rPr>
          <w:szCs w:val="21"/>
          <w:lang w:val="zh-CN"/>
        </w:rPr>
        <w:t>以下取样，然后在料堆顶部、中部、下部的不同方向分别取样至少</w:t>
      </w:r>
      <w:r w:rsidRPr="00D97940">
        <w:rPr>
          <w:szCs w:val="21"/>
          <w:lang w:val="zh-CN"/>
        </w:rPr>
        <w:t>9</w:t>
      </w:r>
      <w:r w:rsidRPr="00D97940">
        <w:rPr>
          <w:szCs w:val="21"/>
          <w:lang w:val="zh-CN"/>
        </w:rPr>
        <w:t>个，每个试样不少于</w:t>
      </w:r>
      <w:r w:rsidRPr="00D97940">
        <w:rPr>
          <w:szCs w:val="21"/>
          <w:lang w:val="zh-CN"/>
        </w:rPr>
        <w:t>10kg</w:t>
      </w:r>
      <w:r w:rsidRPr="00D97940">
        <w:rPr>
          <w:szCs w:val="21"/>
          <w:lang w:val="zh-CN"/>
        </w:rPr>
        <w:t>，混合均匀后作为该料堆的样品。</w:t>
      </w:r>
    </w:p>
    <w:p w:rsidR="00532866" w:rsidRPr="00D97940" w:rsidRDefault="00E11F35" w:rsidP="000F5190">
      <w:pPr>
        <w:adjustRightInd w:val="0"/>
        <w:snapToGrid w:val="0"/>
        <w:spacing w:line="360" w:lineRule="auto"/>
        <w:ind w:firstLineChars="200" w:firstLine="420"/>
        <w:jc w:val="left"/>
        <w:rPr>
          <w:szCs w:val="21"/>
          <w:lang w:val="zh-CN"/>
        </w:rPr>
      </w:pPr>
      <w:r w:rsidRPr="00D97940">
        <w:rPr>
          <w:szCs w:val="21"/>
          <w:lang w:val="zh-CN"/>
        </w:rPr>
        <w:t xml:space="preserve">3.3.2  </w:t>
      </w:r>
      <w:r w:rsidR="00532866" w:rsidRPr="00D97940">
        <w:rPr>
          <w:szCs w:val="21"/>
          <w:lang w:val="zh-CN"/>
        </w:rPr>
        <w:t>回收材料应测试下列指标参数：</w:t>
      </w:r>
    </w:p>
    <w:p w:rsidR="00532866" w:rsidRPr="00D97940" w:rsidRDefault="00532866" w:rsidP="000F5190">
      <w:pPr>
        <w:adjustRightInd w:val="0"/>
        <w:snapToGrid w:val="0"/>
        <w:spacing w:line="360" w:lineRule="auto"/>
        <w:ind w:firstLineChars="200" w:firstLine="420"/>
        <w:jc w:val="left"/>
        <w:rPr>
          <w:szCs w:val="21"/>
          <w:lang w:val="zh-CN"/>
        </w:rPr>
      </w:pPr>
      <w:r w:rsidRPr="00D97940">
        <w:rPr>
          <w:szCs w:val="21"/>
          <w:lang w:val="zh-CN"/>
        </w:rPr>
        <w:t xml:space="preserve">1  </w:t>
      </w:r>
      <w:r w:rsidR="00E11F35" w:rsidRPr="00D97940">
        <w:rPr>
          <w:szCs w:val="21"/>
          <w:lang w:val="zh-CN"/>
        </w:rPr>
        <w:t>应测试</w:t>
      </w:r>
      <w:r w:rsidR="00E11F35" w:rsidRPr="00D97940">
        <w:rPr>
          <w:szCs w:val="21"/>
          <w:lang w:val="zh-CN"/>
        </w:rPr>
        <w:t>RAP</w:t>
      </w:r>
      <w:r w:rsidR="00E11F35" w:rsidRPr="00D97940">
        <w:rPr>
          <w:szCs w:val="21"/>
          <w:lang w:val="zh-CN"/>
        </w:rPr>
        <w:t>含水率、</w:t>
      </w:r>
      <w:r w:rsidR="00E11F35" w:rsidRPr="00D97940">
        <w:rPr>
          <w:szCs w:val="21"/>
          <w:lang w:val="zh-CN"/>
        </w:rPr>
        <w:t>RAP</w:t>
      </w:r>
      <w:r w:rsidR="00E11F35" w:rsidRPr="00D97940">
        <w:rPr>
          <w:szCs w:val="21"/>
          <w:lang w:val="zh-CN"/>
        </w:rPr>
        <w:t>级配、</w:t>
      </w:r>
      <w:r w:rsidR="00E11F35" w:rsidRPr="00D97940">
        <w:rPr>
          <w:szCs w:val="21"/>
          <w:lang w:val="zh-CN"/>
        </w:rPr>
        <w:t>RAP</w:t>
      </w:r>
      <w:r w:rsidR="00E11F35" w:rsidRPr="00D97940">
        <w:rPr>
          <w:szCs w:val="21"/>
          <w:lang w:val="zh-CN"/>
        </w:rPr>
        <w:t>油石比及其抽提后的矿料级配等</w:t>
      </w:r>
      <w:r w:rsidR="00BC5BE2" w:rsidRPr="00D97940">
        <w:rPr>
          <w:szCs w:val="21"/>
          <w:lang w:val="zh-CN"/>
        </w:rPr>
        <w:t>技术</w:t>
      </w:r>
      <w:r w:rsidR="00E11F35" w:rsidRPr="00D97940">
        <w:rPr>
          <w:szCs w:val="21"/>
          <w:lang w:val="zh-CN"/>
        </w:rPr>
        <w:t>指标</w:t>
      </w:r>
      <w:r w:rsidRPr="00D97940">
        <w:rPr>
          <w:szCs w:val="21"/>
          <w:lang w:val="zh-CN"/>
        </w:rPr>
        <w:t>。</w:t>
      </w:r>
    </w:p>
    <w:p w:rsidR="00532866" w:rsidRPr="00D97940" w:rsidRDefault="00532866" w:rsidP="000F5190">
      <w:pPr>
        <w:adjustRightInd w:val="0"/>
        <w:snapToGrid w:val="0"/>
        <w:spacing w:line="360" w:lineRule="auto"/>
        <w:ind w:firstLineChars="200" w:firstLine="420"/>
        <w:jc w:val="left"/>
        <w:rPr>
          <w:szCs w:val="21"/>
          <w:lang w:val="zh-CN"/>
        </w:rPr>
      </w:pPr>
      <w:r w:rsidRPr="00D97940">
        <w:rPr>
          <w:szCs w:val="21"/>
          <w:lang w:val="zh-CN"/>
        </w:rPr>
        <w:t xml:space="preserve">2  </w:t>
      </w:r>
      <w:r w:rsidR="00E11F35" w:rsidRPr="00D97940">
        <w:rPr>
          <w:szCs w:val="21"/>
          <w:lang w:val="zh-CN"/>
        </w:rPr>
        <w:t>应检测回收沥青的针入度、软化点</w:t>
      </w:r>
      <w:r w:rsidR="00CA02ED" w:rsidRPr="00D97940">
        <w:rPr>
          <w:szCs w:val="21"/>
          <w:lang w:val="zh-CN"/>
        </w:rPr>
        <w:t>、延度、动力粘度</w:t>
      </w:r>
      <w:r w:rsidR="00E11F35" w:rsidRPr="00D97940">
        <w:rPr>
          <w:szCs w:val="21"/>
          <w:lang w:val="zh-CN"/>
        </w:rPr>
        <w:t>等</w:t>
      </w:r>
      <w:r w:rsidR="00BC5BE2" w:rsidRPr="00D97940">
        <w:rPr>
          <w:szCs w:val="21"/>
          <w:lang w:val="zh-CN"/>
        </w:rPr>
        <w:t>技术</w:t>
      </w:r>
      <w:r w:rsidR="00E11F35" w:rsidRPr="00D97940">
        <w:rPr>
          <w:szCs w:val="21"/>
          <w:lang w:val="zh-CN"/>
        </w:rPr>
        <w:t>指标</w:t>
      </w:r>
      <w:r w:rsidRPr="00D97940">
        <w:rPr>
          <w:szCs w:val="21"/>
          <w:lang w:val="zh-CN"/>
        </w:rPr>
        <w:t>。</w:t>
      </w:r>
    </w:p>
    <w:p w:rsidR="00532866" w:rsidRPr="00D97940" w:rsidRDefault="00532866" w:rsidP="000F5190">
      <w:pPr>
        <w:adjustRightInd w:val="0"/>
        <w:snapToGrid w:val="0"/>
        <w:spacing w:line="360" w:lineRule="auto"/>
        <w:ind w:firstLineChars="200" w:firstLine="420"/>
        <w:jc w:val="left"/>
        <w:rPr>
          <w:szCs w:val="21"/>
          <w:lang w:val="zh-CN"/>
        </w:rPr>
      </w:pPr>
      <w:r w:rsidRPr="00D97940">
        <w:rPr>
          <w:szCs w:val="21"/>
          <w:lang w:val="zh-CN"/>
        </w:rPr>
        <w:t xml:space="preserve">3  </w:t>
      </w:r>
      <w:r w:rsidR="00E11F35" w:rsidRPr="00D97940">
        <w:rPr>
          <w:szCs w:val="21"/>
          <w:lang w:val="zh-CN"/>
        </w:rPr>
        <w:t>测试抽提后集料的压碎值、针片状颗粒含量、棱角性和砂当量等指标。</w:t>
      </w:r>
    </w:p>
    <w:p w:rsidR="00E11F35" w:rsidRPr="00D97940" w:rsidRDefault="00532866" w:rsidP="000F5190">
      <w:pPr>
        <w:adjustRightInd w:val="0"/>
        <w:snapToGrid w:val="0"/>
        <w:spacing w:line="360" w:lineRule="auto"/>
        <w:ind w:firstLineChars="200" w:firstLine="420"/>
        <w:jc w:val="left"/>
        <w:rPr>
          <w:szCs w:val="21"/>
          <w:lang w:val="zh-CN"/>
        </w:rPr>
      </w:pPr>
      <w:r w:rsidRPr="00D97940">
        <w:rPr>
          <w:szCs w:val="21"/>
          <w:lang w:val="zh-CN"/>
        </w:rPr>
        <w:t xml:space="preserve">4  </w:t>
      </w:r>
      <w:r w:rsidR="00E11F35" w:rsidRPr="00D97940">
        <w:rPr>
          <w:szCs w:val="21"/>
          <w:lang w:val="zh-CN"/>
        </w:rPr>
        <w:t>对于大型项目或有条件的单位还宜对回收沥青进行化学组分分析。</w:t>
      </w:r>
    </w:p>
    <w:p w:rsidR="00E11F35" w:rsidRPr="00D97940" w:rsidRDefault="00E11F35" w:rsidP="009220F0">
      <w:pPr>
        <w:pStyle w:val="21"/>
        <w:spacing w:beforeLines="0" w:afterLines="0" w:after="0" w:line="360" w:lineRule="auto"/>
        <w:ind w:firstLineChars="200" w:firstLine="422"/>
        <w:jc w:val="both"/>
        <w:rPr>
          <w:rFonts w:cs="Times New Roman"/>
          <w:sz w:val="21"/>
          <w:szCs w:val="21"/>
          <w:lang w:val="zh-CN"/>
        </w:rPr>
      </w:pPr>
      <w:bookmarkStart w:id="30" w:name="_Toc8921_WPSOffice_Level2"/>
      <w:bookmarkStart w:id="31" w:name="_Toc41925340"/>
      <w:bookmarkStart w:id="32" w:name="_Toc92537790"/>
      <w:bookmarkStart w:id="33" w:name="_Toc113618302"/>
      <w:bookmarkStart w:id="34" w:name="_Toc137238192"/>
      <w:r w:rsidRPr="00D97940">
        <w:rPr>
          <w:rFonts w:cs="Times New Roman"/>
          <w:sz w:val="21"/>
          <w:szCs w:val="21"/>
          <w:lang w:val="zh-CN"/>
        </w:rPr>
        <w:t xml:space="preserve">3.4 </w:t>
      </w:r>
      <w:r w:rsidRPr="00D97940">
        <w:rPr>
          <w:rFonts w:cs="Times New Roman"/>
          <w:sz w:val="21"/>
          <w:szCs w:val="21"/>
          <w:lang w:val="zh-CN"/>
        </w:rPr>
        <w:t>材料组成设计的路段划分</w:t>
      </w:r>
      <w:bookmarkEnd w:id="30"/>
      <w:bookmarkEnd w:id="31"/>
      <w:bookmarkEnd w:id="32"/>
      <w:bookmarkEnd w:id="33"/>
      <w:bookmarkEnd w:id="34"/>
    </w:p>
    <w:p w:rsidR="00E11F35" w:rsidRPr="00D97940" w:rsidRDefault="00E11F35" w:rsidP="000F5190">
      <w:pPr>
        <w:adjustRightInd w:val="0"/>
        <w:snapToGrid w:val="0"/>
        <w:spacing w:line="360" w:lineRule="auto"/>
        <w:ind w:firstLineChars="200" w:firstLine="420"/>
        <w:jc w:val="left"/>
        <w:rPr>
          <w:szCs w:val="21"/>
          <w:lang w:val="zh-CN"/>
        </w:rPr>
      </w:pPr>
      <w:r w:rsidRPr="00D97940">
        <w:rPr>
          <w:szCs w:val="21"/>
          <w:lang w:val="zh-CN"/>
        </w:rPr>
        <w:t xml:space="preserve">3.4.1  </w:t>
      </w:r>
      <w:r w:rsidRPr="00D97940">
        <w:rPr>
          <w:szCs w:val="21"/>
          <w:lang w:val="zh-CN"/>
        </w:rPr>
        <w:t>通过获取的历史资料及原路面材料性能和老化程度，初步划分路段。原则上，原路面材料组成、厚度、老化程度等类似的路段划分为一个材料组成设计路段。</w:t>
      </w:r>
    </w:p>
    <w:p w:rsidR="00E11F35" w:rsidRPr="00D97940" w:rsidRDefault="00E11F35" w:rsidP="000F5190">
      <w:pPr>
        <w:adjustRightInd w:val="0"/>
        <w:snapToGrid w:val="0"/>
        <w:spacing w:line="360" w:lineRule="auto"/>
        <w:ind w:firstLineChars="200" w:firstLine="420"/>
        <w:jc w:val="left"/>
        <w:rPr>
          <w:szCs w:val="21"/>
          <w:lang w:val="zh-CN"/>
        </w:rPr>
      </w:pPr>
      <w:r w:rsidRPr="00D97940">
        <w:rPr>
          <w:szCs w:val="21"/>
          <w:lang w:val="zh-CN"/>
        </w:rPr>
        <w:t xml:space="preserve">3.4.2  </w:t>
      </w:r>
      <w:r w:rsidR="00FF63A5" w:rsidRPr="00D97940">
        <w:rPr>
          <w:szCs w:val="21"/>
          <w:lang w:val="zh-CN"/>
        </w:rPr>
        <w:t>矿料组成、沥青来源和老化程度有显著差异的段落，铣刨的</w:t>
      </w:r>
      <w:r w:rsidR="00FF63A5" w:rsidRPr="00D97940">
        <w:rPr>
          <w:szCs w:val="21"/>
          <w:lang w:val="zh-CN"/>
        </w:rPr>
        <w:t xml:space="preserve">RAP </w:t>
      </w:r>
      <w:r w:rsidR="00FF63A5" w:rsidRPr="00D97940">
        <w:rPr>
          <w:szCs w:val="21"/>
          <w:lang w:val="zh-CN"/>
        </w:rPr>
        <w:t>料应分开堆放，并分别进行乳化沥青配方设计和乳化沥青冷再生混合料配合比设计。</w:t>
      </w:r>
    </w:p>
    <w:p w:rsidR="00E11F35" w:rsidRPr="00D97940" w:rsidRDefault="00E11F35" w:rsidP="009220F0">
      <w:pPr>
        <w:spacing w:beforeLines="100" w:before="312" w:afterLines="100" w:after="312" w:line="360" w:lineRule="auto"/>
        <w:jc w:val="left"/>
        <w:outlineLvl w:val="0"/>
        <w:rPr>
          <w:rFonts w:eastAsia="黑体"/>
          <w:b/>
          <w:bCs/>
          <w:kern w:val="0"/>
          <w:sz w:val="28"/>
          <w:szCs w:val="28"/>
          <w:lang w:val="zh-CN"/>
        </w:rPr>
      </w:pPr>
      <w:bookmarkStart w:id="35" w:name="_Toc59486932"/>
      <w:bookmarkStart w:id="36" w:name="_Toc113618303"/>
      <w:bookmarkStart w:id="37" w:name="_Toc137238193"/>
      <w:r w:rsidRPr="00D97940">
        <w:rPr>
          <w:rFonts w:eastAsia="黑体"/>
          <w:b/>
          <w:bCs/>
          <w:kern w:val="0"/>
          <w:sz w:val="28"/>
          <w:szCs w:val="28"/>
          <w:lang w:val="zh-CN"/>
        </w:rPr>
        <w:t xml:space="preserve">4  </w:t>
      </w:r>
      <w:bookmarkEnd w:id="35"/>
      <w:r w:rsidRPr="00D97940">
        <w:rPr>
          <w:rFonts w:eastAsia="黑体"/>
          <w:b/>
          <w:bCs/>
          <w:kern w:val="0"/>
          <w:sz w:val="28"/>
          <w:szCs w:val="28"/>
          <w:lang w:val="zh-CN"/>
        </w:rPr>
        <w:t>材料</w:t>
      </w:r>
      <w:bookmarkEnd w:id="36"/>
      <w:bookmarkEnd w:id="37"/>
    </w:p>
    <w:p w:rsidR="00E11F35" w:rsidRPr="00D97940" w:rsidRDefault="00E11F35" w:rsidP="009220F0">
      <w:pPr>
        <w:pStyle w:val="21"/>
        <w:spacing w:beforeLines="0" w:afterLines="0" w:after="0" w:line="360" w:lineRule="auto"/>
        <w:ind w:firstLineChars="200" w:firstLine="422"/>
        <w:jc w:val="both"/>
        <w:rPr>
          <w:rFonts w:cs="Times New Roman"/>
          <w:sz w:val="21"/>
          <w:szCs w:val="21"/>
          <w:lang w:val="zh-CN"/>
        </w:rPr>
      </w:pPr>
      <w:bookmarkStart w:id="38" w:name="_Toc59486933"/>
      <w:bookmarkStart w:id="39" w:name="_Toc113618304"/>
      <w:bookmarkStart w:id="40" w:name="_Toc137238194"/>
      <w:r w:rsidRPr="00D97940">
        <w:rPr>
          <w:rFonts w:cs="Times New Roman"/>
          <w:sz w:val="21"/>
          <w:szCs w:val="21"/>
          <w:lang w:val="zh-CN"/>
        </w:rPr>
        <w:lastRenderedPageBreak/>
        <w:t xml:space="preserve">4.1  </w:t>
      </w:r>
      <w:r w:rsidRPr="00D97940">
        <w:rPr>
          <w:rFonts w:cs="Times New Roman"/>
          <w:sz w:val="21"/>
          <w:szCs w:val="21"/>
          <w:lang w:val="zh-CN"/>
        </w:rPr>
        <w:t>一般规定</w:t>
      </w:r>
      <w:bookmarkEnd w:id="38"/>
      <w:bookmarkEnd w:id="39"/>
      <w:bookmarkEnd w:id="40"/>
    </w:p>
    <w:p w:rsidR="00E11F35" w:rsidRPr="00D97940" w:rsidRDefault="00E11F35" w:rsidP="000F5190">
      <w:pPr>
        <w:adjustRightInd w:val="0"/>
        <w:snapToGrid w:val="0"/>
        <w:spacing w:line="360" w:lineRule="auto"/>
        <w:ind w:firstLineChars="200" w:firstLine="420"/>
        <w:jc w:val="left"/>
        <w:rPr>
          <w:szCs w:val="21"/>
          <w:lang w:val="zh-CN"/>
        </w:rPr>
      </w:pPr>
      <w:bookmarkStart w:id="41" w:name="_Toc59486934"/>
      <w:r w:rsidRPr="00D97940">
        <w:rPr>
          <w:szCs w:val="21"/>
          <w:lang w:val="zh-CN"/>
        </w:rPr>
        <w:t>4.1.1</w:t>
      </w:r>
      <w:r w:rsidR="000C4819" w:rsidRPr="00D97940">
        <w:rPr>
          <w:szCs w:val="21"/>
          <w:lang w:val="zh-CN"/>
        </w:rPr>
        <w:t xml:space="preserve">  </w:t>
      </w:r>
      <w:r w:rsidRPr="00D97940">
        <w:rPr>
          <w:szCs w:val="21"/>
          <w:lang w:val="zh-CN"/>
        </w:rPr>
        <w:t>乳化沥青厂拌冷再生用集料、矿粉、水泥、沥青等原材料运至现场后必须按要求进行质量检验，经评定合格后方可使用。</w:t>
      </w:r>
    </w:p>
    <w:p w:rsidR="00BB1703" w:rsidRPr="00D97940" w:rsidRDefault="00E11F35" w:rsidP="000F5190">
      <w:pPr>
        <w:adjustRightInd w:val="0"/>
        <w:snapToGrid w:val="0"/>
        <w:spacing w:line="360" w:lineRule="auto"/>
        <w:ind w:firstLineChars="200" w:firstLine="420"/>
        <w:jc w:val="left"/>
        <w:rPr>
          <w:szCs w:val="21"/>
          <w:lang w:val="zh-CN"/>
        </w:rPr>
      </w:pPr>
      <w:r w:rsidRPr="00D97940">
        <w:rPr>
          <w:szCs w:val="21"/>
          <w:lang w:val="zh-CN"/>
        </w:rPr>
        <w:t>4.1.</w:t>
      </w:r>
      <w:r w:rsidR="000C4819" w:rsidRPr="00D97940">
        <w:rPr>
          <w:szCs w:val="21"/>
          <w:lang w:val="zh-CN"/>
        </w:rPr>
        <w:t>2</w:t>
      </w:r>
      <w:r w:rsidRPr="00D97940">
        <w:rPr>
          <w:szCs w:val="21"/>
          <w:lang w:val="zh-CN"/>
        </w:rPr>
        <w:t xml:space="preserve">  </w:t>
      </w:r>
      <w:r w:rsidRPr="00D97940">
        <w:rPr>
          <w:szCs w:val="21"/>
          <w:lang w:val="zh-CN"/>
        </w:rPr>
        <w:t>沥青混合料回收料（</w:t>
      </w:r>
      <w:r w:rsidRPr="00D97940">
        <w:rPr>
          <w:szCs w:val="21"/>
          <w:lang w:val="zh-CN"/>
        </w:rPr>
        <w:t>RAP</w:t>
      </w:r>
      <w:r w:rsidRPr="00D97940">
        <w:rPr>
          <w:szCs w:val="21"/>
          <w:lang w:val="zh-CN"/>
        </w:rPr>
        <w:t>）不应混入水稳废料、树枝等杂物，不同来源和规格的</w:t>
      </w:r>
      <w:r w:rsidRPr="00D97940">
        <w:rPr>
          <w:szCs w:val="21"/>
          <w:lang w:val="zh-CN"/>
        </w:rPr>
        <w:t>RAP</w:t>
      </w:r>
      <w:r w:rsidRPr="00D97940">
        <w:rPr>
          <w:szCs w:val="21"/>
          <w:lang w:val="zh-CN"/>
        </w:rPr>
        <w:t>应分开堆放</w:t>
      </w:r>
      <w:r w:rsidR="00BB1703" w:rsidRPr="00D97940">
        <w:rPr>
          <w:szCs w:val="21"/>
          <w:lang w:val="zh-CN"/>
        </w:rPr>
        <w:t>。</w:t>
      </w:r>
    </w:p>
    <w:p w:rsidR="00E11F35" w:rsidRPr="00D97940" w:rsidRDefault="00BB1703" w:rsidP="000F5190">
      <w:pPr>
        <w:adjustRightInd w:val="0"/>
        <w:snapToGrid w:val="0"/>
        <w:spacing w:line="360" w:lineRule="auto"/>
        <w:ind w:firstLineChars="200" w:firstLine="420"/>
        <w:jc w:val="left"/>
        <w:rPr>
          <w:szCs w:val="21"/>
          <w:lang w:val="zh-CN"/>
        </w:rPr>
      </w:pPr>
      <w:r w:rsidRPr="00D97940">
        <w:rPr>
          <w:szCs w:val="21"/>
          <w:lang w:val="zh-CN"/>
        </w:rPr>
        <w:t>4.1.3</w:t>
      </w:r>
      <w:r w:rsidRPr="00D97940">
        <w:rPr>
          <w:szCs w:val="21"/>
          <w:lang w:val="zh-CN"/>
        </w:rPr>
        <w:t>沥青混合料回收料</w:t>
      </w:r>
      <w:r w:rsidR="00E11F35" w:rsidRPr="00D97940">
        <w:rPr>
          <w:szCs w:val="21"/>
          <w:lang w:val="zh-CN"/>
        </w:rPr>
        <w:t>使用前应进行破碎、筛分等预处理，未经预处理的</w:t>
      </w:r>
      <w:r w:rsidR="00E11F35" w:rsidRPr="00D97940">
        <w:rPr>
          <w:szCs w:val="21"/>
          <w:lang w:val="zh-CN"/>
        </w:rPr>
        <w:t>RAP</w:t>
      </w:r>
      <w:r w:rsidR="00E11F35" w:rsidRPr="00D97940">
        <w:rPr>
          <w:szCs w:val="21"/>
          <w:lang w:val="zh-CN"/>
        </w:rPr>
        <w:t>不得直接用于乳化沥青冷再生混合料。</w:t>
      </w:r>
    </w:p>
    <w:p w:rsidR="00E11F35" w:rsidRPr="00D97940" w:rsidRDefault="00E11F35" w:rsidP="009220F0">
      <w:pPr>
        <w:pStyle w:val="21"/>
        <w:spacing w:beforeLines="0" w:afterLines="0" w:after="0" w:line="360" w:lineRule="auto"/>
        <w:ind w:firstLineChars="200" w:firstLine="422"/>
        <w:jc w:val="both"/>
        <w:rPr>
          <w:rFonts w:cs="Times New Roman"/>
          <w:sz w:val="21"/>
          <w:szCs w:val="21"/>
          <w:lang w:val="zh-CN"/>
        </w:rPr>
      </w:pPr>
      <w:bookmarkStart w:id="42" w:name="_Toc113618305"/>
      <w:bookmarkStart w:id="43" w:name="_Toc137238195"/>
      <w:r w:rsidRPr="00D97940">
        <w:rPr>
          <w:rFonts w:cs="Times New Roman"/>
          <w:sz w:val="21"/>
          <w:szCs w:val="21"/>
          <w:lang w:val="zh-CN"/>
        </w:rPr>
        <w:t xml:space="preserve">4.2  </w:t>
      </w:r>
      <w:bookmarkEnd w:id="41"/>
      <w:r w:rsidRPr="00D97940">
        <w:rPr>
          <w:rFonts w:cs="Times New Roman"/>
          <w:sz w:val="21"/>
          <w:szCs w:val="21"/>
          <w:lang w:val="zh-CN"/>
        </w:rPr>
        <w:t>道路石油沥青</w:t>
      </w:r>
      <w:bookmarkEnd w:id="42"/>
      <w:bookmarkEnd w:id="43"/>
    </w:p>
    <w:p w:rsidR="00E11F35" w:rsidRPr="00D97940" w:rsidRDefault="00E11F35" w:rsidP="000F5190">
      <w:pPr>
        <w:adjustRightInd w:val="0"/>
        <w:snapToGrid w:val="0"/>
        <w:spacing w:line="360" w:lineRule="auto"/>
        <w:ind w:firstLineChars="200" w:firstLine="420"/>
        <w:jc w:val="left"/>
        <w:rPr>
          <w:szCs w:val="21"/>
          <w:lang w:val="zh-CN"/>
        </w:rPr>
      </w:pPr>
      <w:r w:rsidRPr="00D97940">
        <w:rPr>
          <w:szCs w:val="21"/>
          <w:lang w:val="zh-CN"/>
        </w:rPr>
        <w:t xml:space="preserve">4.2.1  </w:t>
      </w:r>
      <w:r w:rsidRPr="00D97940">
        <w:rPr>
          <w:szCs w:val="21"/>
          <w:lang w:val="zh-CN"/>
        </w:rPr>
        <w:t>乳化沥青厂拌冷再生用乳化沥青的基质沥青宜选择道路石油沥青</w:t>
      </w:r>
      <w:r w:rsidRPr="00D97940">
        <w:rPr>
          <w:szCs w:val="21"/>
          <w:lang w:val="zh-CN"/>
        </w:rPr>
        <w:t>70</w:t>
      </w:r>
      <w:r w:rsidRPr="00D97940">
        <w:rPr>
          <w:szCs w:val="21"/>
          <w:lang w:val="zh-CN"/>
        </w:rPr>
        <w:t>号</w:t>
      </w:r>
      <w:r w:rsidRPr="00D97940">
        <w:rPr>
          <w:szCs w:val="21"/>
          <w:lang w:val="zh-CN"/>
        </w:rPr>
        <w:t>A</w:t>
      </w:r>
      <w:r w:rsidRPr="00D97940">
        <w:rPr>
          <w:szCs w:val="21"/>
          <w:lang w:val="zh-CN"/>
        </w:rPr>
        <w:t>级或</w:t>
      </w:r>
      <w:r w:rsidRPr="00D97940">
        <w:rPr>
          <w:szCs w:val="21"/>
          <w:lang w:val="zh-CN"/>
        </w:rPr>
        <w:t>90</w:t>
      </w:r>
      <w:r w:rsidRPr="00D97940">
        <w:rPr>
          <w:szCs w:val="21"/>
          <w:lang w:val="zh-CN"/>
        </w:rPr>
        <w:t>号</w:t>
      </w:r>
      <w:r w:rsidRPr="00D97940">
        <w:rPr>
          <w:szCs w:val="21"/>
          <w:lang w:val="zh-CN"/>
        </w:rPr>
        <w:t>A</w:t>
      </w:r>
      <w:r w:rsidRPr="00D97940">
        <w:rPr>
          <w:szCs w:val="21"/>
          <w:lang w:val="zh-CN"/>
        </w:rPr>
        <w:t>级，其技术要求应符合现行</w:t>
      </w:r>
      <w:r w:rsidR="000F5190" w:rsidRPr="00D97940">
        <w:rPr>
          <w:szCs w:val="21"/>
          <w:lang w:val="zh-CN"/>
        </w:rPr>
        <w:t>《公路沥青路面施工技术规范》（</w:t>
      </w:r>
      <w:r w:rsidRPr="00D97940">
        <w:rPr>
          <w:szCs w:val="21"/>
          <w:lang w:val="zh-CN"/>
        </w:rPr>
        <w:t>JTG F40</w:t>
      </w:r>
      <w:r w:rsidR="000F5190" w:rsidRPr="00D97940">
        <w:rPr>
          <w:szCs w:val="21"/>
          <w:lang w:val="zh-CN"/>
        </w:rPr>
        <w:t>）</w:t>
      </w:r>
      <w:r w:rsidRPr="00D97940">
        <w:rPr>
          <w:szCs w:val="21"/>
          <w:lang w:val="zh-CN"/>
        </w:rPr>
        <w:t>的规定。</w:t>
      </w:r>
    </w:p>
    <w:p w:rsidR="00E11F35" w:rsidRPr="00D97940" w:rsidRDefault="00E11F35" w:rsidP="000F5190">
      <w:pPr>
        <w:adjustRightInd w:val="0"/>
        <w:snapToGrid w:val="0"/>
        <w:spacing w:line="360" w:lineRule="auto"/>
        <w:ind w:firstLineChars="200" w:firstLine="420"/>
        <w:jc w:val="left"/>
        <w:rPr>
          <w:szCs w:val="21"/>
          <w:lang w:val="zh-CN"/>
        </w:rPr>
      </w:pPr>
      <w:r w:rsidRPr="00D97940">
        <w:rPr>
          <w:szCs w:val="21"/>
          <w:lang w:val="zh-CN"/>
        </w:rPr>
        <w:t xml:space="preserve">4.2.2  </w:t>
      </w:r>
      <w:r w:rsidRPr="00D97940">
        <w:rPr>
          <w:szCs w:val="21"/>
          <w:lang w:val="zh-CN"/>
        </w:rPr>
        <w:t>乳化沥青厂拌冷再生用道路石油沥青应具有良好的被乳化效果。</w:t>
      </w:r>
    </w:p>
    <w:p w:rsidR="00E11F35" w:rsidRPr="00D97940" w:rsidRDefault="00E11F35" w:rsidP="009220F0">
      <w:pPr>
        <w:pStyle w:val="21"/>
        <w:spacing w:beforeLines="0" w:afterLines="0" w:after="0" w:line="360" w:lineRule="auto"/>
        <w:ind w:firstLineChars="200" w:firstLine="422"/>
        <w:jc w:val="both"/>
        <w:rPr>
          <w:rFonts w:cs="Times New Roman"/>
          <w:sz w:val="21"/>
          <w:szCs w:val="21"/>
          <w:lang w:val="zh-CN"/>
        </w:rPr>
      </w:pPr>
      <w:bookmarkStart w:id="44" w:name="_Toc113618306"/>
      <w:bookmarkStart w:id="45" w:name="_Toc137238196"/>
      <w:r w:rsidRPr="00D97940">
        <w:rPr>
          <w:rFonts w:cs="Times New Roman"/>
          <w:sz w:val="21"/>
          <w:szCs w:val="21"/>
          <w:lang w:val="zh-CN"/>
        </w:rPr>
        <w:t xml:space="preserve">4.3  </w:t>
      </w:r>
      <w:r w:rsidRPr="00D97940">
        <w:rPr>
          <w:rFonts w:cs="Times New Roman"/>
          <w:sz w:val="21"/>
          <w:szCs w:val="21"/>
          <w:lang w:val="zh-CN"/>
        </w:rPr>
        <w:t>乳化沥青</w:t>
      </w:r>
      <w:bookmarkEnd w:id="44"/>
      <w:bookmarkEnd w:id="45"/>
    </w:p>
    <w:p w:rsidR="00E11F35" w:rsidRPr="00D97940" w:rsidRDefault="00E11F35" w:rsidP="000F5190">
      <w:pPr>
        <w:adjustRightInd w:val="0"/>
        <w:snapToGrid w:val="0"/>
        <w:spacing w:line="360" w:lineRule="auto"/>
        <w:ind w:firstLineChars="200" w:firstLine="420"/>
        <w:jc w:val="left"/>
        <w:rPr>
          <w:szCs w:val="21"/>
          <w:lang w:val="zh-CN"/>
        </w:rPr>
      </w:pPr>
      <w:r w:rsidRPr="00D97940">
        <w:rPr>
          <w:szCs w:val="21"/>
          <w:lang w:val="zh-CN"/>
        </w:rPr>
        <w:t xml:space="preserve">4.3.1  </w:t>
      </w:r>
      <w:r w:rsidRPr="00D97940">
        <w:rPr>
          <w:szCs w:val="21"/>
          <w:lang w:val="zh-CN"/>
        </w:rPr>
        <w:t>乳化沥青厂拌冷再生用乳化沥青应采用慢裂型乳化沥青，应与</w:t>
      </w:r>
      <w:r w:rsidRPr="00D97940">
        <w:rPr>
          <w:szCs w:val="21"/>
          <w:lang w:val="zh-CN"/>
        </w:rPr>
        <w:t>RAP</w:t>
      </w:r>
      <w:r w:rsidRPr="00D97940">
        <w:rPr>
          <w:szCs w:val="21"/>
          <w:lang w:val="zh-CN"/>
        </w:rPr>
        <w:t>料进行配伍性试验确定乳化沥青配比。</w:t>
      </w:r>
    </w:p>
    <w:p w:rsidR="00E11F35" w:rsidRPr="00D97940" w:rsidRDefault="00E11F35" w:rsidP="000F5190">
      <w:pPr>
        <w:adjustRightInd w:val="0"/>
        <w:snapToGrid w:val="0"/>
        <w:spacing w:line="360" w:lineRule="auto"/>
        <w:ind w:firstLineChars="200" w:firstLine="420"/>
        <w:jc w:val="left"/>
        <w:rPr>
          <w:szCs w:val="21"/>
          <w:lang w:val="zh-CN"/>
        </w:rPr>
      </w:pPr>
      <w:r w:rsidRPr="00D97940">
        <w:rPr>
          <w:szCs w:val="21"/>
          <w:lang w:val="zh-CN"/>
        </w:rPr>
        <w:t xml:space="preserve">4.3.2  </w:t>
      </w:r>
      <w:r w:rsidRPr="00D97940">
        <w:rPr>
          <w:szCs w:val="21"/>
          <w:lang w:val="zh-CN"/>
        </w:rPr>
        <w:t>乳化沥青厂拌冷再生用乳化沥青性能应满足表</w:t>
      </w:r>
      <w:r w:rsidRPr="00D97940">
        <w:rPr>
          <w:szCs w:val="21"/>
          <w:lang w:val="zh-CN"/>
        </w:rPr>
        <w:t>4.3.2</w:t>
      </w:r>
      <w:r w:rsidRPr="00D97940">
        <w:rPr>
          <w:szCs w:val="21"/>
          <w:lang w:val="zh-CN"/>
        </w:rPr>
        <w:t>的质量要求。必要时，测试乳化沥青颗粒分布曲线，乳化沥青中沥青颗粒最大粒径不超过</w:t>
      </w:r>
      <w:r w:rsidRPr="00D97940">
        <w:rPr>
          <w:szCs w:val="21"/>
          <w:lang w:val="zh-CN"/>
        </w:rPr>
        <w:t>15um</w:t>
      </w:r>
      <w:r w:rsidRPr="00D97940">
        <w:rPr>
          <w:szCs w:val="21"/>
          <w:lang w:val="zh-CN"/>
        </w:rPr>
        <w:t>，乳化沥青中沥青颗粒粒径小于</w:t>
      </w:r>
      <w:r w:rsidRPr="00D97940">
        <w:rPr>
          <w:szCs w:val="21"/>
          <w:lang w:val="zh-CN"/>
        </w:rPr>
        <w:t>10 um</w:t>
      </w:r>
      <w:r w:rsidRPr="00D97940">
        <w:rPr>
          <w:szCs w:val="21"/>
          <w:lang w:val="zh-CN"/>
        </w:rPr>
        <w:t>的含量大于</w:t>
      </w:r>
      <w:r w:rsidRPr="00D97940">
        <w:rPr>
          <w:szCs w:val="21"/>
          <w:lang w:val="zh-CN"/>
        </w:rPr>
        <w:t>90%</w:t>
      </w:r>
      <w:r w:rsidRPr="00D97940">
        <w:rPr>
          <w:szCs w:val="21"/>
          <w:lang w:val="zh-CN"/>
        </w:rPr>
        <w:t>。乳化沥青中沥青颗粒分布曲线应接近正态分布，不得出现双峰或多缝分布。</w:t>
      </w:r>
    </w:p>
    <w:p w:rsidR="00E11F35" w:rsidRPr="00D97940" w:rsidRDefault="00E11F35" w:rsidP="000F5190">
      <w:pPr>
        <w:spacing w:line="400" w:lineRule="exact"/>
        <w:jc w:val="center"/>
        <w:rPr>
          <w:bCs/>
          <w:szCs w:val="21"/>
          <w:lang w:val="zh-CN"/>
        </w:rPr>
      </w:pPr>
      <w:r w:rsidRPr="00D97940">
        <w:rPr>
          <w:bCs/>
          <w:szCs w:val="21"/>
          <w:lang w:val="zh-CN"/>
        </w:rPr>
        <w:t>表</w:t>
      </w:r>
      <w:r w:rsidRPr="00D97940">
        <w:rPr>
          <w:bCs/>
          <w:szCs w:val="21"/>
          <w:lang w:val="zh-CN"/>
        </w:rPr>
        <w:t xml:space="preserve">4.3.2 </w:t>
      </w:r>
      <w:r w:rsidRPr="00D97940">
        <w:rPr>
          <w:bCs/>
          <w:szCs w:val="21"/>
          <w:lang w:val="zh-CN"/>
        </w:rPr>
        <w:t>乳化沥青厂拌冷再生用乳化沥青技术要求</w:t>
      </w:r>
    </w:p>
    <w:tbl>
      <w:tblPr>
        <w:tblW w:w="48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9"/>
        <w:gridCol w:w="2536"/>
        <w:gridCol w:w="8"/>
        <w:gridCol w:w="1305"/>
        <w:gridCol w:w="1599"/>
        <w:gridCol w:w="1429"/>
      </w:tblGrid>
      <w:tr w:rsidR="00D97940" w:rsidRPr="00D97940" w:rsidTr="00654533">
        <w:trPr>
          <w:trHeight w:val="284"/>
          <w:tblHeader/>
          <w:jc w:val="center"/>
        </w:trPr>
        <w:tc>
          <w:tcPr>
            <w:tcW w:w="2287" w:type="pct"/>
            <w:gridSpan w:val="3"/>
            <w:vAlign w:val="center"/>
          </w:tcPr>
          <w:p w:rsidR="00E11F35" w:rsidRPr="00D97940" w:rsidRDefault="00E11F35" w:rsidP="00654533">
            <w:pPr>
              <w:widowControl/>
              <w:jc w:val="center"/>
              <w:rPr>
                <w:kern w:val="0"/>
                <w:sz w:val="18"/>
                <w:szCs w:val="18"/>
              </w:rPr>
            </w:pPr>
            <w:r w:rsidRPr="00D97940">
              <w:rPr>
                <w:kern w:val="0"/>
                <w:sz w:val="18"/>
                <w:szCs w:val="18"/>
              </w:rPr>
              <w:t>试验项目</w:t>
            </w:r>
          </w:p>
        </w:tc>
        <w:tc>
          <w:tcPr>
            <w:tcW w:w="817" w:type="pct"/>
            <w:vAlign w:val="center"/>
          </w:tcPr>
          <w:p w:rsidR="00E11F35" w:rsidRPr="00D97940" w:rsidRDefault="00E11F35" w:rsidP="00654533">
            <w:pPr>
              <w:widowControl/>
              <w:jc w:val="center"/>
              <w:rPr>
                <w:kern w:val="0"/>
                <w:sz w:val="18"/>
                <w:szCs w:val="18"/>
              </w:rPr>
            </w:pPr>
            <w:r w:rsidRPr="00D97940">
              <w:rPr>
                <w:kern w:val="0"/>
                <w:sz w:val="18"/>
                <w:szCs w:val="18"/>
              </w:rPr>
              <w:t>单位</w:t>
            </w:r>
          </w:p>
        </w:tc>
        <w:tc>
          <w:tcPr>
            <w:tcW w:w="1001" w:type="pct"/>
            <w:vAlign w:val="center"/>
          </w:tcPr>
          <w:p w:rsidR="00E11F35" w:rsidRPr="00D97940" w:rsidRDefault="00E11F35" w:rsidP="00654533">
            <w:pPr>
              <w:widowControl/>
              <w:jc w:val="center"/>
              <w:rPr>
                <w:kern w:val="0"/>
                <w:sz w:val="18"/>
                <w:szCs w:val="18"/>
              </w:rPr>
            </w:pPr>
            <w:r w:rsidRPr="00D97940">
              <w:rPr>
                <w:kern w:val="0"/>
                <w:sz w:val="18"/>
                <w:szCs w:val="18"/>
              </w:rPr>
              <w:t>技术要求</w:t>
            </w:r>
          </w:p>
        </w:tc>
        <w:tc>
          <w:tcPr>
            <w:tcW w:w="895" w:type="pct"/>
            <w:vAlign w:val="center"/>
          </w:tcPr>
          <w:p w:rsidR="00E11F35" w:rsidRPr="00D97940" w:rsidRDefault="00E11F35" w:rsidP="00654533">
            <w:pPr>
              <w:widowControl/>
              <w:jc w:val="center"/>
              <w:rPr>
                <w:kern w:val="0"/>
                <w:sz w:val="18"/>
                <w:szCs w:val="18"/>
              </w:rPr>
            </w:pPr>
            <w:r w:rsidRPr="00D97940">
              <w:rPr>
                <w:kern w:val="0"/>
                <w:sz w:val="18"/>
                <w:szCs w:val="18"/>
              </w:rPr>
              <w:t>试验方法</w:t>
            </w:r>
          </w:p>
        </w:tc>
      </w:tr>
      <w:tr w:rsidR="00D97940" w:rsidRPr="00D97940" w:rsidTr="00654533">
        <w:trPr>
          <w:trHeight w:val="284"/>
          <w:jc w:val="center"/>
        </w:trPr>
        <w:tc>
          <w:tcPr>
            <w:tcW w:w="2287" w:type="pct"/>
            <w:gridSpan w:val="3"/>
          </w:tcPr>
          <w:p w:rsidR="00E11F35" w:rsidRPr="00D97940" w:rsidRDefault="00E11F35" w:rsidP="00654533">
            <w:pPr>
              <w:pStyle w:val="aa"/>
              <w:jc w:val="center"/>
              <w:rPr>
                <w:rFonts w:ascii="Times New Roman" w:eastAsia="宋体" w:hAnsi="Times New Roman" w:cs="Times New Roman"/>
                <w:bCs/>
                <w:kern w:val="0"/>
                <w:sz w:val="18"/>
                <w:szCs w:val="18"/>
              </w:rPr>
            </w:pPr>
            <w:r w:rsidRPr="00D97940">
              <w:rPr>
                <w:rFonts w:ascii="Times New Roman" w:eastAsia="宋体" w:hAnsi="Times New Roman" w:cs="Times New Roman"/>
                <w:bCs/>
                <w:kern w:val="0"/>
                <w:sz w:val="18"/>
                <w:szCs w:val="18"/>
              </w:rPr>
              <w:t>破乳速度</w:t>
            </w:r>
          </w:p>
        </w:tc>
        <w:tc>
          <w:tcPr>
            <w:tcW w:w="817" w:type="pct"/>
          </w:tcPr>
          <w:p w:rsidR="00E11F35" w:rsidRPr="00D97940" w:rsidRDefault="00E11F35" w:rsidP="00654533">
            <w:pPr>
              <w:pStyle w:val="aa"/>
              <w:jc w:val="center"/>
              <w:rPr>
                <w:rFonts w:ascii="Times New Roman" w:eastAsia="宋体" w:hAnsi="Times New Roman" w:cs="Times New Roman"/>
                <w:bCs/>
                <w:kern w:val="0"/>
                <w:sz w:val="18"/>
                <w:szCs w:val="18"/>
              </w:rPr>
            </w:pPr>
            <w:r w:rsidRPr="00D97940">
              <w:rPr>
                <w:rFonts w:ascii="Times New Roman" w:eastAsia="宋体" w:hAnsi="Times New Roman" w:cs="Times New Roman"/>
                <w:bCs/>
                <w:kern w:val="0"/>
                <w:sz w:val="18"/>
                <w:szCs w:val="18"/>
              </w:rPr>
              <w:t>-</w:t>
            </w:r>
          </w:p>
        </w:tc>
        <w:tc>
          <w:tcPr>
            <w:tcW w:w="1001" w:type="pct"/>
          </w:tcPr>
          <w:p w:rsidR="00E11F35" w:rsidRPr="00D97940" w:rsidRDefault="00E11F35" w:rsidP="00654533">
            <w:pPr>
              <w:pStyle w:val="aa"/>
              <w:jc w:val="center"/>
              <w:rPr>
                <w:rFonts w:ascii="Times New Roman" w:eastAsia="宋体" w:hAnsi="Times New Roman" w:cs="Times New Roman"/>
                <w:bCs/>
                <w:kern w:val="0"/>
                <w:sz w:val="18"/>
                <w:szCs w:val="18"/>
              </w:rPr>
            </w:pPr>
            <w:r w:rsidRPr="00D97940">
              <w:rPr>
                <w:rFonts w:ascii="Times New Roman" w:eastAsia="宋体" w:hAnsi="Times New Roman" w:cs="Times New Roman"/>
                <w:bCs/>
                <w:kern w:val="0"/>
                <w:sz w:val="18"/>
                <w:szCs w:val="18"/>
              </w:rPr>
              <w:t>慢裂</w:t>
            </w:r>
          </w:p>
        </w:tc>
        <w:tc>
          <w:tcPr>
            <w:tcW w:w="895" w:type="pct"/>
          </w:tcPr>
          <w:p w:rsidR="00E11F35" w:rsidRPr="00D97940" w:rsidRDefault="00E11F35" w:rsidP="00654533">
            <w:pPr>
              <w:pStyle w:val="aa"/>
              <w:jc w:val="center"/>
              <w:rPr>
                <w:rFonts w:ascii="Times New Roman" w:eastAsia="宋体" w:hAnsi="Times New Roman" w:cs="Times New Roman"/>
                <w:bCs/>
                <w:kern w:val="0"/>
                <w:sz w:val="18"/>
                <w:szCs w:val="18"/>
              </w:rPr>
            </w:pPr>
            <w:r w:rsidRPr="00D97940">
              <w:rPr>
                <w:rFonts w:ascii="Times New Roman" w:eastAsia="宋体" w:hAnsi="Times New Roman" w:cs="Times New Roman"/>
                <w:bCs/>
                <w:kern w:val="0"/>
                <w:sz w:val="18"/>
                <w:szCs w:val="18"/>
              </w:rPr>
              <w:t>T0658</w:t>
            </w:r>
          </w:p>
        </w:tc>
      </w:tr>
      <w:tr w:rsidR="00D97940" w:rsidRPr="00D97940" w:rsidTr="00654533">
        <w:trPr>
          <w:trHeight w:val="284"/>
          <w:jc w:val="center"/>
        </w:trPr>
        <w:tc>
          <w:tcPr>
            <w:tcW w:w="2287" w:type="pct"/>
            <w:gridSpan w:val="3"/>
          </w:tcPr>
          <w:p w:rsidR="00E11F35" w:rsidRPr="00D97940" w:rsidRDefault="00E11F35" w:rsidP="00654533">
            <w:pPr>
              <w:pStyle w:val="aa"/>
              <w:jc w:val="center"/>
              <w:rPr>
                <w:rFonts w:ascii="Times New Roman" w:eastAsia="宋体" w:hAnsi="Times New Roman" w:cs="Times New Roman"/>
                <w:bCs/>
                <w:kern w:val="0"/>
                <w:sz w:val="18"/>
                <w:szCs w:val="18"/>
              </w:rPr>
            </w:pPr>
            <w:r w:rsidRPr="00D97940">
              <w:rPr>
                <w:rFonts w:ascii="Times New Roman" w:eastAsia="宋体" w:hAnsi="Times New Roman" w:cs="Times New Roman"/>
                <w:bCs/>
                <w:kern w:val="0"/>
                <w:sz w:val="18"/>
                <w:szCs w:val="18"/>
              </w:rPr>
              <w:t>粒子电荷</w:t>
            </w:r>
          </w:p>
        </w:tc>
        <w:tc>
          <w:tcPr>
            <w:tcW w:w="817" w:type="pct"/>
          </w:tcPr>
          <w:p w:rsidR="00E11F35" w:rsidRPr="00D97940" w:rsidRDefault="00E11F35" w:rsidP="00654533">
            <w:pPr>
              <w:pStyle w:val="aa"/>
              <w:jc w:val="center"/>
              <w:rPr>
                <w:rFonts w:ascii="Times New Roman" w:eastAsia="宋体" w:hAnsi="Times New Roman" w:cs="Times New Roman"/>
                <w:bCs/>
                <w:kern w:val="0"/>
                <w:sz w:val="18"/>
                <w:szCs w:val="18"/>
              </w:rPr>
            </w:pPr>
            <w:r w:rsidRPr="00D97940">
              <w:rPr>
                <w:rFonts w:ascii="Times New Roman" w:eastAsia="宋体" w:hAnsi="Times New Roman" w:cs="Times New Roman"/>
                <w:bCs/>
                <w:kern w:val="0"/>
                <w:sz w:val="18"/>
                <w:szCs w:val="18"/>
              </w:rPr>
              <w:t>-</w:t>
            </w:r>
          </w:p>
        </w:tc>
        <w:tc>
          <w:tcPr>
            <w:tcW w:w="1001" w:type="pct"/>
          </w:tcPr>
          <w:p w:rsidR="00E11F35" w:rsidRPr="00D97940" w:rsidRDefault="00E11F35" w:rsidP="00654533">
            <w:pPr>
              <w:pStyle w:val="aa"/>
              <w:jc w:val="center"/>
              <w:rPr>
                <w:rFonts w:ascii="Times New Roman" w:eastAsia="宋体" w:hAnsi="Times New Roman" w:cs="Times New Roman"/>
                <w:bCs/>
                <w:kern w:val="0"/>
                <w:sz w:val="18"/>
                <w:szCs w:val="18"/>
              </w:rPr>
            </w:pPr>
            <w:r w:rsidRPr="00D97940">
              <w:rPr>
                <w:rFonts w:ascii="Times New Roman" w:eastAsia="宋体" w:hAnsi="Times New Roman" w:cs="Times New Roman"/>
                <w:bCs/>
                <w:kern w:val="0"/>
                <w:sz w:val="18"/>
                <w:szCs w:val="18"/>
              </w:rPr>
              <w:t>阳离子（</w:t>
            </w:r>
            <w:r w:rsidRPr="00D97940">
              <w:rPr>
                <w:rFonts w:ascii="Times New Roman" w:eastAsia="宋体" w:hAnsi="Times New Roman" w:cs="Times New Roman"/>
                <w:bCs/>
                <w:kern w:val="0"/>
                <w:sz w:val="18"/>
                <w:szCs w:val="18"/>
              </w:rPr>
              <w:t>+</w:t>
            </w:r>
            <w:r w:rsidRPr="00D97940">
              <w:rPr>
                <w:rFonts w:ascii="Times New Roman" w:eastAsia="宋体" w:hAnsi="Times New Roman" w:cs="Times New Roman"/>
                <w:bCs/>
                <w:kern w:val="0"/>
                <w:sz w:val="18"/>
                <w:szCs w:val="18"/>
              </w:rPr>
              <w:t>）</w:t>
            </w:r>
          </w:p>
        </w:tc>
        <w:tc>
          <w:tcPr>
            <w:tcW w:w="895" w:type="pct"/>
          </w:tcPr>
          <w:p w:rsidR="00E11F35" w:rsidRPr="00D97940" w:rsidRDefault="00E11F35" w:rsidP="00654533">
            <w:pPr>
              <w:pStyle w:val="aa"/>
              <w:jc w:val="center"/>
              <w:rPr>
                <w:rFonts w:ascii="Times New Roman" w:eastAsia="宋体" w:hAnsi="Times New Roman" w:cs="Times New Roman"/>
                <w:bCs/>
                <w:kern w:val="0"/>
                <w:sz w:val="18"/>
                <w:szCs w:val="18"/>
              </w:rPr>
            </w:pPr>
            <w:r w:rsidRPr="00D97940">
              <w:rPr>
                <w:rFonts w:ascii="Times New Roman" w:eastAsia="宋体" w:hAnsi="Times New Roman" w:cs="Times New Roman"/>
                <w:bCs/>
                <w:kern w:val="0"/>
                <w:sz w:val="18"/>
                <w:szCs w:val="18"/>
              </w:rPr>
              <w:t>T0653</w:t>
            </w:r>
          </w:p>
        </w:tc>
      </w:tr>
      <w:tr w:rsidR="00D97940" w:rsidRPr="00D97940" w:rsidTr="00654533">
        <w:trPr>
          <w:trHeight w:val="284"/>
          <w:jc w:val="center"/>
        </w:trPr>
        <w:tc>
          <w:tcPr>
            <w:tcW w:w="2287" w:type="pct"/>
            <w:gridSpan w:val="3"/>
          </w:tcPr>
          <w:p w:rsidR="00E11F35" w:rsidRPr="00D97940" w:rsidRDefault="00E11F35" w:rsidP="00654533">
            <w:pPr>
              <w:pStyle w:val="aa"/>
              <w:jc w:val="center"/>
              <w:rPr>
                <w:rFonts w:ascii="Times New Roman" w:eastAsia="宋体" w:hAnsi="Times New Roman" w:cs="Times New Roman"/>
                <w:bCs/>
                <w:kern w:val="0"/>
                <w:sz w:val="18"/>
                <w:szCs w:val="18"/>
              </w:rPr>
            </w:pPr>
            <w:r w:rsidRPr="00D97940">
              <w:rPr>
                <w:rFonts w:ascii="Times New Roman" w:eastAsia="宋体" w:hAnsi="Times New Roman" w:cs="Times New Roman"/>
                <w:bCs/>
                <w:kern w:val="0"/>
                <w:sz w:val="18"/>
                <w:szCs w:val="18"/>
              </w:rPr>
              <w:t>筛上残留物（</w:t>
            </w:r>
            <w:r w:rsidRPr="00D97940">
              <w:rPr>
                <w:rFonts w:ascii="Times New Roman" w:eastAsia="宋体" w:hAnsi="Times New Roman" w:cs="Times New Roman"/>
                <w:bCs/>
                <w:kern w:val="0"/>
                <w:sz w:val="18"/>
                <w:szCs w:val="18"/>
              </w:rPr>
              <w:t>1.18mm</w:t>
            </w:r>
            <w:r w:rsidRPr="00D97940">
              <w:rPr>
                <w:rFonts w:ascii="Times New Roman" w:eastAsia="宋体" w:hAnsi="Times New Roman" w:cs="Times New Roman"/>
                <w:bCs/>
                <w:kern w:val="0"/>
                <w:sz w:val="18"/>
                <w:szCs w:val="18"/>
              </w:rPr>
              <w:t>筛）</w:t>
            </w:r>
          </w:p>
        </w:tc>
        <w:tc>
          <w:tcPr>
            <w:tcW w:w="817" w:type="pct"/>
          </w:tcPr>
          <w:p w:rsidR="00E11F35" w:rsidRPr="00D97940" w:rsidRDefault="00E11F35" w:rsidP="00654533">
            <w:pPr>
              <w:pStyle w:val="aa"/>
              <w:jc w:val="center"/>
              <w:rPr>
                <w:rFonts w:ascii="Times New Roman" w:eastAsia="宋体" w:hAnsi="Times New Roman" w:cs="Times New Roman"/>
                <w:bCs/>
                <w:kern w:val="0"/>
                <w:sz w:val="18"/>
                <w:szCs w:val="18"/>
              </w:rPr>
            </w:pPr>
            <w:r w:rsidRPr="00D97940">
              <w:rPr>
                <w:rFonts w:ascii="Times New Roman" w:eastAsia="宋体" w:hAnsi="Times New Roman" w:cs="Times New Roman"/>
                <w:bCs/>
                <w:kern w:val="0"/>
                <w:sz w:val="18"/>
                <w:szCs w:val="18"/>
              </w:rPr>
              <w:t>%</w:t>
            </w:r>
          </w:p>
        </w:tc>
        <w:tc>
          <w:tcPr>
            <w:tcW w:w="1001" w:type="pct"/>
          </w:tcPr>
          <w:p w:rsidR="00E11F35" w:rsidRPr="00D97940" w:rsidRDefault="00E11F35" w:rsidP="00654533">
            <w:pPr>
              <w:pStyle w:val="aa"/>
              <w:jc w:val="center"/>
              <w:rPr>
                <w:rFonts w:ascii="Times New Roman" w:eastAsia="宋体" w:hAnsi="Times New Roman" w:cs="Times New Roman"/>
                <w:bCs/>
                <w:kern w:val="0"/>
                <w:sz w:val="18"/>
                <w:szCs w:val="18"/>
              </w:rPr>
            </w:pPr>
            <w:r w:rsidRPr="00D97940">
              <w:rPr>
                <w:rFonts w:ascii="Times New Roman" w:eastAsia="宋体" w:hAnsi="Times New Roman" w:cs="Times New Roman"/>
                <w:bCs/>
                <w:kern w:val="0"/>
                <w:sz w:val="18"/>
                <w:szCs w:val="18"/>
              </w:rPr>
              <w:t>≤0.1</w:t>
            </w:r>
          </w:p>
        </w:tc>
        <w:tc>
          <w:tcPr>
            <w:tcW w:w="895" w:type="pct"/>
          </w:tcPr>
          <w:p w:rsidR="00E11F35" w:rsidRPr="00D97940" w:rsidRDefault="00E11F35" w:rsidP="00654533">
            <w:pPr>
              <w:pStyle w:val="aa"/>
              <w:jc w:val="center"/>
              <w:rPr>
                <w:rFonts w:ascii="Times New Roman" w:eastAsia="宋体" w:hAnsi="Times New Roman" w:cs="Times New Roman"/>
                <w:bCs/>
                <w:kern w:val="0"/>
                <w:sz w:val="18"/>
                <w:szCs w:val="18"/>
              </w:rPr>
            </w:pPr>
            <w:r w:rsidRPr="00D97940">
              <w:rPr>
                <w:rFonts w:ascii="Times New Roman" w:eastAsia="宋体" w:hAnsi="Times New Roman" w:cs="Times New Roman"/>
                <w:bCs/>
                <w:kern w:val="0"/>
                <w:sz w:val="18"/>
                <w:szCs w:val="18"/>
              </w:rPr>
              <w:t>T0652</w:t>
            </w:r>
          </w:p>
        </w:tc>
      </w:tr>
      <w:tr w:rsidR="00D97940" w:rsidRPr="00D97940" w:rsidTr="00654533">
        <w:trPr>
          <w:trHeight w:val="284"/>
          <w:jc w:val="center"/>
        </w:trPr>
        <w:tc>
          <w:tcPr>
            <w:tcW w:w="694" w:type="pct"/>
            <w:vMerge w:val="restart"/>
            <w:vAlign w:val="center"/>
          </w:tcPr>
          <w:p w:rsidR="00E11F35" w:rsidRPr="00D97940" w:rsidRDefault="00E11F35" w:rsidP="00654533">
            <w:pPr>
              <w:pStyle w:val="aa"/>
              <w:jc w:val="center"/>
              <w:rPr>
                <w:rFonts w:ascii="Times New Roman" w:eastAsia="宋体" w:hAnsi="Times New Roman" w:cs="Times New Roman"/>
                <w:bCs/>
                <w:kern w:val="0"/>
                <w:sz w:val="18"/>
                <w:szCs w:val="18"/>
                <w:vertAlign w:val="superscript"/>
              </w:rPr>
            </w:pPr>
            <w:r w:rsidRPr="00D97940">
              <w:rPr>
                <w:rFonts w:ascii="Times New Roman" w:eastAsia="宋体" w:hAnsi="Times New Roman" w:cs="Times New Roman"/>
                <w:bCs/>
                <w:kern w:val="0"/>
                <w:sz w:val="18"/>
                <w:szCs w:val="18"/>
              </w:rPr>
              <w:t>黏度</w:t>
            </w:r>
          </w:p>
        </w:tc>
        <w:tc>
          <w:tcPr>
            <w:tcW w:w="1588" w:type="pct"/>
            <w:vAlign w:val="center"/>
          </w:tcPr>
          <w:p w:rsidR="00E11F35" w:rsidRPr="00D97940" w:rsidRDefault="00E11F35" w:rsidP="00654533">
            <w:pPr>
              <w:pStyle w:val="aa"/>
              <w:jc w:val="center"/>
              <w:rPr>
                <w:rFonts w:ascii="Times New Roman" w:eastAsia="宋体" w:hAnsi="Times New Roman" w:cs="Times New Roman"/>
                <w:bCs/>
                <w:kern w:val="0"/>
                <w:sz w:val="18"/>
                <w:szCs w:val="18"/>
              </w:rPr>
            </w:pPr>
            <w:r w:rsidRPr="00D97940">
              <w:rPr>
                <w:rFonts w:ascii="Times New Roman" w:eastAsia="宋体" w:hAnsi="Times New Roman" w:cs="Times New Roman"/>
                <w:bCs/>
                <w:kern w:val="0"/>
                <w:sz w:val="18"/>
                <w:szCs w:val="18"/>
              </w:rPr>
              <w:t>恩格拉粘度计</w:t>
            </w:r>
            <w:r w:rsidRPr="00D97940">
              <w:rPr>
                <w:rFonts w:ascii="Times New Roman" w:eastAsia="宋体" w:hAnsi="Times New Roman" w:cs="Times New Roman"/>
                <w:bCs/>
                <w:kern w:val="0"/>
                <w:sz w:val="18"/>
                <w:szCs w:val="18"/>
              </w:rPr>
              <w:t>E</w:t>
            </w:r>
            <w:r w:rsidRPr="00D97940">
              <w:rPr>
                <w:rFonts w:ascii="Times New Roman" w:eastAsia="宋体" w:hAnsi="Times New Roman" w:cs="Times New Roman"/>
                <w:bCs/>
                <w:kern w:val="0"/>
                <w:sz w:val="18"/>
                <w:szCs w:val="18"/>
                <w:vertAlign w:val="subscript"/>
              </w:rPr>
              <w:t>25</w:t>
            </w:r>
          </w:p>
        </w:tc>
        <w:tc>
          <w:tcPr>
            <w:tcW w:w="822" w:type="pct"/>
            <w:gridSpan w:val="2"/>
            <w:vAlign w:val="center"/>
          </w:tcPr>
          <w:p w:rsidR="00E11F35" w:rsidRPr="00D97940" w:rsidRDefault="00E11F35" w:rsidP="00654533">
            <w:pPr>
              <w:pStyle w:val="aa"/>
              <w:jc w:val="center"/>
              <w:rPr>
                <w:rFonts w:ascii="Times New Roman" w:eastAsia="宋体" w:hAnsi="Times New Roman" w:cs="Times New Roman"/>
                <w:bCs/>
                <w:kern w:val="0"/>
                <w:sz w:val="18"/>
                <w:szCs w:val="18"/>
              </w:rPr>
            </w:pPr>
            <w:r w:rsidRPr="00D97940">
              <w:rPr>
                <w:rFonts w:ascii="Times New Roman" w:eastAsia="宋体" w:hAnsi="Times New Roman" w:cs="Times New Roman"/>
                <w:bCs/>
                <w:kern w:val="0"/>
                <w:sz w:val="18"/>
                <w:szCs w:val="18"/>
              </w:rPr>
              <w:t>-</w:t>
            </w:r>
          </w:p>
        </w:tc>
        <w:tc>
          <w:tcPr>
            <w:tcW w:w="1001" w:type="pct"/>
            <w:vAlign w:val="center"/>
          </w:tcPr>
          <w:p w:rsidR="00E11F35" w:rsidRPr="00D97940" w:rsidRDefault="00E11F35" w:rsidP="00654533">
            <w:pPr>
              <w:pStyle w:val="aa"/>
              <w:jc w:val="center"/>
              <w:rPr>
                <w:rFonts w:ascii="Times New Roman" w:eastAsia="宋体" w:hAnsi="Times New Roman" w:cs="Times New Roman"/>
                <w:bCs/>
                <w:kern w:val="0"/>
                <w:sz w:val="18"/>
                <w:szCs w:val="18"/>
              </w:rPr>
            </w:pPr>
            <w:r w:rsidRPr="00D97940">
              <w:rPr>
                <w:rFonts w:ascii="Times New Roman" w:eastAsia="宋体" w:hAnsi="Times New Roman" w:cs="Times New Roman"/>
                <w:bCs/>
                <w:kern w:val="0"/>
                <w:sz w:val="18"/>
                <w:szCs w:val="18"/>
              </w:rPr>
              <w:t>2</w:t>
            </w:r>
            <w:r w:rsidRPr="00D97940">
              <w:rPr>
                <w:rFonts w:ascii="Times New Roman" w:eastAsia="宋体" w:hAnsi="Times New Roman" w:cs="Times New Roman"/>
                <w:sz w:val="18"/>
                <w:szCs w:val="18"/>
              </w:rPr>
              <w:t>~</w:t>
            </w:r>
            <w:r w:rsidRPr="00D97940">
              <w:rPr>
                <w:rFonts w:ascii="Times New Roman" w:eastAsia="宋体" w:hAnsi="Times New Roman" w:cs="Times New Roman"/>
                <w:bCs/>
                <w:kern w:val="0"/>
                <w:sz w:val="18"/>
                <w:szCs w:val="18"/>
              </w:rPr>
              <w:t>30</w:t>
            </w:r>
          </w:p>
        </w:tc>
        <w:tc>
          <w:tcPr>
            <w:tcW w:w="895" w:type="pct"/>
            <w:vAlign w:val="center"/>
          </w:tcPr>
          <w:p w:rsidR="00E11F35" w:rsidRPr="00D97940" w:rsidRDefault="00E11F35" w:rsidP="00654533">
            <w:pPr>
              <w:pStyle w:val="aa"/>
              <w:jc w:val="center"/>
              <w:rPr>
                <w:rFonts w:ascii="Times New Roman" w:eastAsia="宋体" w:hAnsi="Times New Roman" w:cs="Times New Roman"/>
                <w:bCs/>
                <w:kern w:val="0"/>
                <w:sz w:val="18"/>
                <w:szCs w:val="18"/>
              </w:rPr>
            </w:pPr>
            <w:r w:rsidRPr="00D97940">
              <w:rPr>
                <w:rFonts w:ascii="Times New Roman" w:eastAsia="宋体" w:hAnsi="Times New Roman" w:cs="Times New Roman"/>
                <w:bCs/>
                <w:kern w:val="0"/>
                <w:sz w:val="18"/>
                <w:szCs w:val="18"/>
              </w:rPr>
              <w:t>T0622</w:t>
            </w:r>
          </w:p>
        </w:tc>
      </w:tr>
      <w:tr w:rsidR="00D97940" w:rsidRPr="00D97940" w:rsidTr="00654533">
        <w:trPr>
          <w:trHeight w:val="284"/>
          <w:jc w:val="center"/>
        </w:trPr>
        <w:tc>
          <w:tcPr>
            <w:tcW w:w="694" w:type="pct"/>
            <w:vMerge/>
            <w:vAlign w:val="center"/>
          </w:tcPr>
          <w:p w:rsidR="00E11F35" w:rsidRPr="00D97940" w:rsidRDefault="00E11F35" w:rsidP="00654533">
            <w:pPr>
              <w:pStyle w:val="aa"/>
              <w:jc w:val="center"/>
              <w:rPr>
                <w:rFonts w:ascii="Times New Roman" w:eastAsia="宋体" w:hAnsi="Times New Roman" w:cs="Times New Roman"/>
                <w:bCs/>
                <w:kern w:val="0"/>
                <w:sz w:val="18"/>
                <w:szCs w:val="18"/>
              </w:rPr>
            </w:pPr>
          </w:p>
        </w:tc>
        <w:tc>
          <w:tcPr>
            <w:tcW w:w="1588" w:type="pct"/>
            <w:vAlign w:val="center"/>
          </w:tcPr>
          <w:p w:rsidR="00E11F35" w:rsidRPr="00D97940" w:rsidRDefault="00E11F35" w:rsidP="00654533">
            <w:pPr>
              <w:pStyle w:val="aa"/>
              <w:jc w:val="center"/>
              <w:rPr>
                <w:rFonts w:ascii="Times New Roman" w:eastAsia="宋体" w:hAnsi="Times New Roman" w:cs="Times New Roman"/>
                <w:bCs/>
                <w:kern w:val="0"/>
                <w:sz w:val="18"/>
                <w:szCs w:val="18"/>
                <w:vertAlign w:val="subscript"/>
              </w:rPr>
            </w:pPr>
            <w:r w:rsidRPr="00D97940">
              <w:rPr>
                <w:rFonts w:ascii="Times New Roman" w:eastAsia="宋体" w:hAnsi="Times New Roman" w:cs="Times New Roman"/>
                <w:bCs/>
                <w:kern w:val="0"/>
                <w:sz w:val="18"/>
                <w:szCs w:val="18"/>
              </w:rPr>
              <w:t>25℃</w:t>
            </w:r>
            <w:r w:rsidRPr="00D97940">
              <w:rPr>
                <w:rFonts w:ascii="Times New Roman" w:eastAsia="宋体" w:hAnsi="Times New Roman" w:cs="Times New Roman"/>
                <w:bCs/>
                <w:kern w:val="0"/>
                <w:sz w:val="18"/>
                <w:szCs w:val="18"/>
              </w:rPr>
              <w:t>赛波特年度</w:t>
            </w:r>
            <w:r w:rsidRPr="00D97940">
              <w:rPr>
                <w:rFonts w:ascii="Times New Roman" w:eastAsia="宋体" w:hAnsi="Times New Roman" w:cs="Times New Roman"/>
                <w:bCs/>
                <w:kern w:val="0"/>
                <w:sz w:val="18"/>
                <w:szCs w:val="18"/>
              </w:rPr>
              <w:t>V</w:t>
            </w:r>
            <w:r w:rsidRPr="00D97940">
              <w:rPr>
                <w:rFonts w:ascii="Times New Roman" w:eastAsia="宋体" w:hAnsi="Times New Roman" w:cs="Times New Roman"/>
                <w:bCs/>
                <w:kern w:val="0"/>
                <w:sz w:val="18"/>
                <w:szCs w:val="18"/>
                <w:vertAlign w:val="subscript"/>
              </w:rPr>
              <w:t>s</w:t>
            </w:r>
          </w:p>
        </w:tc>
        <w:tc>
          <w:tcPr>
            <w:tcW w:w="822" w:type="pct"/>
            <w:gridSpan w:val="2"/>
            <w:vAlign w:val="center"/>
          </w:tcPr>
          <w:p w:rsidR="00E11F35" w:rsidRPr="00D97940" w:rsidRDefault="00E11F35" w:rsidP="00654533">
            <w:pPr>
              <w:pStyle w:val="aa"/>
              <w:jc w:val="center"/>
              <w:rPr>
                <w:rFonts w:ascii="Times New Roman" w:eastAsia="宋体" w:hAnsi="Times New Roman" w:cs="Times New Roman"/>
                <w:bCs/>
                <w:kern w:val="0"/>
                <w:sz w:val="18"/>
                <w:szCs w:val="18"/>
              </w:rPr>
            </w:pPr>
            <w:r w:rsidRPr="00D97940">
              <w:rPr>
                <w:rFonts w:ascii="Times New Roman" w:eastAsia="宋体" w:hAnsi="Times New Roman" w:cs="Times New Roman"/>
                <w:bCs/>
                <w:kern w:val="0"/>
                <w:sz w:val="18"/>
                <w:szCs w:val="18"/>
              </w:rPr>
              <w:t>s</w:t>
            </w:r>
          </w:p>
        </w:tc>
        <w:tc>
          <w:tcPr>
            <w:tcW w:w="1001" w:type="pct"/>
            <w:vAlign w:val="center"/>
          </w:tcPr>
          <w:p w:rsidR="00E11F35" w:rsidRPr="00D97940" w:rsidRDefault="00E11F35" w:rsidP="00654533">
            <w:pPr>
              <w:pStyle w:val="aa"/>
              <w:jc w:val="center"/>
              <w:rPr>
                <w:rFonts w:ascii="Times New Roman" w:eastAsia="宋体" w:hAnsi="Times New Roman" w:cs="Times New Roman"/>
                <w:bCs/>
                <w:kern w:val="0"/>
                <w:sz w:val="18"/>
                <w:szCs w:val="18"/>
              </w:rPr>
            </w:pPr>
            <w:r w:rsidRPr="00D97940">
              <w:rPr>
                <w:rFonts w:ascii="Times New Roman" w:eastAsia="宋体" w:hAnsi="Times New Roman" w:cs="Times New Roman"/>
                <w:bCs/>
                <w:kern w:val="0"/>
                <w:sz w:val="18"/>
                <w:szCs w:val="18"/>
              </w:rPr>
              <w:t>7</w:t>
            </w:r>
            <w:r w:rsidRPr="00D97940">
              <w:rPr>
                <w:rFonts w:ascii="Times New Roman" w:eastAsia="宋体" w:hAnsi="Times New Roman" w:cs="Times New Roman"/>
                <w:sz w:val="18"/>
                <w:szCs w:val="18"/>
              </w:rPr>
              <w:t>~</w:t>
            </w:r>
            <w:r w:rsidRPr="00D97940">
              <w:rPr>
                <w:rFonts w:ascii="Times New Roman" w:eastAsia="宋体" w:hAnsi="Times New Roman" w:cs="Times New Roman"/>
                <w:bCs/>
                <w:kern w:val="0"/>
                <w:sz w:val="18"/>
                <w:szCs w:val="18"/>
              </w:rPr>
              <w:t>100</w:t>
            </w:r>
          </w:p>
        </w:tc>
        <w:tc>
          <w:tcPr>
            <w:tcW w:w="895" w:type="pct"/>
            <w:vAlign w:val="center"/>
          </w:tcPr>
          <w:p w:rsidR="00E11F35" w:rsidRPr="00D97940" w:rsidRDefault="00E11F35" w:rsidP="00654533">
            <w:pPr>
              <w:pStyle w:val="aa"/>
              <w:jc w:val="center"/>
              <w:rPr>
                <w:rFonts w:ascii="Times New Roman" w:eastAsia="宋体" w:hAnsi="Times New Roman" w:cs="Times New Roman"/>
                <w:bCs/>
                <w:kern w:val="0"/>
                <w:sz w:val="18"/>
                <w:szCs w:val="18"/>
              </w:rPr>
            </w:pPr>
            <w:r w:rsidRPr="00D97940">
              <w:rPr>
                <w:rFonts w:ascii="Times New Roman" w:eastAsia="宋体" w:hAnsi="Times New Roman" w:cs="Times New Roman"/>
                <w:bCs/>
                <w:kern w:val="0"/>
                <w:sz w:val="18"/>
                <w:szCs w:val="18"/>
              </w:rPr>
              <w:t>T0623</w:t>
            </w:r>
          </w:p>
        </w:tc>
      </w:tr>
      <w:tr w:rsidR="00D97940" w:rsidRPr="00D97940" w:rsidTr="00654533">
        <w:trPr>
          <w:trHeight w:val="284"/>
          <w:jc w:val="center"/>
        </w:trPr>
        <w:tc>
          <w:tcPr>
            <w:tcW w:w="694" w:type="pct"/>
            <w:vMerge w:val="restart"/>
            <w:vAlign w:val="center"/>
          </w:tcPr>
          <w:p w:rsidR="00E11F35" w:rsidRPr="00D97940" w:rsidRDefault="00E11F35" w:rsidP="00654533">
            <w:pPr>
              <w:pStyle w:val="aa"/>
              <w:jc w:val="center"/>
              <w:rPr>
                <w:rFonts w:ascii="Times New Roman" w:eastAsia="宋体" w:hAnsi="Times New Roman" w:cs="Times New Roman"/>
                <w:bCs/>
                <w:kern w:val="0"/>
                <w:sz w:val="18"/>
                <w:szCs w:val="18"/>
              </w:rPr>
            </w:pPr>
            <w:r w:rsidRPr="00D97940">
              <w:rPr>
                <w:rFonts w:ascii="Times New Roman" w:eastAsia="宋体" w:hAnsi="Times New Roman" w:cs="Times New Roman"/>
                <w:bCs/>
                <w:kern w:val="0"/>
                <w:sz w:val="18"/>
                <w:szCs w:val="18"/>
              </w:rPr>
              <w:t>蒸发残留物</w:t>
            </w:r>
          </w:p>
        </w:tc>
        <w:tc>
          <w:tcPr>
            <w:tcW w:w="1588" w:type="pct"/>
            <w:vAlign w:val="center"/>
          </w:tcPr>
          <w:p w:rsidR="00E11F35" w:rsidRPr="00D97940" w:rsidRDefault="00E11F35" w:rsidP="00654533">
            <w:pPr>
              <w:pStyle w:val="aa"/>
              <w:jc w:val="center"/>
              <w:rPr>
                <w:rFonts w:ascii="Times New Roman" w:eastAsia="宋体" w:hAnsi="Times New Roman" w:cs="Times New Roman"/>
                <w:bCs/>
                <w:kern w:val="0"/>
                <w:sz w:val="18"/>
                <w:szCs w:val="18"/>
              </w:rPr>
            </w:pPr>
            <w:r w:rsidRPr="00D97940">
              <w:rPr>
                <w:rFonts w:ascii="Times New Roman" w:eastAsia="宋体" w:hAnsi="Times New Roman" w:cs="Times New Roman"/>
                <w:bCs/>
                <w:kern w:val="0"/>
                <w:sz w:val="18"/>
                <w:szCs w:val="18"/>
              </w:rPr>
              <w:t>残留物含量</w:t>
            </w:r>
          </w:p>
        </w:tc>
        <w:tc>
          <w:tcPr>
            <w:tcW w:w="822" w:type="pct"/>
            <w:gridSpan w:val="2"/>
            <w:vAlign w:val="center"/>
          </w:tcPr>
          <w:p w:rsidR="00E11F35" w:rsidRPr="00D97940" w:rsidRDefault="00E11F35" w:rsidP="00654533">
            <w:pPr>
              <w:pStyle w:val="aa"/>
              <w:jc w:val="center"/>
              <w:rPr>
                <w:rFonts w:ascii="Times New Roman" w:eastAsia="宋体" w:hAnsi="Times New Roman" w:cs="Times New Roman"/>
                <w:bCs/>
                <w:kern w:val="0"/>
                <w:sz w:val="18"/>
                <w:szCs w:val="18"/>
              </w:rPr>
            </w:pPr>
            <w:r w:rsidRPr="00D97940">
              <w:rPr>
                <w:rFonts w:ascii="Times New Roman" w:eastAsia="宋体" w:hAnsi="Times New Roman" w:cs="Times New Roman"/>
                <w:bCs/>
                <w:kern w:val="0"/>
                <w:sz w:val="18"/>
                <w:szCs w:val="18"/>
              </w:rPr>
              <w:t>%</w:t>
            </w:r>
          </w:p>
        </w:tc>
        <w:tc>
          <w:tcPr>
            <w:tcW w:w="1001" w:type="pct"/>
            <w:vAlign w:val="center"/>
          </w:tcPr>
          <w:p w:rsidR="00E11F35" w:rsidRPr="00D97940" w:rsidRDefault="00E11F35" w:rsidP="00654533">
            <w:pPr>
              <w:pStyle w:val="aa"/>
              <w:jc w:val="center"/>
              <w:rPr>
                <w:rFonts w:ascii="Times New Roman" w:eastAsia="宋体" w:hAnsi="Times New Roman" w:cs="Times New Roman"/>
                <w:bCs/>
                <w:kern w:val="0"/>
                <w:sz w:val="18"/>
                <w:szCs w:val="18"/>
              </w:rPr>
            </w:pPr>
            <w:r w:rsidRPr="00D97940">
              <w:rPr>
                <w:rFonts w:ascii="Times New Roman" w:eastAsia="宋体" w:hAnsi="Times New Roman" w:cs="Times New Roman"/>
                <w:bCs/>
                <w:kern w:val="0"/>
                <w:sz w:val="18"/>
                <w:szCs w:val="18"/>
              </w:rPr>
              <w:t>≥62</w:t>
            </w:r>
          </w:p>
        </w:tc>
        <w:tc>
          <w:tcPr>
            <w:tcW w:w="895" w:type="pct"/>
            <w:vAlign w:val="center"/>
          </w:tcPr>
          <w:p w:rsidR="00E11F35" w:rsidRPr="00D97940" w:rsidRDefault="00E11F35" w:rsidP="00654533">
            <w:pPr>
              <w:pStyle w:val="aa"/>
              <w:jc w:val="center"/>
              <w:rPr>
                <w:rFonts w:ascii="Times New Roman" w:eastAsia="宋体" w:hAnsi="Times New Roman" w:cs="Times New Roman"/>
                <w:bCs/>
                <w:kern w:val="0"/>
                <w:sz w:val="18"/>
                <w:szCs w:val="18"/>
              </w:rPr>
            </w:pPr>
            <w:r w:rsidRPr="00D97940">
              <w:rPr>
                <w:rFonts w:ascii="Times New Roman" w:eastAsia="宋体" w:hAnsi="Times New Roman" w:cs="Times New Roman"/>
                <w:bCs/>
                <w:kern w:val="0"/>
                <w:sz w:val="18"/>
                <w:szCs w:val="18"/>
              </w:rPr>
              <w:t>T0651</w:t>
            </w:r>
          </w:p>
        </w:tc>
      </w:tr>
      <w:tr w:rsidR="00D97940" w:rsidRPr="00D97940" w:rsidTr="00654533">
        <w:trPr>
          <w:trHeight w:val="284"/>
          <w:jc w:val="center"/>
        </w:trPr>
        <w:tc>
          <w:tcPr>
            <w:tcW w:w="694" w:type="pct"/>
            <w:vMerge/>
            <w:vAlign w:val="center"/>
          </w:tcPr>
          <w:p w:rsidR="00E11F35" w:rsidRPr="00D97940" w:rsidRDefault="00E11F35" w:rsidP="00654533">
            <w:pPr>
              <w:pStyle w:val="aa"/>
              <w:jc w:val="center"/>
              <w:rPr>
                <w:rFonts w:ascii="Times New Roman" w:eastAsia="宋体" w:hAnsi="Times New Roman" w:cs="Times New Roman"/>
                <w:bCs/>
                <w:kern w:val="0"/>
                <w:sz w:val="18"/>
                <w:szCs w:val="18"/>
              </w:rPr>
            </w:pPr>
          </w:p>
        </w:tc>
        <w:tc>
          <w:tcPr>
            <w:tcW w:w="1588" w:type="pct"/>
            <w:vAlign w:val="center"/>
          </w:tcPr>
          <w:p w:rsidR="00E11F35" w:rsidRPr="00D97940" w:rsidRDefault="00E11F35" w:rsidP="00654533">
            <w:pPr>
              <w:pStyle w:val="aa"/>
              <w:jc w:val="center"/>
              <w:rPr>
                <w:rFonts w:ascii="Times New Roman" w:eastAsia="宋体" w:hAnsi="Times New Roman" w:cs="Times New Roman"/>
                <w:bCs/>
                <w:kern w:val="0"/>
                <w:sz w:val="18"/>
                <w:szCs w:val="18"/>
              </w:rPr>
            </w:pPr>
            <w:r w:rsidRPr="00D97940">
              <w:rPr>
                <w:rFonts w:ascii="Times New Roman" w:eastAsia="宋体" w:hAnsi="Times New Roman" w:cs="Times New Roman"/>
                <w:bCs/>
                <w:kern w:val="0"/>
                <w:sz w:val="18"/>
                <w:szCs w:val="18"/>
              </w:rPr>
              <w:t>溶解度</w:t>
            </w:r>
          </w:p>
        </w:tc>
        <w:tc>
          <w:tcPr>
            <w:tcW w:w="822" w:type="pct"/>
            <w:gridSpan w:val="2"/>
            <w:vAlign w:val="center"/>
          </w:tcPr>
          <w:p w:rsidR="00E11F35" w:rsidRPr="00D97940" w:rsidRDefault="00E11F35" w:rsidP="00654533">
            <w:pPr>
              <w:pStyle w:val="aa"/>
              <w:jc w:val="center"/>
              <w:rPr>
                <w:rFonts w:ascii="Times New Roman" w:eastAsia="宋体" w:hAnsi="Times New Roman" w:cs="Times New Roman"/>
                <w:bCs/>
                <w:kern w:val="0"/>
                <w:sz w:val="18"/>
                <w:szCs w:val="18"/>
              </w:rPr>
            </w:pPr>
            <w:r w:rsidRPr="00D97940">
              <w:rPr>
                <w:rFonts w:ascii="Times New Roman" w:eastAsia="宋体" w:hAnsi="Times New Roman" w:cs="Times New Roman"/>
                <w:bCs/>
                <w:kern w:val="0"/>
                <w:sz w:val="18"/>
                <w:szCs w:val="18"/>
              </w:rPr>
              <w:t>%</w:t>
            </w:r>
          </w:p>
        </w:tc>
        <w:tc>
          <w:tcPr>
            <w:tcW w:w="1001" w:type="pct"/>
            <w:vAlign w:val="center"/>
          </w:tcPr>
          <w:p w:rsidR="00E11F35" w:rsidRPr="00D97940" w:rsidRDefault="00E11F35" w:rsidP="00654533">
            <w:pPr>
              <w:pStyle w:val="aa"/>
              <w:jc w:val="center"/>
              <w:rPr>
                <w:rFonts w:ascii="Times New Roman" w:eastAsia="宋体" w:hAnsi="Times New Roman" w:cs="Times New Roman"/>
                <w:bCs/>
                <w:kern w:val="0"/>
                <w:sz w:val="18"/>
                <w:szCs w:val="18"/>
              </w:rPr>
            </w:pPr>
            <w:r w:rsidRPr="00D97940">
              <w:rPr>
                <w:rFonts w:ascii="Times New Roman" w:eastAsia="宋体" w:hAnsi="Times New Roman" w:cs="Times New Roman"/>
                <w:bCs/>
                <w:kern w:val="0"/>
                <w:sz w:val="18"/>
                <w:szCs w:val="18"/>
              </w:rPr>
              <w:t>≥97.5</w:t>
            </w:r>
          </w:p>
        </w:tc>
        <w:tc>
          <w:tcPr>
            <w:tcW w:w="895" w:type="pct"/>
            <w:vAlign w:val="center"/>
          </w:tcPr>
          <w:p w:rsidR="00E11F35" w:rsidRPr="00D97940" w:rsidRDefault="00E11F35" w:rsidP="00654533">
            <w:pPr>
              <w:pStyle w:val="aa"/>
              <w:jc w:val="center"/>
              <w:rPr>
                <w:rFonts w:ascii="Times New Roman" w:eastAsia="宋体" w:hAnsi="Times New Roman" w:cs="Times New Roman"/>
                <w:bCs/>
                <w:kern w:val="0"/>
                <w:sz w:val="18"/>
                <w:szCs w:val="18"/>
              </w:rPr>
            </w:pPr>
            <w:r w:rsidRPr="00D97940">
              <w:rPr>
                <w:rFonts w:ascii="Times New Roman" w:eastAsia="宋体" w:hAnsi="Times New Roman" w:cs="Times New Roman"/>
                <w:bCs/>
                <w:kern w:val="0"/>
                <w:sz w:val="18"/>
                <w:szCs w:val="18"/>
              </w:rPr>
              <w:t>T0607</w:t>
            </w:r>
          </w:p>
        </w:tc>
      </w:tr>
      <w:tr w:rsidR="00D97940" w:rsidRPr="00D97940" w:rsidTr="00654533">
        <w:trPr>
          <w:trHeight w:val="284"/>
          <w:jc w:val="center"/>
        </w:trPr>
        <w:tc>
          <w:tcPr>
            <w:tcW w:w="694" w:type="pct"/>
            <w:vMerge/>
            <w:vAlign w:val="center"/>
          </w:tcPr>
          <w:p w:rsidR="00E11F35" w:rsidRPr="00D97940" w:rsidRDefault="00E11F35" w:rsidP="00654533">
            <w:pPr>
              <w:pStyle w:val="aa"/>
              <w:jc w:val="center"/>
              <w:rPr>
                <w:rFonts w:ascii="Times New Roman" w:eastAsia="宋体" w:hAnsi="Times New Roman" w:cs="Times New Roman"/>
                <w:bCs/>
                <w:kern w:val="0"/>
                <w:sz w:val="18"/>
                <w:szCs w:val="18"/>
              </w:rPr>
            </w:pPr>
          </w:p>
        </w:tc>
        <w:tc>
          <w:tcPr>
            <w:tcW w:w="1588" w:type="pct"/>
            <w:vAlign w:val="center"/>
          </w:tcPr>
          <w:p w:rsidR="00E11F35" w:rsidRPr="00D97940" w:rsidRDefault="00E11F35" w:rsidP="00654533">
            <w:pPr>
              <w:pStyle w:val="aa"/>
              <w:jc w:val="center"/>
              <w:rPr>
                <w:rFonts w:ascii="Times New Roman" w:eastAsia="宋体" w:hAnsi="Times New Roman" w:cs="Times New Roman"/>
                <w:bCs/>
                <w:kern w:val="0"/>
                <w:sz w:val="18"/>
                <w:szCs w:val="18"/>
              </w:rPr>
            </w:pPr>
            <w:r w:rsidRPr="00D97940">
              <w:rPr>
                <w:rFonts w:ascii="Times New Roman" w:eastAsia="宋体" w:hAnsi="Times New Roman" w:cs="Times New Roman"/>
                <w:bCs/>
                <w:kern w:val="0"/>
                <w:sz w:val="18"/>
                <w:szCs w:val="18"/>
              </w:rPr>
              <w:t>针入度（</w:t>
            </w:r>
            <w:r w:rsidRPr="00D97940">
              <w:rPr>
                <w:rFonts w:ascii="Times New Roman" w:eastAsia="宋体" w:hAnsi="Times New Roman" w:cs="Times New Roman"/>
                <w:bCs/>
                <w:kern w:val="0"/>
                <w:sz w:val="18"/>
                <w:szCs w:val="18"/>
              </w:rPr>
              <w:t>25℃</w:t>
            </w:r>
            <w:r w:rsidRPr="00D97940">
              <w:rPr>
                <w:rFonts w:ascii="Times New Roman" w:eastAsia="宋体" w:hAnsi="Times New Roman" w:cs="Times New Roman"/>
                <w:bCs/>
                <w:kern w:val="0"/>
                <w:sz w:val="18"/>
                <w:szCs w:val="18"/>
              </w:rPr>
              <w:t>）</w:t>
            </w:r>
          </w:p>
        </w:tc>
        <w:tc>
          <w:tcPr>
            <w:tcW w:w="822" w:type="pct"/>
            <w:gridSpan w:val="2"/>
            <w:vAlign w:val="center"/>
          </w:tcPr>
          <w:p w:rsidR="00E11F35" w:rsidRPr="00D97940" w:rsidRDefault="00E11F35" w:rsidP="00654533">
            <w:pPr>
              <w:pStyle w:val="aa"/>
              <w:jc w:val="center"/>
              <w:rPr>
                <w:rFonts w:ascii="Times New Roman" w:eastAsia="宋体" w:hAnsi="Times New Roman" w:cs="Times New Roman"/>
                <w:bCs/>
                <w:kern w:val="0"/>
                <w:sz w:val="18"/>
                <w:szCs w:val="18"/>
              </w:rPr>
            </w:pPr>
            <w:r w:rsidRPr="00D97940">
              <w:rPr>
                <w:rFonts w:ascii="Times New Roman" w:eastAsia="宋体" w:hAnsi="Times New Roman" w:cs="Times New Roman"/>
                <w:bCs/>
                <w:kern w:val="0"/>
                <w:sz w:val="18"/>
                <w:szCs w:val="18"/>
              </w:rPr>
              <w:t>0.1mm</w:t>
            </w:r>
          </w:p>
        </w:tc>
        <w:tc>
          <w:tcPr>
            <w:tcW w:w="1001" w:type="pct"/>
            <w:vAlign w:val="center"/>
          </w:tcPr>
          <w:p w:rsidR="00E11F35" w:rsidRPr="00D97940" w:rsidRDefault="00E11F35" w:rsidP="00654533">
            <w:pPr>
              <w:pStyle w:val="aa"/>
              <w:jc w:val="center"/>
              <w:rPr>
                <w:rFonts w:ascii="Times New Roman" w:eastAsia="宋体" w:hAnsi="Times New Roman" w:cs="Times New Roman"/>
                <w:bCs/>
                <w:kern w:val="0"/>
                <w:sz w:val="18"/>
                <w:szCs w:val="18"/>
              </w:rPr>
            </w:pPr>
            <w:r w:rsidRPr="00D97940">
              <w:rPr>
                <w:rFonts w:ascii="Times New Roman" w:eastAsia="宋体" w:hAnsi="Times New Roman" w:cs="Times New Roman"/>
                <w:bCs/>
                <w:kern w:val="0"/>
                <w:sz w:val="18"/>
                <w:szCs w:val="18"/>
              </w:rPr>
              <w:t>50</w:t>
            </w:r>
            <w:r w:rsidRPr="00D97940">
              <w:rPr>
                <w:rFonts w:ascii="Times New Roman" w:eastAsia="宋体" w:hAnsi="Times New Roman" w:cs="Times New Roman"/>
                <w:bCs/>
                <w:kern w:val="0"/>
                <w:sz w:val="18"/>
                <w:szCs w:val="18"/>
              </w:rPr>
              <w:t>～</w:t>
            </w:r>
            <w:r w:rsidRPr="00D97940">
              <w:rPr>
                <w:rFonts w:ascii="Times New Roman" w:eastAsia="宋体" w:hAnsi="Times New Roman" w:cs="Times New Roman"/>
                <w:bCs/>
                <w:kern w:val="0"/>
                <w:sz w:val="18"/>
                <w:szCs w:val="18"/>
              </w:rPr>
              <w:t>130</w:t>
            </w:r>
          </w:p>
        </w:tc>
        <w:tc>
          <w:tcPr>
            <w:tcW w:w="895" w:type="pct"/>
            <w:vAlign w:val="center"/>
          </w:tcPr>
          <w:p w:rsidR="00E11F35" w:rsidRPr="00D97940" w:rsidRDefault="00E11F35" w:rsidP="00654533">
            <w:pPr>
              <w:pStyle w:val="aa"/>
              <w:jc w:val="center"/>
              <w:rPr>
                <w:rFonts w:ascii="Times New Roman" w:eastAsia="宋体" w:hAnsi="Times New Roman" w:cs="Times New Roman"/>
                <w:bCs/>
                <w:kern w:val="0"/>
                <w:sz w:val="18"/>
                <w:szCs w:val="18"/>
              </w:rPr>
            </w:pPr>
            <w:r w:rsidRPr="00D97940">
              <w:rPr>
                <w:rFonts w:ascii="Times New Roman" w:eastAsia="宋体" w:hAnsi="Times New Roman" w:cs="Times New Roman"/>
                <w:bCs/>
                <w:kern w:val="0"/>
                <w:sz w:val="18"/>
                <w:szCs w:val="18"/>
              </w:rPr>
              <w:t>T0604</w:t>
            </w:r>
          </w:p>
        </w:tc>
      </w:tr>
      <w:tr w:rsidR="00D97940" w:rsidRPr="00D97940" w:rsidTr="00654533">
        <w:trPr>
          <w:trHeight w:val="284"/>
          <w:jc w:val="center"/>
        </w:trPr>
        <w:tc>
          <w:tcPr>
            <w:tcW w:w="694" w:type="pct"/>
            <w:vMerge/>
            <w:vAlign w:val="center"/>
          </w:tcPr>
          <w:p w:rsidR="00E11F35" w:rsidRPr="00D97940" w:rsidRDefault="00E11F35" w:rsidP="00654533">
            <w:pPr>
              <w:pStyle w:val="aa"/>
              <w:jc w:val="center"/>
              <w:rPr>
                <w:rFonts w:ascii="Times New Roman" w:eastAsia="宋体" w:hAnsi="Times New Roman" w:cs="Times New Roman"/>
                <w:bCs/>
                <w:kern w:val="0"/>
                <w:sz w:val="18"/>
                <w:szCs w:val="18"/>
              </w:rPr>
            </w:pPr>
          </w:p>
        </w:tc>
        <w:tc>
          <w:tcPr>
            <w:tcW w:w="1588" w:type="pct"/>
            <w:vAlign w:val="center"/>
          </w:tcPr>
          <w:p w:rsidR="00E11F35" w:rsidRPr="00D97940" w:rsidRDefault="00E11F35" w:rsidP="00654533">
            <w:pPr>
              <w:pStyle w:val="aa"/>
              <w:jc w:val="center"/>
              <w:rPr>
                <w:rFonts w:ascii="Times New Roman" w:eastAsia="宋体" w:hAnsi="Times New Roman" w:cs="Times New Roman"/>
                <w:bCs/>
                <w:kern w:val="0"/>
                <w:sz w:val="18"/>
                <w:szCs w:val="18"/>
              </w:rPr>
            </w:pPr>
            <w:r w:rsidRPr="00D97940">
              <w:rPr>
                <w:rFonts w:ascii="Times New Roman" w:eastAsia="宋体" w:hAnsi="Times New Roman" w:cs="Times New Roman"/>
                <w:bCs/>
                <w:kern w:val="0"/>
                <w:sz w:val="18"/>
                <w:szCs w:val="18"/>
              </w:rPr>
              <w:t>软化点</w:t>
            </w:r>
          </w:p>
        </w:tc>
        <w:tc>
          <w:tcPr>
            <w:tcW w:w="822" w:type="pct"/>
            <w:gridSpan w:val="2"/>
            <w:vAlign w:val="center"/>
          </w:tcPr>
          <w:p w:rsidR="00E11F35" w:rsidRPr="00D97940" w:rsidRDefault="00E11F35" w:rsidP="00654533">
            <w:pPr>
              <w:pStyle w:val="aa"/>
              <w:jc w:val="center"/>
              <w:rPr>
                <w:rFonts w:ascii="Times New Roman" w:eastAsia="宋体" w:hAnsi="Times New Roman" w:cs="Times New Roman"/>
                <w:bCs/>
                <w:kern w:val="0"/>
                <w:sz w:val="18"/>
                <w:szCs w:val="18"/>
              </w:rPr>
            </w:pPr>
            <w:r w:rsidRPr="00D97940">
              <w:rPr>
                <w:rFonts w:ascii="Times New Roman" w:eastAsia="宋体" w:hAnsi="Times New Roman" w:cs="Times New Roman"/>
                <w:bCs/>
                <w:kern w:val="0"/>
                <w:sz w:val="18"/>
                <w:szCs w:val="18"/>
              </w:rPr>
              <w:t>℃</w:t>
            </w:r>
          </w:p>
        </w:tc>
        <w:tc>
          <w:tcPr>
            <w:tcW w:w="1001" w:type="pct"/>
            <w:vAlign w:val="center"/>
          </w:tcPr>
          <w:p w:rsidR="00E11F35" w:rsidRPr="00D97940" w:rsidRDefault="00E11F35" w:rsidP="00654533">
            <w:pPr>
              <w:pStyle w:val="aa"/>
              <w:jc w:val="center"/>
              <w:rPr>
                <w:rFonts w:ascii="Times New Roman" w:eastAsia="宋体" w:hAnsi="Times New Roman" w:cs="Times New Roman"/>
                <w:bCs/>
                <w:kern w:val="0"/>
                <w:sz w:val="18"/>
                <w:szCs w:val="18"/>
              </w:rPr>
            </w:pPr>
            <w:r w:rsidRPr="00D97940">
              <w:rPr>
                <w:rFonts w:ascii="Times New Roman" w:eastAsia="宋体" w:hAnsi="Times New Roman" w:cs="Times New Roman"/>
                <w:bCs/>
                <w:kern w:val="0"/>
                <w:sz w:val="18"/>
                <w:szCs w:val="18"/>
              </w:rPr>
              <w:t>≥46</w:t>
            </w:r>
          </w:p>
        </w:tc>
        <w:tc>
          <w:tcPr>
            <w:tcW w:w="895" w:type="pct"/>
            <w:vAlign w:val="center"/>
          </w:tcPr>
          <w:p w:rsidR="00E11F35" w:rsidRPr="00D97940" w:rsidRDefault="00E11F35" w:rsidP="00654533">
            <w:pPr>
              <w:pStyle w:val="aa"/>
              <w:jc w:val="center"/>
              <w:rPr>
                <w:rFonts w:ascii="Times New Roman" w:eastAsia="宋体" w:hAnsi="Times New Roman" w:cs="Times New Roman"/>
                <w:bCs/>
                <w:kern w:val="0"/>
                <w:sz w:val="18"/>
                <w:szCs w:val="18"/>
              </w:rPr>
            </w:pPr>
            <w:r w:rsidRPr="00D97940">
              <w:rPr>
                <w:rFonts w:ascii="Times New Roman" w:eastAsia="宋体" w:hAnsi="Times New Roman" w:cs="Times New Roman"/>
                <w:bCs/>
                <w:kern w:val="0"/>
                <w:sz w:val="18"/>
                <w:szCs w:val="18"/>
              </w:rPr>
              <w:t>T0606</w:t>
            </w:r>
          </w:p>
        </w:tc>
      </w:tr>
      <w:tr w:rsidR="00D97940" w:rsidRPr="00D97940" w:rsidTr="00654533">
        <w:trPr>
          <w:trHeight w:val="284"/>
          <w:jc w:val="center"/>
        </w:trPr>
        <w:tc>
          <w:tcPr>
            <w:tcW w:w="694" w:type="pct"/>
            <w:vMerge/>
            <w:vAlign w:val="center"/>
          </w:tcPr>
          <w:p w:rsidR="00E11F35" w:rsidRPr="00D97940" w:rsidRDefault="00E11F35" w:rsidP="00654533">
            <w:pPr>
              <w:pStyle w:val="aa"/>
              <w:jc w:val="center"/>
              <w:rPr>
                <w:rFonts w:ascii="Times New Roman" w:eastAsia="宋体" w:hAnsi="Times New Roman" w:cs="Times New Roman"/>
                <w:bCs/>
                <w:kern w:val="0"/>
                <w:sz w:val="18"/>
                <w:szCs w:val="18"/>
              </w:rPr>
            </w:pPr>
          </w:p>
        </w:tc>
        <w:tc>
          <w:tcPr>
            <w:tcW w:w="1588" w:type="pct"/>
            <w:vAlign w:val="center"/>
          </w:tcPr>
          <w:p w:rsidR="00E11F35" w:rsidRPr="00D97940" w:rsidRDefault="00E11F35" w:rsidP="00654533">
            <w:pPr>
              <w:pStyle w:val="aa"/>
              <w:jc w:val="center"/>
              <w:rPr>
                <w:rFonts w:ascii="Times New Roman" w:eastAsia="宋体" w:hAnsi="Times New Roman" w:cs="Times New Roman"/>
                <w:bCs/>
                <w:kern w:val="0"/>
                <w:sz w:val="18"/>
                <w:szCs w:val="18"/>
              </w:rPr>
            </w:pPr>
            <w:r w:rsidRPr="00D97940">
              <w:rPr>
                <w:rFonts w:ascii="Times New Roman" w:eastAsia="宋体" w:hAnsi="Times New Roman" w:cs="Times New Roman"/>
                <w:bCs/>
                <w:kern w:val="0"/>
                <w:sz w:val="18"/>
                <w:szCs w:val="18"/>
              </w:rPr>
              <w:t>延度（</w:t>
            </w:r>
            <w:r w:rsidRPr="00D97940">
              <w:rPr>
                <w:rFonts w:ascii="Times New Roman" w:eastAsia="宋体" w:hAnsi="Times New Roman" w:cs="Times New Roman"/>
                <w:bCs/>
                <w:kern w:val="0"/>
                <w:sz w:val="18"/>
                <w:szCs w:val="18"/>
              </w:rPr>
              <w:t>15℃</w:t>
            </w:r>
            <w:r w:rsidRPr="00D97940">
              <w:rPr>
                <w:rFonts w:ascii="Times New Roman" w:eastAsia="宋体" w:hAnsi="Times New Roman" w:cs="Times New Roman"/>
                <w:bCs/>
                <w:kern w:val="0"/>
                <w:sz w:val="18"/>
                <w:szCs w:val="18"/>
              </w:rPr>
              <w:t>）</w:t>
            </w:r>
          </w:p>
        </w:tc>
        <w:tc>
          <w:tcPr>
            <w:tcW w:w="822" w:type="pct"/>
            <w:gridSpan w:val="2"/>
            <w:vAlign w:val="center"/>
          </w:tcPr>
          <w:p w:rsidR="00E11F35" w:rsidRPr="00D97940" w:rsidRDefault="00E11F35" w:rsidP="00654533">
            <w:pPr>
              <w:pStyle w:val="aa"/>
              <w:jc w:val="center"/>
              <w:rPr>
                <w:rFonts w:ascii="Times New Roman" w:eastAsia="宋体" w:hAnsi="Times New Roman" w:cs="Times New Roman"/>
                <w:bCs/>
                <w:kern w:val="0"/>
                <w:sz w:val="18"/>
                <w:szCs w:val="18"/>
              </w:rPr>
            </w:pPr>
            <w:r w:rsidRPr="00D97940">
              <w:rPr>
                <w:rFonts w:ascii="Times New Roman" w:eastAsia="宋体" w:hAnsi="Times New Roman" w:cs="Times New Roman"/>
                <w:bCs/>
                <w:kern w:val="0"/>
                <w:sz w:val="18"/>
                <w:szCs w:val="18"/>
              </w:rPr>
              <w:t>cm</w:t>
            </w:r>
          </w:p>
        </w:tc>
        <w:tc>
          <w:tcPr>
            <w:tcW w:w="1001" w:type="pct"/>
            <w:vAlign w:val="center"/>
          </w:tcPr>
          <w:p w:rsidR="00E11F35" w:rsidRPr="00D97940" w:rsidRDefault="00E11F35" w:rsidP="00D22932">
            <w:pPr>
              <w:pStyle w:val="aa"/>
              <w:jc w:val="center"/>
              <w:rPr>
                <w:rFonts w:ascii="Times New Roman" w:eastAsia="宋体" w:hAnsi="Times New Roman" w:cs="Times New Roman"/>
                <w:bCs/>
                <w:kern w:val="0"/>
                <w:sz w:val="18"/>
                <w:szCs w:val="18"/>
              </w:rPr>
            </w:pPr>
            <w:r w:rsidRPr="00D97940">
              <w:rPr>
                <w:rFonts w:ascii="Times New Roman" w:eastAsia="宋体" w:hAnsi="Times New Roman" w:cs="Times New Roman"/>
                <w:bCs/>
                <w:kern w:val="0"/>
                <w:sz w:val="18"/>
                <w:szCs w:val="18"/>
              </w:rPr>
              <w:t>≥</w:t>
            </w:r>
            <w:r w:rsidR="00D22932" w:rsidRPr="00D97940">
              <w:rPr>
                <w:rFonts w:ascii="Times New Roman" w:eastAsia="宋体" w:hAnsi="Times New Roman" w:cs="Times New Roman"/>
                <w:bCs/>
                <w:kern w:val="0"/>
                <w:sz w:val="18"/>
                <w:szCs w:val="18"/>
              </w:rPr>
              <w:t>4</w:t>
            </w:r>
            <w:r w:rsidRPr="00D97940">
              <w:rPr>
                <w:rFonts w:ascii="Times New Roman" w:eastAsia="宋体" w:hAnsi="Times New Roman" w:cs="Times New Roman"/>
                <w:bCs/>
                <w:kern w:val="0"/>
                <w:sz w:val="18"/>
                <w:szCs w:val="18"/>
              </w:rPr>
              <w:t>0</w:t>
            </w:r>
          </w:p>
        </w:tc>
        <w:tc>
          <w:tcPr>
            <w:tcW w:w="895" w:type="pct"/>
            <w:vAlign w:val="center"/>
          </w:tcPr>
          <w:p w:rsidR="00E11F35" w:rsidRPr="00D97940" w:rsidRDefault="00E11F35" w:rsidP="00654533">
            <w:pPr>
              <w:pStyle w:val="aa"/>
              <w:jc w:val="center"/>
              <w:rPr>
                <w:rFonts w:ascii="Times New Roman" w:eastAsia="宋体" w:hAnsi="Times New Roman" w:cs="Times New Roman"/>
                <w:bCs/>
                <w:kern w:val="0"/>
                <w:sz w:val="18"/>
                <w:szCs w:val="18"/>
              </w:rPr>
            </w:pPr>
            <w:r w:rsidRPr="00D97940">
              <w:rPr>
                <w:rFonts w:ascii="Times New Roman" w:eastAsia="宋体" w:hAnsi="Times New Roman" w:cs="Times New Roman"/>
                <w:bCs/>
                <w:kern w:val="0"/>
                <w:sz w:val="18"/>
                <w:szCs w:val="18"/>
              </w:rPr>
              <w:t>T0605</w:t>
            </w:r>
          </w:p>
        </w:tc>
      </w:tr>
      <w:tr w:rsidR="00D97940" w:rsidRPr="00D97940" w:rsidTr="00654533">
        <w:trPr>
          <w:trHeight w:val="284"/>
          <w:jc w:val="center"/>
        </w:trPr>
        <w:tc>
          <w:tcPr>
            <w:tcW w:w="2287" w:type="pct"/>
            <w:gridSpan w:val="3"/>
            <w:vAlign w:val="center"/>
          </w:tcPr>
          <w:p w:rsidR="00E11F35" w:rsidRPr="00D97940" w:rsidRDefault="00E11F35" w:rsidP="00654533">
            <w:pPr>
              <w:pStyle w:val="aa"/>
              <w:jc w:val="center"/>
              <w:rPr>
                <w:rFonts w:ascii="Times New Roman" w:eastAsia="宋体" w:hAnsi="Times New Roman" w:cs="Times New Roman"/>
                <w:bCs/>
                <w:kern w:val="0"/>
                <w:sz w:val="18"/>
                <w:szCs w:val="18"/>
              </w:rPr>
            </w:pPr>
            <w:r w:rsidRPr="00D97940">
              <w:rPr>
                <w:rFonts w:ascii="Times New Roman" w:eastAsia="宋体" w:hAnsi="Times New Roman" w:cs="Times New Roman"/>
                <w:bCs/>
                <w:kern w:val="0"/>
                <w:sz w:val="18"/>
                <w:szCs w:val="18"/>
              </w:rPr>
              <w:t>与粗集料的黏附性，裹附面积</w:t>
            </w:r>
          </w:p>
        </w:tc>
        <w:tc>
          <w:tcPr>
            <w:tcW w:w="817" w:type="pct"/>
            <w:vAlign w:val="center"/>
          </w:tcPr>
          <w:p w:rsidR="00E11F35" w:rsidRPr="00D97940" w:rsidRDefault="00E11F35" w:rsidP="00654533">
            <w:pPr>
              <w:pStyle w:val="aa"/>
              <w:jc w:val="center"/>
              <w:rPr>
                <w:rFonts w:ascii="Times New Roman" w:eastAsia="宋体" w:hAnsi="Times New Roman" w:cs="Times New Roman"/>
                <w:bCs/>
                <w:kern w:val="0"/>
                <w:sz w:val="18"/>
                <w:szCs w:val="18"/>
              </w:rPr>
            </w:pPr>
            <w:r w:rsidRPr="00D97940">
              <w:rPr>
                <w:rFonts w:ascii="Times New Roman" w:eastAsia="宋体" w:hAnsi="Times New Roman" w:cs="Times New Roman"/>
                <w:bCs/>
                <w:kern w:val="0"/>
                <w:sz w:val="18"/>
                <w:szCs w:val="18"/>
              </w:rPr>
              <w:t>-</w:t>
            </w:r>
          </w:p>
        </w:tc>
        <w:tc>
          <w:tcPr>
            <w:tcW w:w="1001" w:type="pct"/>
            <w:vAlign w:val="center"/>
          </w:tcPr>
          <w:p w:rsidR="00E11F35" w:rsidRPr="00D97940" w:rsidRDefault="00E11F35" w:rsidP="00654533">
            <w:pPr>
              <w:pStyle w:val="aa"/>
              <w:jc w:val="center"/>
              <w:rPr>
                <w:rFonts w:ascii="Times New Roman" w:eastAsia="宋体" w:hAnsi="Times New Roman" w:cs="Times New Roman"/>
                <w:bCs/>
                <w:kern w:val="0"/>
                <w:sz w:val="18"/>
                <w:szCs w:val="18"/>
              </w:rPr>
            </w:pPr>
            <w:r w:rsidRPr="00D97940">
              <w:rPr>
                <w:rFonts w:ascii="Times New Roman" w:eastAsia="宋体" w:hAnsi="Times New Roman" w:cs="Times New Roman"/>
                <w:bCs/>
                <w:kern w:val="0"/>
                <w:sz w:val="18"/>
                <w:szCs w:val="18"/>
              </w:rPr>
              <w:t>≥4/5</w:t>
            </w:r>
          </w:p>
        </w:tc>
        <w:tc>
          <w:tcPr>
            <w:tcW w:w="895" w:type="pct"/>
            <w:vAlign w:val="center"/>
          </w:tcPr>
          <w:p w:rsidR="00E11F35" w:rsidRPr="00D97940" w:rsidRDefault="00E11F35" w:rsidP="00654533">
            <w:pPr>
              <w:pStyle w:val="aa"/>
              <w:jc w:val="center"/>
              <w:rPr>
                <w:rFonts w:ascii="Times New Roman" w:eastAsia="宋体" w:hAnsi="Times New Roman" w:cs="Times New Roman"/>
                <w:bCs/>
                <w:kern w:val="0"/>
                <w:sz w:val="18"/>
                <w:szCs w:val="18"/>
              </w:rPr>
            </w:pPr>
            <w:r w:rsidRPr="00D97940">
              <w:rPr>
                <w:rFonts w:ascii="Times New Roman" w:eastAsia="宋体" w:hAnsi="Times New Roman" w:cs="Times New Roman"/>
                <w:bCs/>
                <w:kern w:val="0"/>
                <w:sz w:val="18"/>
                <w:szCs w:val="18"/>
              </w:rPr>
              <w:t>T0654</w:t>
            </w:r>
          </w:p>
        </w:tc>
      </w:tr>
      <w:tr w:rsidR="00D97940" w:rsidRPr="00D97940" w:rsidTr="00654533">
        <w:trPr>
          <w:trHeight w:val="284"/>
          <w:jc w:val="center"/>
        </w:trPr>
        <w:tc>
          <w:tcPr>
            <w:tcW w:w="2287" w:type="pct"/>
            <w:gridSpan w:val="3"/>
            <w:vAlign w:val="center"/>
          </w:tcPr>
          <w:p w:rsidR="00E11F35" w:rsidRPr="00D97940" w:rsidRDefault="00E11F35" w:rsidP="00654533">
            <w:pPr>
              <w:pStyle w:val="aa"/>
              <w:jc w:val="center"/>
              <w:rPr>
                <w:rFonts w:ascii="Times New Roman" w:eastAsia="宋体" w:hAnsi="Times New Roman" w:cs="Times New Roman"/>
                <w:bCs/>
                <w:kern w:val="0"/>
                <w:sz w:val="18"/>
                <w:szCs w:val="18"/>
              </w:rPr>
            </w:pPr>
            <w:r w:rsidRPr="00D97940">
              <w:rPr>
                <w:rFonts w:ascii="Times New Roman" w:eastAsia="宋体" w:hAnsi="Times New Roman" w:cs="Times New Roman"/>
                <w:bCs/>
                <w:kern w:val="0"/>
                <w:sz w:val="18"/>
                <w:szCs w:val="18"/>
              </w:rPr>
              <w:t>与粗、细粒式集料拌和试验</w:t>
            </w:r>
          </w:p>
        </w:tc>
        <w:tc>
          <w:tcPr>
            <w:tcW w:w="817" w:type="pct"/>
            <w:vAlign w:val="center"/>
          </w:tcPr>
          <w:p w:rsidR="00E11F35" w:rsidRPr="00D97940" w:rsidRDefault="00E11F35" w:rsidP="00654533">
            <w:pPr>
              <w:pStyle w:val="aa"/>
              <w:jc w:val="center"/>
              <w:rPr>
                <w:rFonts w:ascii="Times New Roman" w:eastAsia="宋体" w:hAnsi="Times New Roman" w:cs="Times New Roman"/>
                <w:bCs/>
                <w:kern w:val="0"/>
                <w:sz w:val="18"/>
                <w:szCs w:val="18"/>
              </w:rPr>
            </w:pPr>
            <w:r w:rsidRPr="00D97940">
              <w:rPr>
                <w:rFonts w:ascii="Times New Roman" w:eastAsia="宋体" w:hAnsi="Times New Roman" w:cs="Times New Roman"/>
                <w:bCs/>
                <w:kern w:val="0"/>
                <w:sz w:val="18"/>
                <w:szCs w:val="18"/>
              </w:rPr>
              <w:t>-</w:t>
            </w:r>
          </w:p>
        </w:tc>
        <w:tc>
          <w:tcPr>
            <w:tcW w:w="1001" w:type="pct"/>
            <w:vAlign w:val="center"/>
          </w:tcPr>
          <w:p w:rsidR="00E11F35" w:rsidRPr="00D97940" w:rsidRDefault="00E11F35" w:rsidP="00654533">
            <w:pPr>
              <w:pStyle w:val="aa"/>
              <w:jc w:val="center"/>
              <w:rPr>
                <w:rFonts w:ascii="Times New Roman" w:eastAsia="宋体" w:hAnsi="Times New Roman" w:cs="Times New Roman"/>
                <w:bCs/>
                <w:kern w:val="0"/>
                <w:sz w:val="18"/>
                <w:szCs w:val="18"/>
              </w:rPr>
            </w:pPr>
            <w:r w:rsidRPr="00D97940">
              <w:rPr>
                <w:rFonts w:ascii="Times New Roman" w:eastAsia="宋体" w:hAnsi="Times New Roman" w:cs="Times New Roman"/>
                <w:bCs/>
                <w:kern w:val="0"/>
                <w:sz w:val="18"/>
                <w:szCs w:val="18"/>
              </w:rPr>
              <w:t>均匀</w:t>
            </w:r>
          </w:p>
        </w:tc>
        <w:tc>
          <w:tcPr>
            <w:tcW w:w="895" w:type="pct"/>
            <w:vAlign w:val="center"/>
          </w:tcPr>
          <w:p w:rsidR="00E11F35" w:rsidRPr="00D97940" w:rsidRDefault="00E11F35" w:rsidP="00654533">
            <w:pPr>
              <w:pStyle w:val="aa"/>
              <w:jc w:val="center"/>
              <w:rPr>
                <w:rFonts w:ascii="Times New Roman" w:eastAsia="宋体" w:hAnsi="Times New Roman" w:cs="Times New Roman"/>
                <w:bCs/>
                <w:kern w:val="0"/>
                <w:sz w:val="18"/>
                <w:szCs w:val="18"/>
              </w:rPr>
            </w:pPr>
            <w:r w:rsidRPr="00D97940">
              <w:rPr>
                <w:rFonts w:ascii="Times New Roman" w:eastAsia="宋体" w:hAnsi="Times New Roman" w:cs="Times New Roman"/>
                <w:bCs/>
                <w:kern w:val="0"/>
                <w:sz w:val="18"/>
                <w:szCs w:val="18"/>
              </w:rPr>
              <w:t>T0659</w:t>
            </w:r>
          </w:p>
        </w:tc>
      </w:tr>
      <w:tr w:rsidR="00D97940" w:rsidRPr="00D97940" w:rsidTr="00654533">
        <w:trPr>
          <w:trHeight w:val="284"/>
          <w:jc w:val="center"/>
        </w:trPr>
        <w:tc>
          <w:tcPr>
            <w:tcW w:w="694" w:type="pct"/>
            <w:vMerge w:val="restart"/>
            <w:vAlign w:val="center"/>
          </w:tcPr>
          <w:p w:rsidR="00E11F35" w:rsidRPr="00D97940" w:rsidRDefault="00E11F35" w:rsidP="00654533">
            <w:pPr>
              <w:pStyle w:val="aa"/>
              <w:jc w:val="center"/>
              <w:rPr>
                <w:rFonts w:ascii="Times New Roman" w:eastAsia="宋体" w:hAnsi="Times New Roman" w:cs="Times New Roman"/>
                <w:bCs/>
                <w:kern w:val="0"/>
                <w:sz w:val="18"/>
                <w:szCs w:val="18"/>
              </w:rPr>
            </w:pPr>
            <w:r w:rsidRPr="00D97940">
              <w:rPr>
                <w:rFonts w:ascii="Times New Roman" w:eastAsia="宋体" w:hAnsi="Times New Roman" w:cs="Times New Roman"/>
                <w:bCs/>
                <w:kern w:val="0"/>
                <w:sz w:val="18"/>
                <w:szCs w:val="18"/>
              </w:rPr>
              <w:t>常温储存稳定性</w:t>
            </w:r>
          </w:p>
        </w:tc>
        <w:tc>
          <w:tcPr>
            <w:tcW w:w="1588" w:type="pct"/>
            <w:vAlign w:val="center"/>
          </w:tcPr>
          <w:p w:rsidR="00E11F35" w:rsidRPr="00D97940" w:rsidRDefault="00E11F35" w:rsidP="00654533">
            <w:pPr>
              <w:pStyle w:val="aa"/>
              <w:jc w:val="center"/>
              <w:rPr>
                <w:rFonts w:ascii="Times New Roman" w:eastAsia="宋体" w:hAnsi="Times New Roman" w:cs="Times New Roman"/>
                <w:bCs/>
                <w:kern w:val="0"/>
                <w:sz w:val="18"/>
                <w:szCs w:val="18"/>
              </w:rPr>
            </w:pPr>
            <w:r w:rsidRPr="00D97940">
              <w:rPr>
                <w:rFonts w:ascii="Times New Roman" w:eastAsia="宋体" w:hAnsi="Times New Roman" w:cs="Times New Roman"/>
                <w:bCs/>
                <w:kern w:val="0"/>
                <w:sz w:val="18"/>
                <w:szCs w:val="18"/>
              </w:rPr>
              <w:t>1d</w:t>
            </w:r>
          </w:p>
        </w:tc>
        <w:tc>
          <w:tcPr>
            <w:tcW w:w="822" w:type="pct"/>
            <w:gridSpan w:val="2"/>
            <w:vAlign w:val="center"/>
          </w:tcPr>
          <w:p w:rsidR="00E11F35" w:rsidRPr="00D97940" w:rsidRDefault="00E11F35" w:rsidP="00654533">
            <w:pPr>
              <w:pStyle w:val="aa"/>
              <w:jc w:val="center"/>
              <w:rPr>
                <w:rFonts w:ascii="Times New Roman" w:eastAsia="宋体" w:hAnsi="Times New Roman" w:cs="Times New Roman"/>
                <w:bCs/>
                <w:kern w:val="0"/>
                <w:sz w:val="18"/>
                <w:szCs w:val="18"/>
              </w:rPr>
            </w:pPr>
            <w:r w:rsidRPr="00D97940">
              <w:rPr>
                <w:rFonts w:ascii="Times New Roman" w:eastAsia="宋体" w:hAnsi="Times New Roman" w:cs="Times New Roman"/>
                <w:bCs/>
                <w:kern w:val="0"/>
                <w:sz w:val="18"/>
                <w:szCs w:val="18"/>
              </w:rPr>
              <w:t>%</w:t>
            </w:r>
          </w:p>
        </w:tc>
        <w:tc>
          <w:tcPr>
            <w:tcW w:w="1001" w:type="pct"/>
            <w:vAlign w:val="center"/>
          </w:tcPr>
          <w:p w:rsidR="00E11F35" w:rsidRPr="00D97940" w:rsidRDefault="00E11F35" w:rsidP="00654533">
            <w:pPr>
              <w:pStyle w:val="aa"/>
              <w:jc w:val="center"/>
              <w:rPr>
                <w:rFonts w:ascii="Times New Roman" w:eastAsia="宋体" w:hAnsi="Times New Roman" w:cs="Times New Roman"/>
                <w:bCs/>
                <w:kern w:val="0"/>
                <w:sz w:val="18"/>
                <w:szCs w:val="18"/>
              </w:rPr>
            </w:pPr>
            <w:r w:rsidRPr="00D97940">
              <w:rPr>
                <w:rFonts w:ascii="Times New Roman" w:eastAsia="宋体" w:hAnsi="Times New Roman" w:cs="Times New Roman"/>
                <w:bCs/>
                <w:kern w:val="0"/>
                <w:sz w:val="18"/>
                <w:szCs w:val="18"/>
              </w:rPr>
              <w:t>≤1</w:t>
            </w:r>
          </w:p>
        </w:tc>
        <w:tc>
          <w:tcPr>
            <w:tcW w:w="895" w:type="pct"/>
            <w:vMerge w:val="restart"/>
            <w:vAlign w:val="center"/>
          </w:tcPr>
          <w:p w:rsidR="00E11F35" w:rsidRPr="00D97940" w:rsidRDefault="00E11F35" w:rsidP="00654533">
            <w:pPr>
              <w:pStyle w:val="aa"/>
              <w:jc w:val="center"/>
              <w:rPr>
                <w:rFonts w:ascii="Times New Roman" w:eastAsia="宋体" w:hAnsi="Times New Roman" w:cs="Times New Roman"/>
                <w:bCs/>
                <w:kern w:val="0"/>
                <w:sz w:val="18"/>
                <w:szCs w:val="18"/>
              </w:rPr>
            </w:pPr>
            <w:r w:rsidRPr="00D97940">
              <w:rPr>
                <w:rFonts w:ascii="Times New Roman" w:eastAsia="宋体" w:hAnsi="Times New Roman" w:cs="Times New Roman"/>
                <w:bCs/>
                <w:kern w:val="0"/>
                <w:sz w:val="18"/>
                <w:szCs w:val="18"/>
              </w:rPr>
              <w:t>T0655</w:t>
            </w:r>
          </w:p>
        </w:tc>
      </w:tr>
      <w:tr w:rsidR="00D97940" w:rsidRPr="00D97940" w:rsidTr="00654533">
        <w:trPr>
          <w:trHeight w:val="284"/>
          <w:jc w:val="center"/>
        </w:trPr>
        <w:tc>
          <w:tcPr>
            <w:tcW w:w="694" w:type="pct"/>
            <w:vMerge/>
            <w:vAlign w:val="center"/>
          </w:tcPr>
          <w:p w:rsidR="00E11F35" w:rsidRPr="00D97940" w:rsidRDefault="00E11F35" w:rsidP="00654533">
            <w:pPr>
              <w:pStyle w:val="aa"/>
              <w:jc w:val="center"/>
              <w:rPr>
                <w:rFonts w:ascii="Times New Roman" w:eastAsia="宋体" w:hAnsi="Times New Roman" w:cs="Times New Roman"/>
                <w:bCs/>
                <w:kern w:val="0"/>
                <w:sz w:val="18"/>
                <w:szCs w:val="18"/>
              </w:rPr>
            </w:pPr>
          </w:p>
        </w:tc>
        <w:tc>
          <w:tcPr>
            <w:tcW w:w="1588" w:type="pct"/>
            <w:vAlign w:val="center"/>
          </w:tcPr>
          <w:p w:rsidR="00E11F35" w:rsidRPr="00D97940" w:rsidRDefault="00E11F35" w:rsidP="00654533">
            <w:pPr>
              <w:pStyle w:val="aa"/>
              <w:jc w:val="center"/>
              <w:rPr>
                <w:rFonts w:ascii="Times New Roman" w:eastAsia="宋体" w:hAnsi="Times New Roman" w:cs="Times New Roman"/>
                <w:bCs/>
                <w:kern w:val="0"/>
                <w:sz w:val="18"/>
                <w:szCs w:val="18"/>
              </w:rPr>
            </w:pPr>
            <w:r w:rsidRPr="00D97940">
              <w:rPr>
                <w:rFonts w:ascii="Times New Roman" w:eastAsia="宋体" w:hAnsi="Times New Roman" w:cs="Times New Roman"/>
                <w:bCs/>
                <w:kern w:val="0"/>
                <w:sz w:val="18"/>
                <w:szCs w:val="18"/>
              </w:rPr>
              <w:t>5d</w:t>
            </w:r>
          </w:p>
        </w:tc>
        <w:tc>
          <w:tcPr>
            <w:tcW w:w="822" w:type="pct"/>
            <w:gridSpan w:val="2"/>
            <w:vAlign w:val="center"/>
          </w:tcPr>
          <w:p w:rsidR="00E11F35" w:rsidRPr="00D97940" w:rsidRDefault="00E11F35" w:rsidP="00654533">
            <w:pPr>
              <w:pStyle w:val="aa"/>
              <w:jc w:val="center"/>
              <w:rPr>
                <w:rFonts w:ascii="Times New Roman" w:eastAsia="宋体" w:hAnsi="Times New Roman" w:cs="Times New Roman"/>
                <w:bCs/>
                <w:kern w:val="0"/>
                <w:sz w:val="18"/>
                <w:szCs w:val="18"/>
              </w:rPr>
            </w:pPr>
            <w:r w:rsidRPr="00D97940">
              <w:rPr>
                <w:rFonts w:ascii="Times New Roman" w:eastAsia="宋体" w:hAnsi="Times New Roman" w:cs="Times New Roman"/>
                <w:bCs/>
                <w:kern w:val="0"/>
                <w:sz w:val="18"/>
                <w:szCs w:val="18"/>
              </w:rPr>
              <w:t>%</w:t>
            </w:r>
          </w:p>
        </w:tc>
        <w:tc>
          <w:tcPr>
            <w:tcW w:w="1001" w:type="pct"/>
            <w:vAlign w:val="center"/>
          </w:tcPr>
          <w:p w:rsidR="00E11F35" w:rsidRPr="00D97940" w:rsidRDefault="00E11F35" w:rsidP="00654533">
            <w:pPr>
              <w:pStyle w:val="aa"/>
              <w:jc w:val="center"/>
              <w:rPr>
                <w:rFonts w:ascii="Times New Roman" w:eastAsia="宋体" w:hAnsi="Times New Roman" w:cs="Times New Roman"/>
                <w:bCs/>
                <w:kern w:val="0"/>
                <w:sz w:val="18"/>
                <w:szCs w:val="18"/>
              </w:rPr>
            </w:pPr>
            <w:r w:rsidRPr="00D97940">
              <w:rPr>
                <w:rFonts w:ascii="Times New Roman" w:eastAsia="宋体" w:hAnsi="Times New Roman" w:cs="Times New Roman"/>
                <w:bCs/>
                <w:kern w:val="0"/>
                <w:sz w:val="18"/>
                <w:szCs w:val="18"/>
              </w:rPr>
              <w:t>≤5</w:t>
            </w:r>
          </w:p>
        </w:tc>
        <w:tc>
          <w:tcPr>
            <w:tcW w:w="895" w:type="pct"/>
            <w:vMerge/>
            <w:vAlign w:val="center"/>
          </w:tcPr>
          <w:p w:rsidR="00E11F35" w:rsidRPr="00D97940" w:rsidRDefault="00E11F35" w:rsidP="00654533">
            <w:pPr>
              <w:pStyle w:val="aa"/>
              <w:jc w:val="center"/>
              <w:rPr>
                <w:rFonts w:ascii="Times New Roman" w:eastAsia="宋体" w:hAnsi="Times New Roman" w:cs="Times New Roman"/>
                <w:bCs/>
                <w:kern w:val="0"/>
                <w:sz w:val="18"/>
                <w:szCs w:val="18"/>
              </w:rPr>
            </w:pPr>
          </w:p>
        </w:tc>
      </w:tr>
    </w:tbl>
    <w:p w:rsidR="00E11F35" w:rsidRPr="00D97940" w:rsidRDefault="00E11F35" w:rsidP="000F5190">
      <w:pPr>
        <w:adjustRightInd w:val="0"/>
        <w:snapToGrid w:val="0"/>
        <w:spacing w:line="360" w:lineRule="auto"/>
        <w:ind w:firstLineChars="200" w:firstLine="420"/>
        <w:jc w:val="left"/>
        <w:rPr>
          <w:szCs w:val="21"/>
          <w:lang w:val="zh-CN"/>
        </w:rPr>
      </w:pPr>
      <w:r w:rsidRPr="00D97940">
        <w:rPr>
          <w:szCs w:val="21"/>
          <w:lang w:val="zh-CN"/>
        </w:rPr>
        <w:t xml:space="preserve">4.3.3  </w:t>
      </w:r>
      <w:r w:rsidRPr="00D97940">
        <w:rPr>
          <w:szCs w:val="21"/>
          <w:lang w:val="zh-CN"/>
        </w:rPr>
        <w:t>乳化沥青应常温储存，储存时应保持适当搅拌，储存期以不离析、不冻结、不结团、不破乳为度。</w:t>
      </w:r>
    </w:p>
    <w:p w:rsidR="00E11F35" w:rsidRPr="00D97940" w:rsidRDefault="00E11F35" w:rsidP="000F5190">
      <w:pPr>
        <w:adjustRightInd w:val="0"/>
        <w:snapToGrid w:val="0"/>
        <w:spacing w:line="360" w:lineRule="auto"/>
        <w:ind w:firstLineChars="200" w:firstLine="420"/>
        <w:jc w:val="left"/>
        <w:rPr>
          <w:szCs w:val="21"/>
          <w:lang w:val="zh-CN"/>
        </w:rPr>
      </w:pPr>
      <w:r w:rsidRPr="00D97940">
        <w:rPr>
          <w:szCs w:val="21"/>
          <w:lang w:val="zh-CN"/>
        </w:rPr>
        <w:lastRenderedPageBreak/>
        <w:t xml:space="preserve">4.3.4  </w:t>
      </w:r>
      <w:r w:rsidRPr="00D97940">
        <w:rPr>
          <w:szCs w:val="21"/>
          <w:lang w:val="zh-CN"/>
        </w:rPr>
        <w:t>乳化沥青使用时的温度不宜高于</w:t>
      </w:r>
      <w:r w:rsidRPr="00D97940">
        <w:rPr>
          <w:szCs w:val="21"/>
          <w:lang w:val="zh-CN"/>
        </w:rPr>
        <w:t>60℃</w:t>
      </w:r>
      <w:r w:rsidRPr="00D97940">
        <w:rPr>
          <w:szCs w:val="21"/>
          <w:lang w:val="zh-CN"/>
        </w:rPr>
        <w:t>，不宜低于</w:t>
      </w:r>
      <w:r w:rsidRPr="00D97940">
        <w:rPr>
          <w:szCs w:val="21"/>
          <w:lang w:val="zh-CN"/>
        </w:rPr>
        <w:t>5℃</w:t>
      </w:r>
      <w:r w:rsidRPr="00D97940">
        <w:rPr>
          <w:szCs w:val="21"/>
          <w:lang w:val="zh-CN"/>
        </w:rPr>
        <w:t>。</w:t>
      </w:r>
    </w:p>
    <w:p w:rsidR="00D22932" w:rsidRPr="00D97940" w:rsidRDefault="00D22932" w:rsidP="000F5190">
      <w:pPr>
        <w:adjustRightInd w:val="0"/>
        <w:snapToGrid w:val="0"/>
        <w:spacing w:line="360" w:lineRule="auto"/>
        <w:ind w:firstLineChars="200" w:firstLine="420"/>
        <w:jc w:val="left"/>
        <w:rPr>
          <w:szCs w:val="21"/>
          <w:lang w:val="zh-CN"/>
        </w:rPr>
      </w:pPr>
      <w:r w:rsidRPr="00D97940">
        <w:rPr>
          <w:szCs w:val="21"/>
          <w:lang w:val="zh-CN"/>
        </w:rPr>
        <w:t xml:space="preserve">4.3.5  </w:t>
      </w:r>
      <w:r w:rsidRPr="00D97940">
        <w:rPr>
          <w:szCs w:val="21"/>
          <w:lang w:val="zh-CN"/>
        </w:rPr>
        <w:t>施工过程中应定期检修加工设备，严格控制胶体磨转速及间隙，保证乳化沥青加工质量稳定，具有良好的粒径。</w:t>
      </w:r>
    </w:p>
    <w:p w:rsidR="00E11F35" w:rsidRPr="00D97940" w:rsidRDefault="00E11F35" w:rsidP="009220F0">
      <w:pPr>
        <w:pStyle w:val="21"/>
        <w:spacing w:beforeLines="0" w:afterLines="0" w:after="0" w:line="360" w:lineRule="auto"/>
        <w:ind w:firstLineChars="200" w:firstLine="422"/>
        <w:jc w:val="both"/>
        <w:rPr>
          <w:rFonts w:cs="Times New Roman"/>
          <w:sz w:val="21"/>
          <w:szCs w:val="21"/>
          <w:lang w:val="zh-CN"/>
        </w:rPr>
      </w:pPr>
      <w:bookmarkStart w:id="46" w:name="_Toc113618307"/>
      <w:bookmarkStart w:id="47" w:name="_Toc137238197"/>
      <w:r w:rsidRPr="00D97940">
        <w:rPr>
          <w:rFonts w:cs="Times New Roman"/>
          <w:sz w:val="21"/>
          <w:szCs w:val="21"/>
          <w:lang w:val="zh-CN"/>
        </w:rPr>
        <w:t xml:space="preserve">4.4  </w:t>
      </w:r>
      <w:r w:rsidRPr="00D97940">
        <w:rPr>
          <w:rFonts w:cs="Times New Roman"/>
          <w:sz w:val="21"/>
          <w:szCs w:val="21"/>
          <w:lang w:val="zh-CN"/>
        </w:rPr>
        <w:t>集料、矿粉及水泥</w:t>
      </w:r>
      <w:bookmarkEnd w:id="46"/>
      <w:bookmarkEnd w:id="47"/>
    </w:p>
    <w:p w:rsidR="00E11F35" w:rsidRPr="00D97940" w:rsidRDefault="00E11F35" w:rsidP="000F5190">
      <w:pPr>
        <w:adjustRightInd w:val="0"/>
        <w:snapToGrid w:val="0"/>
        <w:spacing w:line="360" w:lineRule="auto"/>
        <w:ind w:firstLineChars="200" w:firstLine="420"/>
        <w:jc w:val="left"/>
        <w:rPr>
          <w:szCs w:val="21"/>
          <w:lang w:val="zh-CN"/>
        </w:rPr>
      </w:pPr>
      <w:r w:rsidRPr="00D97940">
        <w:rPr>
          <w:szCs w:val="21"/>
          <w:lang w:val="zh-CN"/>
        </w:rPr>
        <w:t xml:space="preserve">4.4.1  </w:t>
      </w:r>
      <w:r w:rsidRPr="00D97940">
        <w:rPr>
          <w:szCs w:val="21"/>
          <w:lang w:val="zh-CN"/>
        </w:rPr>
        <w:t>集料、矿粉的</w:t>
      </w:r>
      <w:r w:rsidR="00BB1703" w:rsidRPr="00D97940">
        <w:rPr>
          <w:szCs w:val="21"/>
          <w:lang w:val="zh-CN"/>
        </w:rPr>
        <w:t>技术要求</w:t>
      </w:r>
      <w:r w:rsidRPr="00D97940">
        <w:rPr>
          <w:szCs w:val="21"/>
          <w:lang w:val="zh-CN"/>
        </w:rPr>
        <w:t>均应符合现行</w:t>
      </w:r>
      <w:r w:rsidR="000F5190" w:rsidRPr="00D97940">
        <w:rPr>
          <w:szCs w:val="21"/>
          <w:lang w:val="zh-CN"/>
        </w:rPr>
        <w:t>《公路沥青路面施工技术规范》（</w:t>
      </w:r>
      <w:r w:rsidR="000F5190" w:rsidRPr="00D97940">
        <w:rPr>
          <w:szCs w:val="21"/>
          <w:lang w:val="zh-CN"/>
        </w:rPr>
        <w:t>JTG F40</w:t>
      </w:r>
      <w:r w:rsidR="000F5190" w:rsidRPr="00D97940">
        <w:rPr>
          <w:szCs w:val="21"/>
          <w:lang w:val="zh-CN"/>
        </w:rPr>
        <w:t>）</w:t>
      </w:r>
      <w:r w:rsidRPr="00D97940">
        <w:rPr>
          <w:szCs w:val="21"/>
          <w:lang w:val="zh-CN"/>
        </w:rPr>
        <w:t>的有关规定。</w:t>
      </w:r>
    </w:p>
    <w:p w:rsidR="00E11F35" w:rsidRPr="00D97940" w:rsidRDefault="00E11F35" w:rsidP="000F5190">
      <w:pPr>
        <w:adjustRightInd w:val="0"/>
        <w:snapToGrid w:val="0"/>
        <w:spacing w:line="360" w:lineRule="auto"/>
        <w:ind w:firstLineChars="200" w:firstLine="420"/>
        <w:jc w:val="left"/>
        <w:rPr>
          <w:szCs w:val="21"/>
          <w:lang w:val="zh-CN"/>
        </w:rPr>
      </w:pPr>
      <w:r w:rsidRPr="00D97940">
        <w:rPr>
          <w:szCs w:val="21"/>
          <w:lang w:val="zh-CN"/>
        </w:rPr>
        <w:t xml:space="preserve">4.4.2  </w:t>
      </w:r>
      <w:r w:rsidR="00BB1703" w:rsidRPr="00D97940">
        <w:rPr>
          <w:szCs w:val="21"/>
          <w:lang w:val="zh-CN"/>
        </w:rPr>
        <w:t>水泥应疏松、干燥、无结团、未受潮变质，</w:t>
      </w:r>
      <w:r w:rsidRPr="00D97940">
        <w:rPr>
          <w:szCs w:val="21"/>
          <w:lang w:val="zh-CN"/>
        </w:rPr>
        <w:t>可采用普通硅酸盐水泥、矿渣硅酸盐水泥等，不应使用快硬水泥、早强水泥，水泥强度等级宜为</w:t>
      </w:r>
      <w:r w:rsidRPr="00D97940">
        <w:rPr>
          <w:szCs w:val="21"/>
          <w:lang w:val="zh-CN"/>
        </w:rPr>
        <w:t>42.5</w:t>
      </w:r>
      <w:r w:rsidRPr="00D97940">
        <w:rPr>
          <w:szCs w:val="21"/>
          <w:lang w:val="zh-CN"/>
        </w:rPr>
        <w:t>，初凝时间应在</w:t>
      </w:r>
      <w:r w:rsidRPr="00D97940">
        <w:rPr>
          <w:szCs w:val="21"/>
          <w:lang w:val="zh-CN"/>
        </w:rPr>
        <w:t>3h</w:t>
      </w:r>
      <w:r w:rsidRPr="00D97940">
        <w:rPr>
          <w:szCs w:val="21"/>
          <w:lang w:val="zh-CN"/>
        </w:rPr>
        <w:t>以上，终凝时间应大于</w:t>
      </w:r>
      <w:r w:rsidRPr="00D97940">
        <w:rPr>
          <w:szCs w:val="21"/>
          <w:lang w:val="zh-CN"/>
        </w:rPr>
        <w:t>6h</w:t>
      </w:r>
      <w:r w:rsidRPr="00D97940">
        <w:rPr>
          <w:szCs w:val="21"/>
          <w:lang w:val="zh-CN"/>
        </w:rPr>
        <w:t>且小于</w:t>
      </w:r>
      <w:r w:rsidRPr="00D97940">
        <w:rPr>
          <w:szCs w:val="21"/>
          <w:lang w:val="zh-CN"/>
        </w:rPr>
        <w:t>10h</w:t>
      </w:r>
      <w:r w:rsidRPr="00D97940">
        <w:rPr>
          <w:szCs w:val="21"/>
          <w:lang w:val="zh-CN"/>
        </w:rPr>
        <w:t>，其技术</w:t>
      </w:r>
      <w:r w:rsidR="00BB1703" w:rsidRPr="00D97940">
        <w:rPr>
          <w:szCs w:val="21"/>
          <w:lang w:val="zh-CN"/>
        </w:rPr>
        <w:t>要求</w:t>
      </w:r>
      <w:r w:rsidRPr="00D97940">
        <w:rPr>
          <w:szCs w:val="21"/>
          <w:lang w:val="zh-CN"/>
        </w:rPr>
        <w:t>应符合</w:t>
      </w:r>
      <w:r w:rsidR="000F5190" w:rsidRPr="00D97940">
        <w:rPr>
          <w:szCs w:val="21"/>
          <w:lang w:val="zh-CN"/>
        </w:rPr>
        <w:t>现行《公路路面基层施工技术细则》（</w:t>
      </w:r>
      <w:r w:rsidR="000F5190" w:rsidRPr="00D97940">
        <w:rPr>
          <w:szCs w:val="21"/>
          <w:lang w:val="zh-CN"/>
        </w:rPr>
        <w:t>JTG/T F20</w:t>
      </w:r>
      <w:r w:rsidR="000F5190" w:rsidRPr="00D97940">
        <w:rPr>
          <w:szCs w:val="21"/>
          <w:lang w:val="zh-CN"/>
        </w:rPr>
        <w:t>）的有关规定</w:t>
      </w:r>
      <w:r w:rsidRPr="00D97940">
        <w:rPr>
          <w:szCs w:val="21"/>
          <w:lang w:val="zh-CN"/>
        </w:rPr>
        <w:t>。</w:t>
      </w:r>
    </w:p>
    <w:p w:rsidR="00E11F35" w:rsidRPr="00D97940" w:rsidRDefault="00E11F35" w:rsidP="009220F0">
      <w:pPr>
        <w:pStyle w:val="21"/>
        <w:spacing w:beforeLines="0" w:afterLines="0" w:after="0" w:line="360" w:lineRule="auto"/>
        <w:ind w:firstLineChars="200" w:firstLine="422"/>
        <w:jc w:val="both"/>
        <w:rPr>
          <w:rFonts w:cs="Times New Roman"/>
          <w:sz w:val="21"/>
          <w:szCs w:val="21"/>
          <w:lang w:val="zh-CN"/>
        </w:rPr>
      </w:pPr>
      <w:bookmarkStart w:id="48" w:name="_Toc113618308"/>
      <w:bookmarkStart w:id="49" w:name="_Toc137238198"/>
      <w:r w:rsidRPr="00D97940">
        <w:rPr>
          <w:rFonts w:cs="Times New Roman"/>
          <w:sz w:val="21"/>
          <w:szCs w:val="21"/>
          <w:lang w:val="zh-CN"/>
        </w:rPr>
        <w:t xml:space="preserve">4.5  </w:t>
      </w:r>
      <w:r w:rsidRPr="00D97940">
        <w:rPr>
          <w:rFonts w:cs="Times New Roman"/>
          <w:sz w:val="21"/>
          <w:szCs w:val="21"/>
          <w:lang w:val="zh-CN"/>
        </w:rPr>
        <w:t>水</w:t>
      </w:r>
      <w:bookmarkEnd w:id="48"/>
      <w:bookmarkEnd w:id="49"/>
    </w:p>
    <w:p w:rsidR="00E11F35" w:rsidRPr="00D97940" w:rsidRDefault="00E11F35" w:rsidP="00BB1703">
      <w:pPr>
        <w:adjustRightInd w:val="0"/>
        <w:snapToGrid w:val="0"/>
        <w:spacing w:line="360" w:lineRule="auto"/>
        <w:ind w:firstLineChars="200" w:firstLine="420"/>
        <w:jc w:val="left"/>
        <w:rPr>
          <w:szCs w:val="21"/>
          <w:lang w:val="zh-CN"/>
        </w:rPr>
      </w:pPr>
      <w:r w:rsidRPr="00D97940">
        <w:rPr>
          <w:szCs w:val="21"/>
          <w:lang w:val="zh-CN"/>
        </w:rPr>
        <w:t>乳化沥青厂拌冷再生用水应为可饮用水。采用非饮用水时，不应含有油污、泥土和其他有害杂质，且应经试验验证不影响产品性能和工程质量。</w:t>
      </w:r>
    </w:p>
    <w:p w:rsidR="00E11F35" w:rsidRPr="00D97940" w:rsidRDefault="00E11F35" w:rsidP="009220F0">
      <w:pPr>
        <w:pStyle w:val="21"/>
        <w:spacing w:beforeLines="0" w:afterLines="0" w:after="0" w:line="360" w:lineRule="auto"/>
        <w:ind w:firstLineChars="200" w:firstLine="422"/>
        <w:jc w:val="both"/>
        <w:rPr>
          <w:rFonts w:cs="Times New Roman"/>
          <w:sz w:val="21"/>
          <w:szCs w:val="21"/>
          <w:lang w:val="zh-CN"/>
        </w:rPr>
      </w:pPr>
      <w:bookmarkStart w:id="50" w:name="_Toc113618309"/>
      <w:bookmarkStart w:id="51" w:name="_Toc137238199"/>
      <w:r w:rsidRPr="00D97940">
        <w:rPr>
          <w:rFonts w:cs="Times New Roman"/>
          <w:sz w:val="21"/>
          <w:szCs w:val="21"/>
          <w:lang w:val="zh-CN"/>
        </w:rPr>
        <w:t xml:space="preserve">4.6  </w:t>
      </w:r>
      <w:r w:rsidRPr="00D97940">
        <w:rPr>
          <w:rFonts w:cs="Times New Roman"/>
          <w:sz w:val="21"/>
          <w:szCs w:val="21"/>
          <w:lang w:val="zh-CN"/>
        </w:rPr>
        <w:t>沥青混合料回收料（</w:t>
      </w:r>
      <w:r w:rsidRPr="00D97940">
        <w:rPr>
          <w:rFonts w:cs="Times New Roman"/>
          <w:sz w:val="21"/>
          <w:szCs w:val="21"/>
          <w:lang w:val="zh-CN"/>
        </w:rPr>
        <w:t>RAP</w:t>
      </w:r>
      <w:r w:rsidRPr="00D97940">
        <w:rPr>
          <w:rFonts w:cs="Times New Roman"/>
          <w:sz w:val="21"/>
          <w:szCs w:val="21"/>
          <w:lang w:val="zh-CN"/>
        </w:rPr>
        <w:t>）</w:t>
      </w:r>
      <w:bookmarkEnd w:id="50"/>
      <w:bookmarkEnd w:id="51"/>
    </w:p>
    <w:p w:rsidR="00BB1703" w:rsidRPr="00D97940" w:rsidRDefault="00E11F35" w:rsidP="00BB1703">
      <w:pPr>
        <w:adjustRightInd w:val="0"/>
        <w:snapToGrid w:val="0"/>
        <w:spacing w:line="360" w:lineRule="auto"/>
        <w:ind w:firstLineChars="200" w:firstLine="420"/>
        <w:jc w:val="left"/>
        <w:rPr>
          <w:szCs w:val="21"/>
          <w:lang w:val="zh-CN"/>
        </w:rPr>
      </w:pPr>
      <w:r w:rsidRPr="00D97940">
        <w:rPr>
          <w:szCs w:val="21"/>
          <w:lang w:val="zh-CN"/>
        </w:rPr>
        <w:t xml:space="preserve">4.6.1  </w:t>
      </w:r>
      <w:r w:rsidRPr="00D97940">
        <w:rPr>
          <w:szCs w:val="21"/>
          <w:lang w:val="zh-CN"/>
        </w:rPr>
        <w:t>沥青混合料回收料（</w:t>
      </w:r>
      <w:r w:rsidRPr="00D97940">
        <w:rPr>
          <w:szCs w:val="21"/>
          <w:lang w:val="zh-CN"/>
        </w:rPr>
        <w:t>RAP</w:t>
      </w:r>
      <w:r w:rsidRPr="00D97940">
        <w:rPr>
          <w:szCs w:val="21"/>
          <w:lang w:val="zh-CN"/>
        </w:rPr>
        <w:t>）必须经过破碎、筛分后方可使用</w:t>
      </w:r>
      <w:r w:rsidR="000110A3" w:rsidRPr="00D97940">
        <w:rPr>
          <w:szCs w:val="21"/>
          <w:lang w:val="zh-CN"/>
        </w:rPr>
        <w:t>，并控制粗集料针片状含量</w:t>
      </w:r>
      <w:r w:rsidRPr="00D97940">
        <w:rPr>
          <w:szCs w:val="21"/>
          <w:lang w:val="zh-CN"/>
        </w:rPr>
        <w:t>。</w:t>
      </w:r>
    </w:p>
    <w:p w:rsidR="00E11F35" w:rsidRPr="00D97940" w:rsidRDefault="00BB1703" w:rsidP="00BB1703">
      <w:pPr>
        <w:adjustRightInd w:val="0"/>
        <w:snapToGrid w:val="0"/>
        <w:spacing w:line="360" w:lineRule="auto"/>
        <w:ind w:firstLineChars="200" w:firstLine="420"/>
        <w:jc w:val="left"/>
        <w:rPr>
          <w:szCs w:val="21"/>
          <w:lang w:val="zh-CN"/>
        </w:rPr>
      </w:pPr>
      <w:r w:rsidRPr="00D97940">
        <w:rPr>
          <w:szCs w:val="21"/>
          <w:lang w:val="zh-CN"/>
        </w:rPr>
        <w:t xml:space="preserve">4.6.2  </w:t>
      </w:r>
      <w:r w:rsidR="00E11F35" w:rsidRPr="00D97940">
        <w:rPr>
          <w:szCs w:val="21"/>
          <w:lang w:val="zh-CN"/>
        </w:rPr>
        <w:t>根据再生混合料的最大公称粒径合理选择筛孔孔径，将</w:t>
      </w:r>
      <w:r w:rsidR="00E11F35" w:rsidRPr="00D97940">
        <w:rPr>
          <w:szCs w:val="21"/>
          <w:lang w:val="zh-CN"/>
        </w:rPr>
        <w:t>RAP</w:t>
      </w:r>
      <w:r w:rsidR="00E11F35" w:rsidRPr="00D97940">
        <w:rPr>
          <w:szCs w:val="21"/>
          <w:lang w:val="zh-CN"/>
        </w:rPr>
        <w:t>筛分成：</w:t>
      </w:r>
      <w:r w:rsidR="00E11F35" w:rsidRPr="00D97940">
        <w:rPr>
          <w:szCs w:val="21"/>
          <w:lang w:val="zh-CN"/>
        </w:rPr>
        <w:t>0mm</w:t>
      </w:r>
      <w:r w:rsidR="00E11F35" w:rsidRPr="00D97940">
        <w:rPr>
          <w:szCs w:val="21"/>
          <w:lang w:val="zh-CN"/>
        </w:rPr>
        <w:t>～</w:t>
      </w:r>
      <w:r w:rsidR="00E11F35" w:rsidRPr="00D97940">
        <w:rPr>
          <w:szCs w:val="21"/>
          <w:lang w:val="zh-CN"/>
        </w:rPr>
        <w:t>10mm</w:t>
      </w:r>
      <w:r w:rsidR="00E11F35" w:rsidRPr="00D97940">
        <w:rPr>
          <w:szCs w:val="21"/>
          <w:lang w:val="zh-CN"/>
        </w:rPr>
        <w:t>和</w:t>
      </w:r>
      <w:r w:rsidR="00E11F35" w:rsidRPr="00D97940">
        <w:rPr>
          <w:szCs w:val="21"/>
          <w:lang w:val="zh-CN"/>
        </w:rPr>
        <w:t>10mm</w:t>
      </w:r>
      <w:r w:rsidR="00E11F35" w:rsidRPr="00D97940">
        <w:rPr>
          <w:szCs w:val="21"/>
          <w:lang w:val="zh-CN"/>
        </w:rPr>
        <w:t>～</w:t>
      </w:r>
      <w:r w:rsidR="00E11F35" w:rsidRPr="00D97940">
        <w:rPr>
          <w:szCs w:val="21"/>
          <w:lang w:val="zh-CN"/>
        </w:rPr>
        <w:t>30mm</w:t>
      </w:r>
      <w:r w:rsidR="00E11F35" w:rsidRPr="00D97940">
        <w:rPr>
          <w:szCs w:val="21"/>
          <w:lang w:val="zh-CN"/>
        </w:rPr>
        <w:t>两档或</w:t>
      </w:r>
      <w:r w:rsidR="00E11F35" w:rsidRPr="00D97940">
        <w:rPr>
          <w:szCs w:val="21"/>
          <w:lang w:val="zh-CN"/>
        </w:rPr>
        <w:t>0mm</w:t>
      </w:r>
      <w:r w:rsidR="00E11F35" w:rsidRPr="00D97940">
        <w:rPr>
          <w:szCs w:val="21"/>
          <w:lang w:val="zh-CN"/>
        </w:rPr>
        <w:t>～</w:t>
      </w:r>
      <w:r w:rsidR="00E11F35" w:rsidRPr="00D97940">
        <w:rPr>
          <w:szCs w:val="21"/>
          <w:lang w:val="zh-CN"/>
        </w:rPr>
        <w:t>5mm</w:t>
      </w:r>
      <w:r w:rsidR="00E11F35" w:rsidRPr="00D97940">
        <w:rPr>
          <w:szCs w:val="21"/>
          <w:lang w:val="zh-CN"/>
        </w:rPr>
        <w:t>，</w:t>
      </w:r>
      <w:r w:rsidR="00E11F35" w:rsidRPr="00D97940">
        <w:rPr>
          <w:szCs w:val="21"/>
          <w:lang w:val="zh-CN"/>
        </w:rPr>
        <w:t>5mm</w:t>
      </w:r>
      <w:r w:rsidR="00E11F35" w:rsidRPr="00D97940">
        <w:rPr>
          <w:szCs w:val="21"/>
          <w:lang w:val="zh-CN"/>
        </w:rPr>
        <w:t>～</w:t>
      </w:r>
      <w:r w:rsidR="00E11F35" w:rsidRPr="00D97940">
        <w:rPr>
          <w:szCs w:val="21"/>
          <w:lang w:val="zh-CN"/>
        </w:rPr>
        <w:t>10mm</w:t>
      </w:r>
      <w:r w:rsidR="00E11F35" w:rsidRPr="00D97940">
        <w:rPr>
          <w:szCs w:val="21"/>
          <w:lang w:val="zh-CN"/>
        </w:rPr>
        <w:t>和</w:t>
      </w:r>
      <w:r w:rsidR="00E11F35" w:rsidRPr="00D97940">
        <w:rPr>
          <w:szCs w:val="21"/>
          <w:lang w:val="zh-CN"/>
        </w:rPr>
        <w:t>10mm</w:t>
      </w:r>
      <w:r w:rsidR="00E11F35" w:rsidRPr="00D97940">
        <w:rPr>
          <w:szCs w:val="21"/>
          <w:lang w:val="zh-CN"/>
        </w:rPr>
        <w:t>～</w:t>
      </w:r>
      <w:r w:rsidR="00E11F35" w:rsidRPr="00D97940">
        <w:rPr>
          <w:szCs w:val="21"/>
          <w:lang w:val="zh-CN"/>
        </w:rPr>
        <w:t>30mm</w:t>
      </w:r>
      <w:r w:rsidR="00E11F35" w:rsidRPr="00D97940">
        <w:rPr>
          <w:szCs w:val="21"/>
          <w:lang w:val="zh-CN"/>
        </w:rPr>
        <w:t>三档。</w:t>
      </w:r>
    </w:p>
    <w:p w:rsidR="00E11F35" w:rsidRPr="00D97940" w:rsidRDefault="00E11F35" w:rsidP="00BB1703">
      <w:pPr>
        <w:adjustRightInd w:val="0"/>
        <w:snapToGrid w:val="0"/>
        <w:spacing w:line="360" w:lineRule="auto"/>
        <w:ind w:firstLineChars="200" w:firstLine="420"/>
        <w:jc w:val="left"/>
        <w:rPr>
          <w:szCs w:val="21"/>
          <w:lang w:val="zh-CN"/>
        </w:rPr>
      </w:pPr>
      <w:r w:rsidRPr="00D97940">
        <w:rPr>
          <w:szCs w:val="21"/>
          <w:lang w:val="zh-CN"/>
        </w:rPr>
        <w:t>4.6.</w:t>
      </w:r>
      <w:r w:rsidR="00BB1703" w:rsidRPr="00D97940">
        <w:rPr>
          <w:szCs w:val="21"/>
          <w:lang w:val="zh-CN"/>
        </w:rPr>
        <w:t>3</w:t>
      </w:r>
      <w:r w:rsidRPr="00D97940">
        <w:rPr>
          <w:szCs w:val="21"/>
          <w:lang w:val="zh-CN"/>
        </w:rPr>
        <w:t xml:space="preserve">  </w:t>
      </w:r>
      <w:r w:rsidRPr="00D97940">
        <w:rPr>
          <w:szCs w:val="21"/>
          <w:lang w:val="zh-CN"/>
        </w:rPr>
        <w:t>沥青混合料回收料（</w:t>
      </w:r>
      <w:r w:rsidRPr="00D97940">
        <w:rPr>
          <w:szCs w:val="21"/>
          <w:lang w:val="zh-CN"/>
        </w:rPr>
        <w:t>RAP</w:t>
      </w:r>
      <w:r w:rsidRPr="00D97940">
        <w:rPr>
          <w:szCs w:val="21"/>
          <w:lang w:val="zh-CN"/>
        </w:rPr>
        <w:t>）技术指标应符合表</w:t>
      </w:r>
      <w:r w:rsidRPr="00D97940">
        <w:rPr>
          <w:szCs w:val="21"/>
          <w:lang w:val="zh-CN"/>
        </w:rPr>
        <w:t>4.6.</w:t>
      </w:r>
      <w:r w:rsidR="00BB1703" w:rsidRPr="00D97940">
        <w:rPr>
          <w:szCs w:val="21"/>
          <w:lang w:val="zh-CN"/>
        </w:rPr>
        <w:t>3</w:t>
      </w:r>
      <w:r w:rsidRPr="00D97940">
        <w:rPr>
          <w:szCs w:val="21"/>
          <w:lang w:val="zh-CN"/>
        </w:rPr>
        <w:t>的要求。</w:t>
      </w:r>
    </w:p>
    <w:p w:rsidR="00E11F35" w:rsidRPr="00D97940" w:rsidRDefault="00E11F35" w:rsidP="000F5190">
      <w:pPr>
        <w:spacing w:line="400" w:lineRule="exact"/>
        <w:jc w:val="center"/>
        <w:rPr>
          <w:bCs/>
          <w:szCs w:val="21"/>
          <w:lang w:val="zh-CN"/>
        </w:rPr>
      </w:pPr>
      <w:r w:rsidRPr="00D97940">
        <w:rPr>
          <w:bCs/>
          <w:szCs w:val="21"/>
          <w:lang w:val="zh-CN"/>
        </w:rPr>
        <w:t>表</w:t>
      </w:r>
      <w:r w:rsidRPr="00D97940">
        <w:rPr>
          <w:bCs/>
          <w:szCs w:val="21"/>
          <w:lang w:val="zh-CN"/>
        </w:rPr>
        <w:t>4.6.</w:t>
      </w:r>
      <w:r w:rsidR="00BB1703" w:rsidRPr="00D97940">
        <w:rPr>
          <w:bCs/>
          <w:szCs w:val="21"/>
          <w:lang w:val="zh-CN"/>
        </w:rPr>
        <w:t>3</w:t>
      </w:r>
      <w:r w:rsidRPr="00D97940">
        <w:rPr>
          <w:bCs/>
          <w:szCs w:val="21"/>
          <w:lang w:val="zh-CN"/>
        </w:rPr>
        <w:t xml:space="preserve"> </w:t>
      </w:r>
      <w:r w:rsidRPr="00D97940">
        <w:rPr>
          <w:bCs/>
          <w:szCs w:val="21"/>
          <w:lang w:val="zh-CN"/>
        </w:rPr>
        <w:t>乳化沥青厂拌冷再生</w:t>
      </w:r>
      <w:r w:rsidRPr="00D97940">
        <w:rPr>
          <w:bCs/>
          <w:szCs w:val="21"/>
          <w:lang w:val="zh-CN"/>
        </w:rPr>
        <w:t>RAP</w:t>
      </w:r>
      <w:r w:rsidRPr="00D97940">
        <w:rPr>
          <w:bCs/>
          <w:szCs w:val="21"/>
          <w:lang w:val="zh-CN"/>
        </w:rPr>
        <w:t>技术指标</w:t>
      </w:r>
    </w:p>
    <w:tbl>
      <w:tblPr>
        <w:tblW w:w="8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552"/>
        <w:gridCol w:w="2926"/>
        <w:gridCol w:w="1571"/>
      </w:tblGrid>
      <w:tr w:rsidR="00D97940" w:rsidRPr="00D97940" w:rsidTr="008825AD">
        <w:trPr>
          <w:trHeight w:val="284"/>
          <w:jc w:val="center"/>
        </w:trPr>
        <w:tc>
          <w:tcPr>
            <w:tcW w:w="1838" w:type="dxa"/>
            <w:vAlign w:val="center"/>
          </w:tcPr>
          <w:p w:rsidR="00E11F35" w:rsidRPr="00D97940" w:rsidRDefault="00E11F35" w:rsidP="008825AD">
            <w:pPr>
              <w:snapToGrid w:val="0"/>
              <w:jc w:val="center"/>
              <w:rPr>
                <w:sz w:val="18"/>
                <w:szCs w:val="18"/>
              </w:rPr>
            </w:pPr>
            <w:r w:rsidRPr="00D97940">
              <w:rPr>
                <w:sz w:val="18"/>
                <w:szCs w:val="18"/>
              </w:rPr>
              <w:t>材料</w:t>
            </w:r>
          </w:p>
        </w:tc>
        <w:tc>
          <w:tcPr>
            <w:tcW w:w="2552" w:type="dxa"/>
            <w:vAlign w:val="center"/>
          </w:tcPr>
          <w:p w:rsidR="00E11F35" w:rsidRPr="00D97940" w:rsidRDefault="00E11F35" w:rsidP="008825AD">
            <w:pPr>
              <w:snapToGrid w:val="0"/>
              <w:jc w:val="center"/>
              <w:rPr>
                <w:sz w:val="18"/>
                <w:szCs w:val="18"/>
              </w:rPr>
            </w:pPr>
            <w:r w:rsidRPr="00D97940">
              <w:rPr>
                <w:sz w:val="18"/>
                <w:szCs w:val="18"/>
              </w:rPr>
              <w:t>检测项目</w:t>
            </w:r>
          </w:p>
        </w:tc>
        <w:tc>
          <w:tcPr>
            <w:tcW w:w="2926" w:type="dxa"/>
            <w:vAlign w:val="center"/>
          </w:tcPr>
          <w:p w:rsidR="00E11F35" w:rsidRPr="00D97940" w:rsidRDefault="00E11F35" w:rsidP="008825AD">
            <w:pPr>
              <w:snapToGrid w:val="0"/>
              <w:jc w:val="center"/>
              <w:rPr>
                <w:sz w:val="18"/>
                <w:szCs w:val="18"/>
              </w:rPr>
            </w:pPr>
            <w:r w:rsidRPr="00D97940">
              <w:rPr>
                <w:sz w:val="18"/>
                <w:szCs w:val="18"/>
              </w:rPr>
              <w:t>技术要求</w:t>
            </w:r>
          </w:p>
        </w:tc>
        <w:tc>
          <w:tcPr>
            <w:tcW w:w="1571" w:type="dxa"/>
            <w:vAlign w:val="center"/>
          </w:tcPr>
          <w:p w:rsidR="00E11F35" w:rsidRPr="00D97940" w:rsidRDefault="00E11F35" w:rsidP="008825AD">
            <w:pPr>
              <w:snapToGrid w:val="0"/>
              <w:jc w:val="center"/>
              <w:rPr>
                <w:sz w:val="18"/>
                <w:szCs w:val="18"/>
              </w:rPr>
            </w:pPr>
            <w:r w:rsidRPr="00D97940">
              <w:rPr>
                <w:sz w:val="18"/>
                <w:szCs w:val="18"/>
              </w:rPr>
              <w:t>试验方法</w:t>
            </w:r>
          </w:p>
        </w:tc>
      </w:tr>
      <w:tr w:rsidR="00D97940" w:rsidRPr="00D97940" w:rsidTr="008825AD">
        <w:trPr>
          <w:trHeight w:val="284"/>
          <w:jc w:val="center"/>
        </w:trPr>
        <w:tc>
          <w:tcPr>
            <w:tcW w:w="1838" w:type="dxa"/>
            <w:vMerge w:val="restart"/>
            <w:vAlign w:val="center"/>
          </w:tcPr>
          <w:p w:rsidR="00E11F35" w:rsidRPr="00D97940" w:rsidRDefault="00E11F35" w:rsidP="008825AD">
            <w:pPr>
              <w:snapToGrid w:val="0"/>
              <w:jc w:val="center"/>
              <w:rPr>
                <w:sz w:val="18"/>
                <w:szCs w:val="18"/>
              </w:rPr>
            </w:pPr>
            <w:r w:rsidRPr="00D97940">
              <w:rPr>
                <w:sz w:val="18"/>
                <w:szCs w:val="18"/>
              </w:rPr>
              <w:t>RAP</w:t>
            </w:r>
          </w:p>
        </w:tc>
        <w:tc>
          <w:tcPr>
            <w:tcW w:w="2552" w:type="dxa"/>
            <w:vAlign w:val="center"/>
          </w:tcPr>
          <w:p w:rsidR="00E11F35" w:rsidRPr="00D97940" w:rsidRDefault="00E11F35" w:rsidP="008825AD">
            <w:pPr>
              <w:snapToGrid w:val="0"/>
              <w:jc w:val="center"/>
              <w:rPr>
                <w:sz w:val="18"/>
                <w:szCs w:val="18"/>
              </w:rPr>
            </w:pPr>
            <w:r w:rsidRPr="00D97940">
              <w:rPr>
                <w:sz w:val="18"/>
                <w:szCs w:val="18"/>
              </w:rPr>
              <w:t>最大颗粒粒径（</w:t>
            </w:r>
            <w:r w:rsidRPr="00D97940">
              <w:rPr>
                <w:sz w:val="18"/>
                <w:szCs w:val="18"/>
              </w:rPr>
              <w:t>mm</w:t>
            </w:r>
            <w:r w:rsidRPr="00D97940">
              <w:rPr>
                <w:sz w:val="18"/>
                <w:szCs w:val="18"/>
              </w:rPr>
              <w:t>）</w:t>
            </w:r>
          </w:p>
        </w:tc>
        <w:tc>
          <w:tcPr>
            <w:tcW w:w="2926" w:type="dxa"/>
            <w:vAlign w:val="center"/>
          </w:tcPr>
          <w:p w:rsidR="00E11F35" w:rsidRPr="00D97940" w:rsidRDefault="00E11F35" w:rsidP="008825AD">
            <w:pPr>
              <w:snapToGrid w:val="0"/>
              <w:jc w:val="center"/>
              <w:rPr>
                <w:sz w:val="18"/>
                <w:szCs w:val="18"/>
              </w:rPr>
            </w:pPr>
            <w:r w:rsidRPr="00D97940">
              <w:rPr>
                <w:sz w:val="18"/>
                <w:szCs w:val="18"/>
              </w:rPr>
              <w:t>≤</w:t>
            </w:r>
            <w:r w:rsidRPr="00D97940">
              <w:rPr>
                <w:sz w:val="18"/>
                <w:szCs w:val="18"/>
              </w:rPr>
              <w:t>设计级配允许的最大粒径</w:t>
            </w:r>
          </w:p>
        </w:tc>
        <w:tc>
          <w:tcPr>
            <w:tcW w:w="1571" w:type="dxa"/>
            <w:vAlign w:val="center"/>
          </w:tcPr>
          <w:p w:rsidR="00E11F35" w:rsidRPr="00D97940" w:rsidRDefault="00E11F35" w:rsidP="008825AD">
            <w:pPr>
              <w:snapToGrid w:val="0"/>
              <w:jc w:val="center"/>
              <w:rPr>
                <w:sz w:val="18"/>
                <w:szCs w:val="18"/>
              </w:rPr>
            </w:pPr>
            <w:r w:rsidRPr="00D97940">
              <w:rPr>
                <w:sz w:val="18"/>
                <w:szCs w:val="18"/>
              </w:rPr>
              <w:t>/</w:t>
            </w:r>
          </w:p>
        </w:tc>
      </w:tr>
      <w:tr w:rsidR="00D97940" w:rsidRPr="00D97940" w:rsidTr="008825AD">
        <w:trPr>
          <w:trHeight w:val="284"/>
          <w:jc w:val="center"/>
        </w:trPr>
        <w:tc>
          <w:tcPr>
            <w:tcW w:w="1838" w:type="dxa"/>
            <w:vMerge/>
            <w:vAlign w:val="center"/>
          </w:tcPr>
          <w:p w:rsidR="00E11F35" w:rsidRPr="00D97940" w:rsidRDefault="00E11F35" w:rsidP="008825AD">
            <w:pPr>
              <w:snapToGrid w:val="0"/>
              <w:jc w:val="center"/>
              <w:rPr>
                <w:sz w:val="18"/>
                <w:szCs w:val="18"/>
              </w:rPr>
            </w:pPr>
          </w:p>
        </w:tc>
        <w:tc>
          <w:tcPr>
            <w:tcW w:w="2552" w:type="dxa"/>
            <w:vAlign w:val="center"/>
          </w:tcPr>
          <w:p w:rsidR="00E11F35" w:rsidRPr="00D97940" w:rsidRDefault="00E11F35" w:rsidP="008825AD">
            <w:pPr>
              <w:snapToGrid w:val="0"/>
              <w:jc w:val="center"/>
              <w:rPr>
                <w:sz w:val="18"/>
                <w:szCs w:val="18"/>
              </w:rPr>
            </w:pPr>
            <w:r w:rsidRPr="00D97940">
              <w:rPr>
                <w:sz w:val="18"/>
                <w:szCs w:val="18"/>
              </w:rPr>
              <w:t>超粒径颗粒含量（</w:t>
            </w:r>
            <w:r w:rsidRPr="00D97940">
              <w:rPr>
                <w:sz w:val="18"/>
                <w:szCs w:val="18"/>
              </w:rPr>
              <w:t>%</w:t>
            </w:r>
            <w:r w:rsidRPr="00D97940">
              <w:rPr>
                <w:sz w:val="18"/>
                <w:szCs w:val="18"/>
              </w:rPr>
              <w:t>）</w:t>
            </w:r>
          </w:p>
        </w:tc>
        <w:tc>
          <w:tcPr>
            <w:tcW w:w="2926" w:type="dxa"/>
            <w:vAlign w:val="center"/>
          </w:tcPr>
          <w:p w:rsidR="00E11F35" w:rsidRPr="00D97940" w:rsidRDefault="00E11F35" w:rsidP="008825AD">
            <w:pPr>
              <w:snapToGrid w:val="0"/>
              <w:jc w:val="center"/>
              <w:rPr>
                <w:sz w:val="18"/>
                <w:szCs w:val="18"/>
              </w:rPr>
            </w:pPr>
            <w:r w:rsidRPr="00D97940">
              <w:rPr>
                <w:sz w:val="18"/>
                <w:szCs w:val="18"/>
              </w:rPr>
              <w:t>≤15</w:t>
            </w:r>
          </w:p>
        </w:tc>
        <w:tc>
          <w:tcPr>
            <w:tcW w:w="1571" w:type="dxa"/>
            <w:vAlign w:val="center"/>
          </w:tcPr>
          <w:p w:rsidR="00E11F35" w:rsidRPr="00D97940" w:rsidRDefault="00E11F35" w:rsidP="008825AD">
            <w:pPr>
              <w:snapToGrid w:val="0"/>
              <w:jc w:val="center"/>
              <w:rPr>
                <w:sz w:val="18"/>
                <w:szCs w:val="18"/>
              </w:rPr>
            </w:pPr>
            <w:r w:rsidRPr="00D97940">
              <w:rPr>
                <w:sz w:val="18"/>
                <w:szCs w:val="18"/>
              </w:rPr>
              <w:t>T0327</w:t>
            </w:r>
          </w:p>
        </w:tc>
      </w:tr>
      <w:tr w:rsidR="00D97940" w:rsidRPr="00D97940" w:rsidTr="008825AD">
        <w:trPr>
          <w:trHeight w:val="284"/>
          <w:jc w:val="center"/>
        </w:trPr>
        <w:tc>
          <w:tcPr>
            <w:tcW w:w="1838" w:type="dxa"/>
            <w:vMerge/>
            <w:vAlign w:val="center"/>
          </w:tcPr>
          <w:p w:rsidR="000110A3" w:rsidRPr="00D97940" w:rsidRDefault="000110A3" w:rsidP="008825AD">
            <w:pPr>
              <w:snapToGrid w:val="0"/>
              <w:jc w:val="center"/>
              <w:rPr>
                <w:sz w:val="18"/>
                <w:szCs w:val="18"/>
              </w:rPr>
            </w:pPr>
          </w:p>
        </w:tc>
        <w:tc>
          <w:tcPr>
            <w:tcW w:w="2552" w:type="dxa"/>
            <w:vAlign w:val="center"/>
          </w:tcPr>
          <w:p w:rsidR="000110A3" w:rsidRPr="00D97940" w:rsidRDefault="000110A3" w:rsidP="008825AD">
            <w:pPr>
              <w:snapToGrid w:val="0"/>
              <w:jc w:val="center"/>
              <w:rPr>
                <w:sz w:val="18"/>
                <w:szCs w:val="18"/>
              </w:rPr>
            </w:pPr>
            <w:r w:rsidRPr="00D97940">
              <w:rPr>
                <w:sz w:val="18"/>
                <w:szCs w:val="18"/>
              </w:rPr>
              <w:t>粗集料针片状颗粒含量（</w:t>
            </w:r>
            <w:r w:rsidRPr="00D97940">
              <w:rPr>
                <w:sz w:val="18"/>
                <w:szCs w:val="18"/>
              </w:rPr>
              <w:t>%</w:t>
            </w:r>
            <w:r w:rsidRPr="00D97940">
              <w:rPr>
                <w:sz w:val="18"/>
                <w:szCs w:val="18"/>
              </w:rPr>
              <w:t>）</w:t>
            </w:r>
          </w:p>
        </w:tc>
        <w:tc>
          <w:tcPr>
            <w:tcW w:w="2926" w:type="dxa"/>
            <w:vAlign w:val="center"/>
          </w:tcPr>
          <w:p w:rsidR="000110A3" w:rsidRPr="00D97940" w:rsidRDefault="000110A3" w:rsidP="008825AD">
            <w:pPr>
              <w:snapToGrid w:val="0"/>
              <w:jc w:val="center"/>
              <w:rPr>
                <w:sz w:val="18"/>
                <w:szCs w:val="18"/>
              </w:rPr>
            </w:pPr>
            <w:r w:rsidRPr="00D97940">
              <w:rPr>
                <w:sz w:val="18"/>
                <w:szCs w:val="18"/>
              </w:rPr>
              <w:t>≤15</w:t>
            </w:r>
          </w:p>
        </w:tc>
        <w:tc>
          <w:tcPr>
            <w:tcW w:w="1571" w:type="dxa"/>
            <w:vAlign w:val="center"/>
          </w:tcPr>
          <w:p w:rsidR="000110A3" w:rsidRPr="00D97940" w:rsidRDefault="000110A3" w:rsidP="008825AD">
            <w:pPr>
              <w:snapToGrid w:val="0"/>
              <w:jc w:val="center"/>
              <w:rPr>
                <w:sz w:val="18"/>
                <w:szCs w:val="18"/>
              </w:rPr>
            </w:pPr>
            <w:r w:rsidRPr="00D97940">
              <w:rPr>
                <w:sz w:val="18"/>
                <w:szCs w:val="18"/>
              </w:rPr>
              <w:t>T0312</w:t>
            </w:r>
          </w:p>
        </w:tc>
      </w:tr>
      <w:tr w:rsidR="00D97940" w:rsidRPr="00D97940" w:rsidTr="008825AD">
        <w:trPr>
          <w:trHeight w:val="284"/>
          <w:jc w:val="center"/>
        </w:trPr>
        <w:tc>
          <w:tcPr>
            <w:tcW w:w="1838" w:type="dxa"/>
            <w:vMerge/>
            <w:vAlign w:val="center"/>
          </w:tcPr>
          <w:p w:rsidR="00E11F35" w:rsidRPr="00D97940" w:rsidRDefault="00E11F35" w:rsidP="008825AD">
            <w:pPr>
              <w:snapToGrid w:val="0"/>
              <w:jc w:val="center"/>
              <w:rPr>
                <w:sz w:val="18"/>
                <w:szCs w:val="18"/>
              </w:rPr>
            </w:pPr>
          </w:p>
        </w:tc>
        <w:tc>
          <w:tcPr>
            <w:tcW w:w="2552" w:type="dxa"/>
            <w:vAlign w:val="center"/>
          </w:tcPr>
          <w:p w:rsidR="00E11F35" w:rsidRPr="00D97940" w:rsidRDefault="00E11F35" w:rsidP="008825AD">
            <w:pPr>
              <w:snapToGrid w:val="0"/>
              <w:jc w:val="center"/>
              <w:rPr>
                <w:sz w:val="18"/>
                <w:szCs w:val="18"/>
              </w:rPr>
            </w:pPr>
            <w:r w:rsidRPr="00D97940">
              <w:rPr>
                <w:sz w:val="18"/>
                <w:szCs w:val="18"/>
              </w:rPr>
              <w:t>抽提筛分级配</w:t>
            </w:r>
          </w:p>
        </w:tc>
        <w:tc>
          <w:tcPr>
            <w:tcW w:w="2926" w:type="dxa"/>
            <w:vAlign w:val="center"/>
          </w:tcPr>
          <w:p w:rsidR="00E11F35" w:rsidRPr="00D97940" w:rsidRDefault="00E11F35" w:rsidP="008825AD">
            <w:pPr>
              <w:snapToGrid w:val="0"/>
              <w:jc w:val="center"/>
              <w:rPr>
                <w:sz w:val="18"/>
                <w:szCs w:val="18"/>
              </w:rPr>
            </w:pPr>
            <w:r w:rsidRPr="00D97940">
              <w:rPr>
                <w:sz w:val="18"/>
                <w:szCs w:val="18"/>
              </w:rPr>
              <w:t>实测</w:t>
            </w:r>
          </w:p>
        </w:tc>
        <w:tc>
          <w:tcPr>
            <w:tcW w:w="1571" w:type="dxa"/>
            <w:vAlign w:val="center"/>
          </w:tcPr>
          <w:p w:rsidR="00E11F35" w:rsidRPr="00D97940" w:rsidRDefault="00E11F35" w:rsidP="008825AD">
            <w:pPr>
              <w:snapToGrid w:val="0"/>
              <w:jc w:val="center"/>
              <w:rPr>
                <w:sz w:val="18"/>
                <w:szCs w:val="18"/>
              </w:rPr>
            </w:pPr>
            <w:r w:rsidRPr="00D97940">
              <w:rPr>
                <w:sz w:val="18"/>
                <w:szCs w:val="18"/>
              </w:rPr>
              <w:t>T0725</w:t>
            </w:r>
          </w:p>
        </w:tc>
      </w:tr>
      <w:tr w:rsidR="00D97940" w:rsidRPr="00D97940" w:rsidTr="008825AD">
        <w:trPr>
          <w:trHeight w:val="284"/>
          <w:jc w:val="center"/>
        </w:trPr>
        <w:tc>
          <w:tcPr>
            <w:tcW w:w="1838" w:type="dxa"/>
            <w:vMerge/>
            <w:vAlign w:val="center"/>
          </w:tcPr>
          <w:p w:rsidR="00E11F35" w:rsidRPr="00D97940" w:rsidRDefault="00E11F35" w:rsidP="008825AD">
            <w:pPr>
              <w:snapToGrid w:val="0"/>
              <w:jc w:val="center"/>
              <w:rPr>
                <w:sz w:val="18"/>
                <w:szCs w:val="18"/>
              </w:rPr>
            </w:pPr>
          </w:p>
        </w:tc>
        <w:tc>
          <w:tcPr>
            <w:tcW w:w="2552" w:type="dxa"/>
            <w:vAlign w:val="center"/>
          </w:tcPr>
          <w:p w:rsidR="00E11F35" w:rsidRPr="00D97940" w:rsidRDefault="00E11F35" w:rsidP="008825AD">
            <w:pPr>
              <w:snapToGrid w:val="0"/>
              <w:jc w:val="center"/>
              <w:rPr>
                <w:sz w:val="18"/>
                <w:szCs w:val="18"/>
              </w:rPr>
            </w:pPr>
            <w:r w:rsidRPr="00D97940">
              <w:rPr>
                <w:sz w:val="18"/>
                <w:szCs w:val="18"/>
              </w:rPr>
              <w:t>含水量（</w:t>
            </w:r>
            <w:r w:rsidRPr="00D97940">
              <w:rPr>
                <w:sz w:val="18"/>
                <w:szCs w:val="18"/>
              </w:rPr>
              <w:t>%</w:t>
            </w:r>
            <w:r w:rsidRPr="00D97940">
              <w:rPr>
                <w:sz w:val="18"/>
                <w:szCs w:val="18"/>
              </w:rPr>
              <w:t>）</w:t>
            </w:r>
          </w:p>
        </w:tc>
        <w:tc>
          <w:tcPr>
            <w:tcW w:w="2926" w:type="dxa"/>
            <w:vAlign w:val="center"/>
          </w:tcPr>
          <w:p w:rsidR="00E11F35" w:rsidRPr="00D97940" w:rsidRDefault="00E11F35" w:rsidP="008825AD">
            <w:pPr>
              <w:snapToGrid w:val="0"/>
              <w:jc w:val="center"/>
              <w:rPr>
                <w:sz w:val="18"/>
                <w:szCs w:val="18"/>
              </w:rPr>
            </w:pPr>
            <w:r w:rsidRPr="00D97940">
              <w:rPr>
                <w:sz w:val="18"/>
                <w:szCs w:val="18"/>
              </w:rPr>
              <w:t>≤3</w:t>
            </w:r>
          </w:p>
        </w:tc>
        <w:tc>
          <w:tcPr>
            <w:tcW w:w="1571" w:type="dxa"/>
            <w:vAlign w:val="center"/>
          </w:tcPr>
          <w:p w:rsidR="00E11F35" w:rsidRPr="00D97940" w:rsidRDefault="00E11F35" w:rsidP="008825AD">
            <w:pPr>
              <w:snapToGrid w:val="0"/>
              <w:jc w:val="center"/>
              <w:rPr>
                <w:sz w:val="18"/>
                <w:szCs w:val="18"/>
              </w:rPr>
            </w:pPr>
            <w:r w:rsidRPr="00D97940">
              <w:rPr>
                <w:sz w:val="18"/>
                <w:szCs w:val="18"/>
              </w:rPr>
              <w:t>T0305</w:t>
            </w:r>
          </w:p>
        </w:tc>
      </w:tr>
      <w:tr w:rsidR="00D97940" w:rsidRPr="00D97940" w:rsidTr="008825AD">
        <w:trPr>
          <w:trHeight w:val="284"/>
          <w:jc w:val="center"/>
        </w:trPr>
        <w:tc>
          <w:tcPr>
            <w:tcW w:w="1838" w:type="dxa"/>
            <w:vAlign w:val="center"/>
          </w:tcPr>
          <w:p w:rsidR="00E11F35" w:rsidRPr="00D97940" w:rsidRDefault="00E11F35" w:rsidP="008825AD">
            <w:pPr>
              <w:snapToGrid w:val="0"/>
              <w:jc w:val="center"/>
              <w:rPr>
                <w:sz w:val="18"/>
                <w:szCs w:val="18"/>
              </w:rPr>
            </w:pPr>
            <w:r w:rsidRPr="00D97940">
              <w:rPr>
                <w:sz w:val="18"/>
                <w:szCs w:val="18"/>
              </w:rPr>
              <w:t>4.75mm</w:t>
            </w:r>
            <w:r w:rsidRPr="00D97940">
              <w:rPr>
                <w:sz w:val="18"/>
                <w:szCs w:val="18"/>
              </w:rPr>
              <w:t>以下的</w:t>
            </w:r>
            <w:r w:rsidRPr="00D97940">
              <w:rPr>
                <w:sz w:val="18"/>
                <w:szCs w:val="18"/>
              </w:rPr>
              <w:t>RAP</w:t>
            </w:r>
          </w:p>
        </w:tc>
        <w:tc>
          <w:tcPr>
            <w:tcW w:w="2552" w:type="dxa"/>
            <w:vAlign w:val="center"/>
          </w:tcPr>
          <w:p w:rsidR="00E11F35" w:rsidRPr="00D97940" w:rsidRDefault="00E11F35" w:rsidP="008825AD">
            <w:pPr>
              <w:snapToGrid w:val="0"/>
              <w:jc w:val="center"/>
              <w:rPr>
                <w:sz w:val="18"/>
                <w:szCs w:val="18"/>
              </w:rPr>
            </w:pPr>
            <w:r w:rsidRPr="00D97940">
              <w:rPr>
                <w:sz w:val="18"/>
                <w:szCs w:val="18"/>
              </w:rPr>
              <w:t>砂当量（</w:t>
            </w:r>
            <w:r w:rsidRPr="00D97940">
              <w:rPr>
                <w:sz w:val="18"/>
                <w:szCs w:val="18"/>
              </w:rPr>
              <w:t>%</w:t>
            </w:r>
            <w:r w:rsidRPr="00D97940">
              <w:rPr>
                <w:sz w:val="18"/>
                <w:szCs w:val="18"/>
              </w:rPr>
              <w:t>）</w:t>
            </w:r>
          </w:p>
        </w:tc>
        <w:tc>
          <w:tcPr>
            <w:tcW w:w="2926" w:type="dxa"/>
            <w:vAlign w:val="center"/>
          </w:tcPr>
          <w:p w:rsidR="00E11F35" w:rsidRPr="00D97940" w:rsidRDefault="00E11F35" w:rsidP="00BB1703">
            <w:pPr>
              <w:snapToGrid w:val="0"/>
              <w:jc w:val="center"/>
              <w:rPr>
                <w:sz w:val="18"/>
                <w:szCs w:val="18"/>
              </w:rPr>
            </w:pPr>
            <w:r w:rsidRPr="00D97940">
              <w:rPr>
                <w:sz w:val="18"/>
                <w:szCs w:val="18"/>
              </w:rPr>
              <w:t>≥5</w:t>
            </w:r>
            <w:r w:rsidR="00BB1703" w:rsidRPr="00D97940">
              <w:rPr>
                <w:sz w:val="18"/>
                <w:szCs w:val="18"/>
              </w:rPr>
              <w:t>0</w:t>
            </w:r>
          </w:p>
        </w:tc>
        <w:tc>
          <w:tcPr>
            <w:tcW w:w="1571" w:type="dxa"/>
            <w:vAlign w:val="center"/>
          </w:tcPr>
          <w:p w:rsidR="00E11F35" w:rsidRPr="00D97940" w:rsidRDefault="00E11F35" w:rsidP="008825AD">
            <w:pPr>
              <w:snapToGrid w:val="0"/>
              <w:jc w:val="center"/>
              <w:rPr>
                <w:sz w:val="18"/>
                <w:szCs w:val="18"/>
              </w:rPr>
            </w:pPr>
            <w:r w:rsidRPr="00D97940">
              <w:rPr>
                <w:sz w:val="18"/>
                <w:szCs w:val="18"/>
              </w:rPr>
              <w:t>T0334</w:t>
            </w:r>
          </w:p>
        </w:tc>
      </w:tr>
      <w:tr w:rsidR="00D97940" w:rsidRPr="00D97940" w:rsidTr="008825AD">
        <w:trPr>
          <w:trHeight w:val="284"/>
          <w:jc w:val="center"/>
        </w:trPr>
        <w:tc>
          <w:tcPr>
            <w:tcW w:w="1838" w:type="dxa"/>
            <w:vMerge w:val="restart"/>
            <w:vAlign w:val="center"/>
          </w:tcPr>
          <w:p w:rsidR="00E11F35" w:rsidRPr="00D97940" w:rsidRDefault="00E11F35" w:rsidP="008825AD">
            <w:pPr>
              <w:snapToGrid w:val="0"/>
              <w:jc w:val="center"/>
              <w:rPr>
                <w:sz w:val="18"/>
                <w:szCs w:val="18"/>
              </w:rPr>
            </w:pPr>
            <w:r w:rsidRPr="00D97940">
              <w:rPr>
                <w:sz w:val="18"/>
                <w:szCs w:val="18"/>
              </w:rPr>
              <w:t>RAP</w:t>
            </w:r>
            <w:r w:rsidRPr="00D97940">
              <w:rPr>
                <w:sz w:val="18"/>
                <w:szCs w:val="18"/>
              </w:rPr>
              <w:t>中的沥青</w:t>
            </w:r>
          </w:p>
        </w:tc>
        <w:tc>
          <w:tcPr>
            <w:tcW w:w="2552" w:type="dxa"/>
            <w:vAlign w:val="center"/>
          </w:tcPr>
          <w:p w:rsidR="00E11F35" w:rsidRPr="00D97940" w:rsidRDefault="00E11F35" w:rsidP="008825AD">
            <w:pPr>
              <w:snapToGrid w:val="0"/>
              <w:jc w:val="center"/>
              <w:rPr>
                <w:sz w:val="18"/>
                <w:szCs w:val="18"/>
              </w:rPr>
            </w:pPr>
            <w:r w:rsidRPr="00D97940">
              <w:rPr>
                <w:sz w:val="18"/>
                <w:szCs w:val="18"/>
              </w:rPr>
              <w:t>沥青含量（</w:t>
            </w:r>
            <w:r w:rsidRPr="00D97940">
              <w:rPr>
                <w:sz w:val="18"/>
                <w:szCs w:val="18"/>
              </w:rPr>
              <w:t>%</w:t>
            </w:r>
            <w:r w:rsidRPr="00D97940">
              <w:rPr>
                <w:sz w:val="18"/>
                <w:szCs w:val="18"/>
              </w:rPr>
              <w:t>）</w:t>
            </w:r>
          </w:p>
        </w:tc>
        <w:tc>
          <w:tcPr>
            <w:tcW w:w="2926" w:type="dxa"/>
            <w:vAlign w:val="center"/>
          </w:tcPr>
          <w:p w:rsidR="00E11F35" w:rsidRPr="00D97940" w:rsidRDefault="00E11F35" w:rsidP="008825AD">
            <w:pPr>
              <w:snapToGrid w:val="0"/>
              <w:jc w:val="center"/>
              <w:rPr>
                <w:sz w:val="18"/>
                <w:szCs w:val="18"/>
              </w:rPr>
            </w:pPr>
            <w:r w:rsidRPr="00D97940">
              <w:rPr>
                <w:sz w:val="18"/>
                <w:szCs w:val="18"/>
              </w:rPr>
              <w:t>实测</w:t>
            </w:r>
          </w:p>
        </w:tc>
        <w:tc>
          <w:tcPr>
            <w:tcW w:w="1571" w:type="dxa"/>
            <w:vAlign w:val="center"/>
          </w:tcPr>
          <w:p w:rsidR="00E11F35" w:rsidRPr="00D97940" w:rsidRDefault="00E11F35" w:rsidP="008825AD">
            <w:pPr>
              <w:snapToGrid w:val="0"/>
              <w:jc w:val="center"/>
              <w:rPr>
                <w:sz w:val="18"/>
                <w:szCs w:val="18"/>
              </w:rPr>
            </w:pPr>
            <w:r w:rsidRPr="00D97940">
              <w:rPr>
                <w:sz w:val="18"/>
                <w:szCs w:val="18"/>
              </w:rPr>
              <w:t>T0722</w:t>
            </w:r>
          </w:p>
        </w:tc>
      </w:tr>
      <w:tr w:rsidR="00D97940" w:rsidRPr="00D97940" w:rsidTr="008825AD">
        <w:trPr>
          <w:trHeight w:val="284"/>
          <w:jc w:val="center"/>
        </w:trPr>
        <w:tc>
          <w:tcPr>
            <w:tcW w:w="1838" w:type="dxa"/>
            <w:vMerge/>
            <w:vAlign w:val="center"/>
          </w:tcPr>
          <w:p w:rsidR="00E11F35" w:rsidRPr="00D97940" w:rsidRDefault="00E11F35" w:rsidP="008825AD">
            <w:pPr>
              <w:snapToGrid w:val="0"/>
              <w:jc w:val="center"/>
              <w:rPr>
                <w:sz w:val="18"/>
                <w:szCs w:val="18"/>
              </w:rPr>
            </w:pPr>
          </w:p>
        </w:tc>
        <w:tc>
          <w:tcPr>
            <w:tcW w:w="2552" w:type="dxa"/>
            <w:vAlign w:val="center"/>
          </w:tcPr>
          <w:p w:rsidR="00E11F35" w:rsidRPr="00D97940" w:rsidRDefault="00E11F35" w:rsidP="008825AD">
            <w:pPr>
              <w:snapToGrid w:val="0"/>
              <w:jc w:val="center"/>
              <w:rPr>
                <w:sz w:val="18"/>
                <w:szCs w:val="18"/>
              </w:rPr>
            </w:pPr>
            <w:r w:rsidRPr="00D97940">
              <w:rPr>
                <w:sz w:val="18"/>
                <w:szCs w:val="18"/>
              </w:rPr>
              <w:t>25℃</w:t>
            </w:r>
            <w:r w:rsidRPr="00D97940">
              <w:rPr>
                <w:sz w:val="18"/>
                <w:szCs w:val="18"/>
              </w:rPr>
              <w:t>针入度（</w:t>
            </w:r>
            <w:r w:rsidRPr="00D97940">
              <w:rPr>
                <w:sz w:val="18"/>
                <w:szCs w:val="18"/>
              </w:rPr>
              <w:t>0.1mm</w:t>
            </w:r>
            <w:r w:rsidRPr="00D97940">
              <w:rPr>
                <w:sz w:val="18"/>
                <w:szCs w:val="18"/>
              </w:rPr>
              <w:t>）</w:t>
            </w:r>
          </w:p>
        </w:tc>
        <w:tc>
          <w:tcPr>
            <w:tcW w:w="2926" w:type="dxa"/>
            <w:vAlign w:val="center"/>
          </w:tcPr>
          <w:p w:rsidR="00E11F35" w:rsidRPr="00D97940" w:rsidRDefault="00E11F35" w:rsidP="008825AD">
            <w:pPr>
              <w:snapToGrid w:val="0"/>
              <w:jc w:val="center"/>
              <w:rPr>
                <w:sz w:val="18"/>
                <w:szCs w:val="18"/>
              </w:rPr>
            </w:pPr>
            <w:r w:rsidRPr="00D97940">
              <w:rPr>
                <w:sz w:val="18"/>
                <w:szCs w:val="18"/>
              </w:rPr>
              <w:t>实测</w:t>
            </w:r>
          </w:p>
        </w:tc>
        <w:tc>
          <w:tcPr>
            <w:tcW w:w="1571" w:type="dxa"/>
            <w:vAlign w:val="center"/>
          </w:tcPr>
          <w:p w:rsidR="00E11F35" w:rsidRPr="00D97940" w:rsidRDefault="00E11F35" w:rsidP="008825AD">
            <w:pPr>
              <w:snapToGrid w:val="0"/>
              <w:jc w:val="center"/>
              <w:rPr>
                <w:sz w:val="18"/>
                <w:szCs w:val="18"/>
              </w:rPr>
            </w:pPr>
            <w:r w:rsidRPr="00D97940">
              <w:rPr>
                <w:sz w:val="18"/>
                <w:szCs w:val="18"/>
              </w:rPr>
              <w:t>T0604</w:t>
            </w:r>
          </w:p>
        </w:tc>
      </w:tr>
      <w:tr w:rsidR="00D97940" w:rsidRPr="00D97940" w:rsidTr="008825AD">
        <w:trPr>
          <w:trHeight w:val="284"/>
          <w:jc w:val="center"/>
        </w:trPr>
        <w:tc>
          <w:tcPr>
            <w:tcW w:w="1838" w:type="dxa"/>
            <w:vMerge/>
            <w:vAlign w:val="center"/>
          </w:tcPr>
          <w:p w:rsidR="001B3BBB" w:rsidRPr="00D97940" w:rsidRDefault="001B3BBB" w:rsidP="008825AD">
            <w:pPr>
              <w:snapToGrid w:val="0"/>
              <w:jc w:val="center"/>
              <w:rPr>
                <w:sz w:val="18"/>
                <w:szCs w:val="18"/>
              </w:rPr>
            </w:pPr>
          </w:p>
        </w:tc>
        <w:tc>
          <w:tcPr>
            <w:tcW w:w="2552" w:type="dxa"/>
            <w:vAlign w:val="center"/>
          </w:tcPr>
          <w:p w:rsidR="001B3BBB" w:rsidRPr="00D97940" w:rsidRDefault="001B3BBB" w:rsidP="008825AD">
            <w:pPr>
              <w:snapToGrid w:val="0"/>
              <w:jc w:val="center"/>
              <w:rPr>
                <w:sz w:val="18"/>
                <w:szCs w:val="18"/>
              </w:rPr>
            </w:pPr>
            <w:r w:rsidRPr="00D97940">
              <w:rPr>
                <w:sz w:val="18"/>
                <w:szCs w:val="18"/>
              </w:rPr>
              <w:t>动力粘度</w:t>
            </w:r>
          </w:p>
        </w:tc>
        <w:tc>
          <w:tcPr>
            <w:tcW w:w="2926" w:type="dxa"/>
            <w:vAlign w:val="center"/>
          </w:tcPr>
          <w:p w:rsidR="001B3BBB" w:rsidRPr="00D97940" w:rsidRDefault="001B3BBB" w:rsidP="008825AD">
            <w:pPr>
              <w:snapToGrid w:val="0"/>
              <w:jc w:val="center"/>
              <w:rPr>
                <w:sz w:val="18"/>
                <w:szCs w:val="18"/>
              </w:rPr>
            </w:pPr>
            <w:r w:rsidRPr="00D97940">
              <w:rPr>
                <w:sz w:val="18"/>
                <w:szCs w:val="18"/>
              </w:rPr>
              <w:t>实测</w:t>
            </w:r>
          </w:p>
        </w:tc>
        <w:tc>
          <w:tcPr>
            <w:tcW w:w="1571" w:type="dxa"/>
            <w:vAlign w:val="center"/>
          </w:tcPr>
          <w:p w:rsidR="001B3BBB" w:rsidRPr="00D97940" w:rsidRDefault="001B3BBB" w:rsidP="008825AD">
            <w:pPr>
              <w:snapToGrid w:val="0"/>
              <w:jc w:val="center"/>
              <w:rPr>
                <w:sz w:val="18"/>
                <w:szCs w:val="18"/>
              </w:rPr>
            </w:pPr>
            <w:r w:rsidRPr="00D97940">
              <w:rPr>
                <w:sz w:val="18"/>
                <w:szCs w:val="18"/>
              </w:rPr>
              <w:t>T0625</w:t>
            </w:r>
          </w:p>
        </w:tc>
      </w:tr>
      <w:tr w:rsidR="00D97940" w:rsidRPr="00D97940" w:rsidTr="008825AD">
        <w:trPr>
          <w:trHeight w:val="284"/>
          <w:jc w:val="center"/>
        </w:trPr>
        <w:tc>
          <w:tcPr>
            <w:tcW w:w="1838" w:type="dxa"/>
            <w:vMerge/>
            <w:vAlign w:val="center"/>
          </w:tcPr>
          <w:p w:rsidR="00E11F35" w:rsidRPr="00D97940" w:rsidRDefault="00E11F35" w:rsidP="008825AD">
            <w:pPr>
              <w:snapToGrid w:val="0"/>
              <w:jc w:val="center"/>
              <w:rPr>
                <w:sz w:val="18"/>
                <w:szCs w:val="18"/>
              </w:rPr>
            </w:pPr>
          </w:p>
        </w:tc>
        <w:tc>
          <w:tcPr>
            <w:tcW w:w="2552" w:type="dxa"/>
            <w:vAlign w:val="center"/>
          </w:tcPr>
          <w:p w:rsidR="00E11F35" w:rsidRPr="00D97940" w:rsidRDefault="00E11F35" w:rsidP="008825AD">
            <w:pPr>
              <w:snapToGrid w:val="0"/>
              <w:jc w:val="center"/>
              <w:rPr>
                <w:sz w:val="18"/>
                <w:szCs w:val="18"/>
              </w:rPr>
            </w:pPr>
            <w:r w:rsidRPr="00D97940">
              <w:rPr>
                <w:sz w:val="18"/>
                <w:szCs w:val="18"/>
              </w:rPr>
              <w:t>软化点（</w:t>
            </w:r>
            <w:r w:rsidRPr="00D97940">
              <w:rPr>
                <w:sz w:val="18"/>
                <w:szCs w:val="18"/>
              </w:rPr>
              <w:t>℃</w:t>
            </w:r>
            <w:r w:rsidRPr="00D97940">
              <w:rPr>
                <w:sz w:val="18"/>
                <w:szCs w:val="18"/>
              </w:rPr>
              <w:t>）</w:t>
            </w:r>
          </w:p>
        </w:tc>
        <w:tc>
          <w:tcPr>
            <w:tcW w:w="2926" w:type="dxa"/>
            <w:vAlign w:val="center"/>
          </w:tcPr>
          <w:p w:rsidR="00E11F35" w:rsidRPr="00D97940" w:rsidRDefault="00E11F35" w:rsidP="008825AD">
            <w:pPr>
              <w:snapToGrid w:val="0"/>
              <w:jc w:val="center"/>
              <w:rPr>
                <w:sz w:val="18"/>
                <w:szCs w:val="18"/>
              </w:rPr>
            </w:pPr>
            <w:r w:rsidRPr="00D97940">
              <w:rPr>
                <w:sz w:val="18"/>
                <w:szCs w:val="18"/>
              </w:rPr>
              <w:t>实测</w:t>
            </w:r>
          </w:p>
        </w:tc>
        <w:tc>
          <w:tcPr>
            <w:tcW w:w="1571" w:type="dxa"/>
            <w:vAlign w:val="center"/>
          </w:tcPr>
          <w:p w:rsidR="00E11F35" w:rsidRPr="00D97940" w:rsidRDefault="00E11F35" w:rsidP="008825AD">
            <w:pPr>
              <w:snapToGrid w:val="0"/>
              <w:jc w:val="center"/>
              <w:rPr>
                <w:sz w:val="18"/>
                <w:szCs w:val="18"/>
              </w:rPr>
            </w:pPr>
            <w:r w:rsidRPr="00D97940">
              <w:rPr>
                <w:sz w:val="18"/>
                <w:szCs w:val="18"/>
              </w:rPr>
              <w:t>T0605</w:t>
            </w:r>
          </w:p>
        </w:tc>
      </w:tr>
      <w:tr w:rsidR="00D97940" w:rsidRPr="00D97940" w:rsidTr="008825AD">
        <w:trPr>
          <w:trHeight w:val="284"/>
          <w:jc w:val="center"/>
        </w:trPr>
        <w:tc>
          <w:tcPr>
            <w:tcW w:w="1838" w:type="dxa"/>
            <w:vMerge/>
            <w:vAlign w:val="center"/>
          </w:tcPr>
          <w:p w:rsidR="00E11F35" w:rsidRPr="00D97940" w:rsidRDefault="00E11F35" w:rsidP="008825AD">
            <w:pPr>
              <w:snapToGrid w:val="0"/>
              <w:jc w:val="center"/>
              <w:rPr>
                <w:sz w:val="18"/>
                <w:szCs w:val="18"/>
              </w:rPr>
            </w:pPr>
          </w:p>
        </w:tc>
        <w:tc>
          <w:tcPr>
            <w:tcW w:w="2552" w:type="dxa"/>
            <w:vAlign w:val="center"/>
          </w:tcPr>
          <w:p w:rsidR="00E11F35" w:rsidRPr="00D97940" w:rsidRDefault="00E11F35" w:rsidP="008825AD">
            <w:pPr>
              <w:snapToGrid w:val="0"/>
              <w:jc w:val="center"/>
              <w:rPr>
                <w:sz w:val="18"/>
                <w:szCs w:val="18"/>
              </w:rPr>
            </w:pPr>
            <w:r w:rsidRPr="00D97940">
              <w:rPr>
                <w:sz w:val="18"/>
                <w:szCs w:val="18"/>
              </w:rPr>
              <w:t>15℃</w:t>
            </w:r>
            <w:r w:rsidRPr="00D97940">
              <w:rPr>
                <w:sz w:val="18"/>
                <w:szCs w:val="18"/>
              </w:rPr>
              <w:t>延度（</w:t>
            </w:r>
            <w:r w:rsidRPr="00D97940">
              <w:rPr>
                <w:sz w:val="18"/>
                <w:szCs w:val="18"/>
              </w:rPr>
              <w:t>cm</w:t>
            </w:r>
            <w:r w:rsidRPr="00D97940">
              <w:rPr>
                <w:sz w:val="18"/>
                <w:szCs w:val="18"/>
              </w:rPr>
              <w:t>）</w:t>
            </w:r>
          </w:p>
        </w:tc>
        <w:tc>
          <w:tcPr>
            <w:tcW w:w="2926" w:type="dxa"/>
            <w:vAlign w:val="center"/>
          </w:tcPr>
          <w:p w:rsidR="00E11F35" w:rsidRPr="00D97940" w:rsidRDefault="00E11F35" w:rsidP="008825AD">
            <w:pPr>
              <w:snapToGrid w:val="0"/>
              <w:jc w:val="center"/>
              <w:rPr>
                <w:sz w:val="18"/>
                <w:szCs w:val="18"/>
              </w:rPr>
            </w:pPr>
            <w:r w:rsidRPr="00D97940">
              <w:rPr>
                <w:sz w:val="18"/>
                <w:szCs w:val="18"/>
              </w:rPr>
              <w:t>实测</w:t>
            </w:r>
          </w:p>
        </w:tc>
        <w:tc>
          <w:tcPr>
            <w:tcW w:w="1571" w:type="dxa"/>
            <w:vAlign w:val="center"/>
          </w:tcPr>
          <w:p w:rsidR="00E11F35" w:rsidRPr="00D97940" w:rsidRDefault="00E11F35" w:rsidP="008825AD">
            <w:pPr>
              <w:snapToGrid w:val="0"/>
              <w:jc w:val="center"/>
              <w:rPr>
                <w:sz w:val="18"/>
                <w:szCs w:val="18"/>
              </w:rPr>
            </w:pPr>
            <w:r w:rsidRPr="00D97940">
              <w:rPr>
                <w:sz w:val="18"/>
                <w:szCs w:val="18"/>
              </w:rPr>
              <w:t>T0606</w:t>
            </w:r>
          </w:p>
        </w:tc>
      </w:tr>
    </w:tbl>
    <w:p w:rsidR="00E11F35" w:rsidRPr="00D97940" w:rsidRDefault="00E11F35" w:rsidP="009220F0">
      <w:pPr>
        <w:spacing w:beforeLines="100" w:before="312" w:afterLines="100" w:after="312" w:line="360" w:lineRule="auto"/>
        <w:jc w:val="left"/>
        <w:outlineLvl w:val="0"/>
        <w:rPr>
          <w:rFonts w:eastAsia="黑体"/>
          <w:b/>
          <w:bCs/>
          <w:kern w:val="0"/>
          <w:sz w:val="28"/>
          <w:szCs w:val="28"/>
          <w:lang w:val="zh-CN"/>
        </w:rPr>
      </w:pPr>
      <w:bookmarkStart w:id="52" w:name="_Toc59486940"/>
      <w:bookmarkStart w:id="53" w:name="_Toc113618310"/>
      <w:bookmarkStart w:id="54" w:name="_Toc137238200"/>
      <w:r w:rsidRPr="00D97940">
        <w:rPr>
          <w:rFonts w:eastAsia="黑体"/>
          <w:b/>
          <w:bCs/>
          <w:kern w:val="0"/>
          <w:sz w:val="28"/>
          <w:szCs w:val="28"/>
          <w:lang w:val="zh-CN"/>
        </w:rPr>
        <w:t xml:space="preserve">5  </w:t>
      </w:r>
      <w:bookmarkEnd w:id="52"/>
      <w:r w:rsidRPr="00D97940">
        <w:rPr>
          <w:rFonts w:eastAsia="黑体"/>
          <w:b/>
          <w:bCs/>
          <w:kern w:val="0"/>
          <w:sz w:val="28"/>
          <w:szCs w:val="28"/>
          <w:lang w:val="zh-CN"/>
        </w:rPr>
        <w:t>配合比设计</w:t>
      </w:r>
      <w:bookmarkEnd w:id="53"/>
      <w:bookmarkEnd w:id="54"/>
    </w:p>
    <w:p w:rsidR="00E11F35" w:rsidRPr="00D97940" w:rsidRDefault="00E11F35" w:rsidP="009220F0">
      <w:pPr>
        <w:pStyle w:val="21"/>
        <w:spacing w:beforeLines="0" w:afterLines="0" w:after="0" w:line="360" w:lineRule="auto"/>
        <w:ind w:firstLineChars="200" w:firstLine="422"/>
        <w:jc w:val="both"/>
        <w:rPr>
          <w:rFonts w:cs="Times New Roman"/>
          <w:sz w:val="21"/>
          <w:szCs w:val="21"/>
          <w:lang w:val="zh-CN"/>
        </w:rPr>
      </w:pPr>
      <w:bookmarkStart w:id="55" w:name="_Toc59486941"/>
      <w:bookmarkStart w:id="56" w:name="_Toc113618311"/>
      <w:bookmarkStart w:id="57" w:name="_Toc137238201"/>
      <w:r w:rsidRPr="00D97940">
        <w:rPr>
          <w:rFonts w:cs="Times New Roman"/>
          <w:sz w:val="21"/>
          <w:szCs w:val="21"/>
          <w:lang w:val="zh-CN"/>
        </w:rPr>
        <w:lastRenderedPageBreak/>
        <w:t xml:space="preserve">5.1  </w:t>
      </w:r>
      <w:r w:rsidRPr="00D97940">
        <w:rPr>
          <w:rFonts w:cs="Times New Roman"/>
          <w:sz w:val="21"/>
          <w:szCs w:val="21"/>
          <w:lang w:val="zh-CN"/>
        </w:rPr>
        <w:t>一般规定</w:t>
      </w:r>
      <w:bookmarkEnd w:id="55"/>
      <w:bookmarkEnd w:id="56"/>
      <w:bookmarkEnd w:id="57"/>
    </w:p>
    <w:p w:rsidR="00E11F35" w:rsidRPr="00D97940" w:rsidRDefault="00E11F35" w:rsidP="00BB1703">
      <w:pPr>
        <w:adjustRightInd w:val="0"/>
        <w:snapToGrid w:val="0"/>
        <w:spacing w:line="360" w:lineRule="auto"/>
        <w:ind w:firstLineChars="200" w:firstLine="420"/>
        <w:jc w:val="left"/>
        <w:rPr>
          <w:szCs w:val="21"/>
          <w:lang w:val="zh-CN"/>
        </w:rPr>
      </w:pPr>
      <w:r w:rsidRPr="00D97940">
        <w:rPr>
          <w:szCs w:val="21"/>
          <w:lang w:val="zh-CN"/>
        </w:rPr>
        <w:t xml:space="preserve">5.1.1  </w:t>
      </w:r>
      <w:r w:rsidRPr="00D97940">
        <w:rPr>
          <w:szCs w:val="21"/>
          <w:lang w:val="zh-CN"/>
        </w:rPr>
        <w:t>根据原沥青路面划分的路段，分别进行乳化沥青冷再生混合料的配合比设计。</w:t>
      </w:r>
    </w:p>
    <w:p w:rsidR="00E11F35" w:rsidRPr="00D97940" w:rsidRDefault="00E11F35" w:rsidP="00BB1703">
      <w:pPr>
        <w:adjustRightInd w:val="0"/>
        <w:snapToGrid w:val="0"/>
        <w:spacing w:line="360" w:lineRule="auto"/>
        <w:ind w:firstLineChars="200" w:firstLine="420"/>
        <w:jc w:val="left"/>
        <w:rPr>
          <w:szCs w:val="21"/>
          <w:lang w:val="zh-CN"/>
        </w:rPr>
      </w:pPr>
      <w:r w:rsidRPr="00D97940">
        <w:rPr>
          <w:szCs w:val="21"/>
          <w:lang w:val="zh-CN"/>
        </w:rPr>
        <w:t xml:space="preserve">5.1.2  </w:t>
      </w:r>
      <w:r w:rsidRPr="00D97940">
        <w:rPr>
          <w:szCs w:val="21"/>
          <w:lang w:val="zh-CN"/>
        </w:rPr>
        <w:t>考虑施工季节的气候条件和施工条件，结合现场的施工设备状况和施工组织特点进行配合比设计，并尽量模拟混合料生产和施工现场的实际情况。</w:t>
      </w:r>
    </w:p>
    <w:p w:rsidR="00E11F35" w:rsidRPr="00D97940" w:rsidRDefault="00E11F35" w:rsidP="00BB1703">
      <w:pPr>
        <w:adjustRightInd w:val="0"/>
        <w:snapToGrid w:val="0"/>
        <w:spacing w:line="360" w:lineRule="auto"/>
        <w:ind w:firstLineChars="200" w:firstLine="420"/>
        <w:jc w:val="left"/>
        <w:rPr>
          <w:szCs w:val="21"/>
          <w:lang w:val="zh-CN"/>
        </w:rPr>
      </w:pPr>
      <w:r w:rsidRPr="00D97940">
        <w:rPr>
          <w:szCs w:val="21"/>
          <w:lang w:val="zh-CN"/>
        </w:rPr>
        <w:t xml:space="preserve">5.1.3  </w:t>
      </w:r>
      <w:r w:rsidRPr="00D97940">
        <w:rPr>
          <w:szCs w:val="21"/>
          <w:lang w:val="zh-CN"/>
        </w:rPr>
        <w:t>目标配合比设计应在满足混合料技术标准和检验要求的基础上，确定矿料级配、最佳沥青用量等内容。有成熟经验的地区和工程项目可使用其他设计方法进行混合料配合比设计，但应按本规程方法进行设计检验，满足要求时方可使用。</w:t>
      </w:r>
    </w:p>
    <w:p w:rsidR="00E11F35" w:rsidRPr="00D97940" w:rsidRDefault="00E11F35" w:rsidP="00BB1703">
      <w:pPr>
        <w:adjustRightInd w:val="0"/>
        <w:snapToGrid w:val="0"/>
        <w:spacing w:line="360" w:lineRule="auto"/>
        <w:ind w:firstLineChars="200" w:firstLine="420"/>
        <w:jc w:val="left"/>
        <w:rPr>
          <w:szCs w:val="21"/>
          <w:lang w:val="zh-CN"/>
        </w:rPr>
      </w:pPr>
      <w:r w:rsidRPr="00D97940">
        <w:rPr>
          <w:szCs w:val="21"/>
          <w:lang w:val="zh-CN"/>
        </w:rPr>
        <w:t xml:space="preserve">5.1.4  </w:t>
      </w:r>
      <w:r w:rsidRPr="00D97940">
        <w:rPr>
          <w:szCs w:val="21"/>
          <w:lang w:val="zh-CN"/>
        </w:rPr>
        <w:t>目标配合比设计阶段所使用的回收料是在拌合厂料堆取样的材料时，可采用目标配合比作为生产配合比。</w:t>
      </w:r>
    </w:p>
    <w:p w:rsidR="00E11F35" w:rsidRPr="00D97940" w:rsidRDefault="00E11F35" w:rsidP="00BB1703">
      <w:pPr>
        <w:adjustRightInd w:val="0"/>
        <w:snapToGrid w:val="0"/>
        <w:spacing w:line="360" w:lineRule="auto"/>
        <w:ind w:firstLineChars="200" w:firstLine="420"/>
        <w:jc w:val="left"/>
        <w:rPr>
          <w:szCs w:val="21"/>
          <w:lang w:val="zh-CN"/>
        </w:rPr>
      </w:pPr>
      <w:r w:rsidRPr="00D97940">
        <w:rPr>
          <w:szCs w:val="21"/>
          <w:lang w:val="zh-CN"/>
        </w:rPr>
        <w:t xml:space="preserve">5.1.5  </w:t>
      </w:r>
      <w:r w:rsidRPr="00D97940">
        <w:rPr>
          <w:szCs w:val="21"/>
          <w:lang w:val="zh-CN"/>
        </w:rPr>
        <w:t>不应通过增加水泥剂量的方式提高冷再生混合料早期强度。</w:t>
      </w:r>
    </w:p>
    <w:p w:rsidR="00E11F35" w:rsidRPr="00D97940" w:rsidRDefault="00E11F35" w:rsidP="009220F0">
      <w:pPr>
        <w:pStyle w:val="21"/>
        <w:spacing w:beforeLines="0" w:afterLines="0" w:after="0" w:line="360" w:lineRule="auto"/>
        <w:ind w:firstLineChars="200" w:firstLine="422"/>
        <w:jc w:val="both"/>
        <w:rPr>
          <w:rFonts w:cs="Times New Roman"/>
          <w:sz w:val="21"/>
          <w:szCs w:val="21"/>
          <w:lang w:val="zh-CN"/>
        </w:rPr>
      </w:pPr>
      <w:bookmarkStart w:id="58" w:name="_Toc59486942"/>
      <w:bookmarkStart w:id="59" w:name="_Toc113618312"/>
      <w:bookmarkStart w:id="60" w:name="_Toc137238202"/>
      <w:r w:rsidRPr="00D97940">
        <w:rPr>
          <w:rFonts w:cs="Times New Roman"/>
          <w:sz w:val="21"/>
          <w:szCs w:val="21"/>
          <w:lang w:val="zh-CN"/>
        </w:rPr>
        <w:t xml:space="preserve">5.2  </w:t>
      </w:r>
      <w:bookmarkEnd w:id="58"/>
      <w:r w:rsidRPr="00D97940">
        <w:rPr>
          <w:rFonts w:cs="Times New Roman"/>
          <w:sz w:val="21"/>
          <w:szCs w:val="21"/>
          <w:lang w:val="zh-CN"/>
        </w:rPr>
        <w:t>组成设计</w:t>
      </w:r>
      <w:bookmarkEnd w:id="59"/>
      <w:bookmarkEnd w:id="60"/>
    </w:p>
    <w:p w:rsidR="00E11F35" w:rsidRPr="00D97940" w:rsidRDefault="00E11F35" w:rsidP="00BB1703">
      <w:pPr>
        <w:adjustRightInd w:val="0"/>
        <w:snapToGrid w:val="0"/>
        <w:spacing w:line="360" w:lineRule="auto"/>
        <w:ind w:firstLineChars="200" w:firstLine="420"/>
        <w:jc w:val="left"/>
        <w:rPr>
          <w:szCs w:val="21"/>
          <w:lang w:val="zh-CN"/>
        </w:rPr>
      </w:pPr>
      <w:r w:rsidRPr="00D97940">
        <w:rPr>
          <w:szCs w:val="21"/>
          <w:lang w:val="zh-CN"/>
        </w:rPr>
        <w:t xml:space="preserve">5.2.1  </w:t>
      </w:r>
      <w:r w:rsidRPr="00D97940">
        <w:rPr>
          <w:szCs w:val="21"/>
          <w:lang w:val="zh-CN"/>
        </w:rPr>
        <w:t>乳化沥青冷再生混合料设计级配范围应满足表</w:t>
      </w:r>
      <w:r w:rsidRPr="00D97940">
        <w:rPr>
          <w:szCs w:val="21"/>
          <w:lang w:val="zh-CN"/>
        </w:rPr>
        <w:t>5.2.1</w:t>
      </w:r>
      <w:r w:rsidRPr="00D97940">
        <w:rPr>
          <w:szCs w:val="21"/>
          <w:lang w:val="zh-CN"/>
        </w:rPr>
        <w:t>的要求。</w:t>
      </w:r>
    </w:p>
    <w:p w:rsidR="00E11F35" w:rsidRPr="00D97940" w:rsidRDefault="00E11F35" w:rsidP="008825AD">
      <w:pPr>
        <w:spacing w:line="400" w:lineRule="exact"/>
        <w:jc w:val="center"/>
        <w:rPr>
          <w:bCs/>
          <w:szCs w:val="21"/>
          <w:lang w:val="zh-CN"/>
        </w:rPr>
      </w:pPr>
      <w:r w:rsidRPr="00D97940">
        <w:rPr>
          <w:bCs/>
          <w:szCs w:val="21"/>
          <w:lang w:val="zh-CN"/>
        </w:rPr>
        <w:t>表</w:t>
      </w:r>
      <w:r w:rsidRPr="00D97940">
        <w:rPr>
          <w:bCs/>
          <w:szCs w:val="21"/>
          <w:lang w:val="zh-CN"/>
        </w:rPr>
        <w:t xml:space="preserve">5.2.1 </w:t>
      </w:r>
      <w:r w:rsidRPr="00D97940">
        <w:rPr>
          <w:bCs/>
          <w:szCs w:val="21"/>
          <w:lang w:val="zh-CN"/>
        </w:rPr>
        <w:t>乳化沥青冷再生混合料设计级配范围</w:t>
      </w:r>
    </w:p>
    <w:tbl>
      <w:tblPr>
        <w:tblW w:w="46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3"/>
        <w:gridCol w:w="1525"/>
        <w:gridCol w:w="1525"/>
        <w:gridCol w:w="1525"/>
        <w:gridCol w:w="1537"/>
      </w:tblGrid>
      <w:tr w:rsidR="00D97940" w:rsidRPr="00D97940" w:rsidTr="00654533">
        <w:trPr>
          <w:trHeight w:val="284"/>
          <w:jc w:val="center"/>
        </w:trPr>
        <w:tc>
          <w:tcPr>
            <w:tcW w:w="1028" w:type="pct"/>
            <w:vMerge w:val="restart"/>
            <w:vAlign w:val="center"/>
          </w:tcPr>
          <w:p w:rsidR="00E11F35" w:rsidRPr="00D97940" w:rsidRDefault="00E11F35" w:rsidP="00654533">
            <w:pPr>
              <w:snapToGrid w:val="0"/>
              <w:jc w:val="center"/>
              <w:rPr>
                <w:sz w:val="18"/>
                <w:szCs w:val="18"/>
              </w:rPr>
            </w:pPr>
            <w:r w:rsidRPr="00D97940">
              <w:rPr>
                <w:sz w:val="18"/>
                <w:szCs w:val="18"/>
              </w:rPr>
              <w:t>筛孔（</w:t>
            </w:r>
            <w:r w:rsidRPr="00D97940">
              <w:rPr>
                <w:sz w:val="18"/>
                <w:szCs w:val="18"/>
              </w:rPr>
              <w:t>mm</w:t>
            </w:r>
            <w:r w:rsidRPr="00D97940">
              <w:rPr>
                <w:sz w:val="18"/>
                <w:szCs w:val="18"/>
              </w:rPr>
              <w:t>）</w:t>
            </w:r>
          </w:p>
        </w:tc>
        <w:tc>
          <w:tcPr>
            <w:tcW w:w="3972" w:type="pct"/>
            <w:gridSpan w:val="4"/>
            <w:vAlign w:val="center"/>
          </w:tcPr>
          <w:p w:rsidR="00E11F35" w:rsidRPr="00D97940" w:rsidRDefault="00E11F35" w:rsidP="00654533">
            <w:pPr>
              <w:snapToGrid w:val="0"/>
              <w:jc w:val="center"/>
              <w:rPr>
                <w:sz w:val="18"/>
                <w:szCs w:val="18"/>
              </w:rPr>
            </w:pPr>
            <w:r w:rsidRPr="00D97940">
              <w:rPr>
                <w:sz w:val="18"/>
                <w:szCs w:val="18"/>
              </w:rPr>
              <w:t>各筛孔的通过率（</w:t>
            </w:r>
            <w:r w:rsidRPr="00D97940">
              <w:rPr>
                <w:sz w:val="18"/>
                <w:szCs w:val="18"/>
              </w:rPr>
              <w:t>%</w:t>
            </w:r>
            <w:r w:rsidRPr="00D97940">
              <w:rPr>
                <w:sz w:val="18"/>
                <w:szCs w:val="18"/>
              </w:rPr>
              <w:t>）</w:t>
            </w:r>
          </w:p>
        </w:tc>
      </w:tr>
      <w:tr w:rsidR="00D97940" w:rsidRPr="00D97940" w:rsidTr="00654533">
        <w:trPr>
          <w:trHeight w:val="284"/>
          <w:jc w:val="center"/>
        </w:trPr>
        <w:tc>
          <w:tcPr>
            <w:tcW w:w="1028" w:type="pct"/>
            <w:vMerge/>
            <w:vAlign w:val="center"/>
          </w:tcPr>
          <w:p w:rsidR="00E11F35" w:rsidRPr="00D97940" w:rsidRDefault="00E11F35" w:rsidP="00654533">
            <w:pPr>
              <w:snapToGrid w:val="0"/>
              <w:jc w:val="center"/>
              <w:rPr>
                <w:sz w:val="18"/>
                <w:szCs w:val="18"/>
              </w:rPr>
            </w:pPr>
          </w:p>
        </w:tc>
        <w:tc>
          <w:tcPr>
            <w:tcW w:w="991" w:type="pct"/>
            <w:vAlign w:val="center"/>
          </w:tcPr>
          <w:p w:rsidR="00E11F35" w:rsidRPr="00D97940" w:rsidRDefault="00E11F35" w:rsidP="00654533">
            <w:pPr>
              <w:snapToGrid w:val="0"/>
              <w:jc w:val="center"/>
              <w:rPr>
                <w:sz w:val="18"/>
                <w:szCs w:val="18"/>
              </w:rPr>
            </w:pPr>
            <w:r w:rsidRPr="00D97940">
              <w:rPr>
                <w:sz w:val="18"/>
                <w:szCs w:val="18"/>
              </w:rPr>
              <w:t>粗粒式</w:t>
            </w:r>
          </w:p>
        </w:tc>
        <w:tc>
          <w:tcPr>
            <w:tcW w:w="991" w:type="pct"/>
            <w:vAlign w:val="center"/>
          </w:tcPr>
          <w:p w:rsidR="00E11F35" w:rsidRPr="00D97940" w:rsidRDefault="00E11F35" w:rsidP="00654533">
            <w:pPr>
              <w:snapToGrid w:val="0"/>
              <w:jc w:val="center"/>
              <w:rPr>
                <w:sz w:val="18"/>
                <w:szCs w:val="18"/>
              </w:rPr>
            </w:pPr>
            <w:r w:rsidRPr="00D97940">
              <w:rPr>
                <w:sz w:val="18"/>
                <w:szCs w:val="18"/>
              </w:rPr>
              <w:t>中粒式</w:t>
            </w:r>
          </w:p>
        </w:tc>
        <w:tc>
          <w:tcPr>
            <w:tcW w:w="991" w:type="pct"/>
            <w:vAlign w:val="center"/>
          </w:tcPr>
          <w:p w:rsidR="00E11F35" w:rsidRPr="00D97940" w:rsidRDefault="00E11F35" w:rsidP="00654533">
            <w:pPr>
              <w:snapToGrid w:val="0"/>
              <w:jc w:val="center"/>
              <w:rPr>
                <w:sz w:val="18"/>
                <w:szCs w:val="18"/>
              </w:rPr>
            </w:pPr>
            <w:r w:rsidRPr="00D97940">
              <w:rPr>
                <w:sz w:val="18"/>
                <w:szCs w:val="18"/>
              </w:rPr>
              <w:t>细粒式</w:t>
            </w:r>
            <w:r w:rsidRPr="00D97940">
              <w:rPr>
                <w:sz w:val="18"/>
                <w:szCs w:val="18"/>
              </w:rPr>
              <w:t>A</w:t>
            </w:r>
          </w:p>
        </w:tc>
        <w:tc>
          <w:tcPr>
            <w:tcW w:w="1001" w:type="pct"/>
            <w:vAlign w:val="center"/>
          </w:tcPr>
          <w:p w:rsidR="00E11F35" w:rsidRPr="00D97940" w:rsidRDefault="00E11F35" w:rsidP="00654533">
            <w:pPr>
              <w:snapToGrid w:val="0"/>
              <w:jc w:val="center"/>
              <w:rPr>
                <w:sz w:val="18"/>
                <w:szCs w:val="18"/>
              </w:rPr>
            </w:pPr>
            <w:r w:rsidRPr="00D97940">
              <w:rPr>
                <w:sz w:val="18"/>
                <w:szCs w:val="18"/>
              </w:rPr>
              <w:t>细粒式</w:t>
            </w:r>
            <w:r w:rsidRPr="00D97940">
              <w:rPr>
                <w:sz w:val="18"/>
                <w:szCs w:val="18"/>
              </w:rPr>
              <w:t>B</w:t>
            </w:r>
          </w:p>
        </w:tc>
      </w:tr>
      <w:tr w:rsidR="00D97940" w:rsidRPr="00D97940" w:rsidTr="00654533">
        <w:trPr>
          <w:trHeight w:val="284"/>
          <w:jc w:val="center"/>
        </w:trPr>
        <w:tc>
          <w:tcPr>
            <w:tcW w:w="1028" w:type="pct"/>
            <w:vAlign w:val="center"/>
          </w:tcPr>
          <w:p w:rsidR="00E11F35" w:rsidRPr="00D97940" w:rsidRDefault="00E11F35" w:rsidP="00654533">
            <w:pPr>
              <w:snapToGrid w:val="0"/>
              <w:jc w:val="center"/>
              <w:rPr>
                <w:sz w:val="18"/>
                <w:szCs w:val="18"/>
              </w:rPr>
            </w:pPr>
            <w:r w:rsidRPr="00D97940">
              <w:rPr>
                <w:sz w:val="18"/>
                <w:szCs w:val="18"/>
              </w:rPr>
              <w:t>37.5</w:t>
            </w:r>
          </w:p>
        </w:tc>
        <w:tc>
          <w:tcPr>
            <w:tcW w:w="991" w:type="pct"/>
            <w:vAlign w:val="center"/>
          </w:tcPr>
          <w:p w:rsidR="00E11F35" w:rsidRPr="00D97940" w:rsidRDefault="00E11F35" w:rsidP="00654533">
            <w:pPr>
              <w:snapToGrid w:val="0"/>
              <w:jc w:val="center"/>
              <w:rPr>
                <w:sz w:val="18"/>
                <w:szCs w:val="18"/>
              </w:rPr>
            </w:pPr>
            <w:r w:rsidRPr="00D97940">
              <w:rPr>
                <w:sz w:val="18"/>
                <w:szCs w:val="18"/>
              </w:rPr>
              <w:t>100</w:t>
            </w:r>
          </w:p>
        </w:tc>
        <w:tc>
          <w:tcPr>
            <w:tcW w:w="991" w:type="pct"/>
            <w:vAlign w:val="center"/>
          </w:tcPr>
          <w:p w:rsidR="00E11F35" w:rsidRPr="00D97940" w:rsidRDefault="00E11F35" w:rsidP="00654533">
            <w:pPr>
              <w:snapToGrid w:val="0"/>
              <w:jc w:val="center"/>
              <w:rPr>
                <w:sz w:val="18"/>
                <w:szCs w:val="18"/>
              </w:rPr>
            </w:pPr>
          </w:p>
        </w:tc>
        <w:tc>
          <w:tcPr>
            <w:tcW w:w="991" w:type="pct"/>
            <w:vAlign w:val="center"/>
          </w:tcPr>
          <w:p w:rsidR="00E11F35" w:rsidRPr="00D97940" w:rsidRDefault="00E11F35" w:rsidP="00654533">
            <w:pPr>
              <w:snapToGrid w:val="0"/>
              <w:jc w:val="center"/>
              <w:rPr>
                <w:sz w:val="18"/>
                <w:szCs w:val="18"/>
              </w:rPr>
            </w:pPr>
          </w:p>
        </w:tc>
        <w:tc>
          <w:tcPr>
            <w:tcW w:w="1001" w:type="pct"/>
            <w:vAlign w:val="center"/>
          </w:tcPr>
          <w:p w:rsidR="00E11F35" w:rsidRPr="00D97940" w:rsidRDefault="00E11F35" w:rsidP="00654533">
            <w:pPr>
              <w:snapToGrid w:val="0"/>
              <w:jc w:val="center"/>
              <w:rPr>
                <w:sz w:val="18"/>
                <w:szCs w:val="18"/>
              </w:rPr>
            </w:pPr>
          </w:p>
        </w:tc>
      </w:tr>
      <w:tr w:rsidR="00D97940" w:rsidRPr="00D97940" w:rsidTr="00654533">
        <w:trPr>
          <w:trHeight w:val="284"/>
          <w:jc w:val="center"/>
        </w:trPr>
        <w:tc>
          <w:tcPr>
            <w:tcW w:w="1028" w:type="pct"/>
            <w:vAlign w:val="center"/>
          </w:tcPr>
          <w:p w:rsidR="00E11F35" w:rsidRPr="00D97940" w:rsidRDefault="00E11F35" w:rsidP="00654533">
            <w:pPr>
              <w:snapToGrid w:val="0"/>
              <w:jc w:val="center"/>
              <w:rPr>
                <w:sz w:val="18"/>
                <w:szCs w:val="18"/>
              </w:rPr>
            </w:pPr>
            <w:r w:rsidRPr="00D97940">
              <w:rPr>
                <w:sz w:val="18"/>
                <w:szCs w:val="18"/>
              </w:rPr>
              <w:t>26.5</w:t>
            </w:r>
          </w:p>
        </w:tc>
        <w:tc>
          <w:tcPr>
            <w:tcW w:w="991" w:type="pct"/>
            <w:vAlign w:val="center"/>
          </w:tcPr>
          <w:p w:rsidR="00E11F35" w:rsidRPr="00D97940" w:rsidRDefault="00E11F35" w:rsidP="00654533">
            <w:pPr>
              <w:snapToGrid w:val="0"/>
              <w:jc w:val="center"/>
              <w:rPr>
                <w:sz w:val="18"/>
                <w:szCs w:val="18"/>
              </w:rPr>
            </w:pPr>
            <w:r w:rsidRPr="00D97940">
              <w:rPr>
                <w:sz w:val="18"/>
                <w:szCs w:val="18"/>
              </w:rPr>
              <w:t>80~100</w:t>
            </w:r>
          </w:p>
        </w:tc>
        <w:tc>
          <w:tcPr>
            <w:tcW w:w="991" w:type="pct"/>
            <w:vAlign w:val="center"/>
          </w:tcPr>
          <w:p w:rsidR="00E11F35" w:rsidRPr="00D97940" w:rsidRDefault="00E11F35" w:rsidP="00654533">
            <w:pPr>
              <w:snapToGrid w:val="0"/>
              <w:jc w:val="center"/>
              <w:rPr>
                <w:sz w:val="18"/>
                <w:szCs w:val="18"/>
              </w:rPr>
            </w:pPr>
            <w:r w:rsidRPr="00D97940">
              <w:rPr>
                <w:sz w:val="18"/>
                <w:szCs w:val="18"/>
              </w:rPr>
              <w:t>100</w:t>
            </w:r>
          </w:p>
        </w:tc>
        <w:tc>
          <w:tcPr>
            <w:tcW w:w="991" w:type="pct"/>
            <w:vAlign w:val="center"/>
          </w:tcPr>
          <w:p w:rsidR="00E11F35" w:rsidRPr="00D97940" w:rsidRDefault="00E11F35" w:rsidP="00654533">
            <w:pPr>
              <w:snapToGrid w:val="0"/>
              <w:jc w:val="center"/>
              <w:rPr>
                <w:sz w:val="18"/>
                <w:szCs w:val="18"/>
              </w:rPr>
            </w:pPr>
          </w:p>
        </w:tc>
        <w:tc>
          <w:tcPr>
            <w:tcW w:w="1001" w:type="pct"/>
            <w:vAlign w:val="center"/>
          </w:tcPr>
          <w:p w:rsidR="00E11F35" w:rsidRPr="00D97940" w:rsidRDefault="00E11F35" w:rsidP="00654533">
            <w:pPr>
              <w:snapToGrid w:val="0"/>
              <w:jc w:val="center"/>
              <w:rPr>
                <w:sz w:val="18"/>
                <w:szCs w:val="18"/>
              </w:rPr>
            </w:pPr>
          </w:p>
        </w:tc>
      </w:tr>
      <w:tr w:rsidR="00D97940" w:rsidRPr="00D97940" w:rsidTr="00654533">
        <w:trPr>
          <w:trHeight w:val="284"/>
          <w:jc w:val="center"/>
        </w:trPr>
        <w:tc>
          <w:tcPr>
            <w:tcW w:w="1028" w:type="pct"/>
            <w:vAlign w:val="center"/>
          </w:tcPr>
          <w:p w:rsidR="00E11F35" w:rsidRPr="00D97940" w:rsidRDefault="00E11F35" w:rsidP="00654533">
            <w:pPr>
              <w:snapToGrid w:val="0"/>
              <w:jc w:val="center"/>
              <w:rPr>
                <w:sz w:val="18"/>
                <w:szCs w:val="18"/>
              </w:rPr>
            </w:pPr>
            <w:r w:rsidRPr="00D97940">
              <w:rPr>
                <w:sz w:val="18"/>
                <w:szCs w:val="18"/>
              </w:rPr>
              <w:t>19</w:t>
            </w:r>
          </w:p>
        </w:tc>
        <w:tc>
          <w:tcPr>
            <w:tcW w:w="991" w:type="pct"/>
            <w:vAlign w:val="center"/>
          </w:tcPr>
          <w:p w:rsidR="00E11F35" w:rsidRPr="00D97940" w:rsidRDefault="00E11F35" w:rsidP="00654533">
            <w:pPr>
              <w:snapToGrid w:val="0"/>
              <w:jc w:val="center"/>
              <w:rPr>
                <w:sz w:val="18"/>
                <w:szCs w:val="18"/>
              </w:rPr>
            </w:pPr>
            <w:r w:rsidRPr="00D97940">
              <w:rPr>
                <w:sz w:val="18"/>
                <w:szCs w:val="18"/>
              </w:rPr>
              <w:t>75~95</w:t>
            </w:r>
          </w:p>
        </w:tc>
        <w:tc>
          <w:tcPr>
            <w:tcW w:w="991" w:type="pct"/>
            <w:vAlign w:val="center"/>
          </w:tcPr>
          <w:p w:rsidR="00E11F35" w:rsidRPr="00D97940" w:rsidRDefault="00E11F35" w:rsidP="00654533">
            <w:pPr>
              <w:snapToGrid w:val="0"/>
              <w:jc w:val="center"/>
              <w:rPr>
                <w:sz w:val="18"/>
                <w:szCs w:val="18"/>
              </w:rPr>
            </w:pPr>
            <w:r w:rsidRPr="00D97940">
              <w:rPr>
                <w:sz w:val="18"/>
                <w:szCs w:val="18"/>
              </w:rPr>
              <w:t>90~100</w:t>
            </w:r>
          </w:p>
        </w:tc>
        <w:tc>
          <w:tcPr>
            <w:tcW w:w="991" w:type="pct"/>
            <w:vAlign w:val="center"/>
          </w:tcPr>
          <w:p w:rsidR="00E11F35" w:rsidRPr="00D97940" w:rsidRDefault="00E11F35" w:rsidP="00654533">
            <w:pPr>
              <w:snapToGrid w:val="0"/>
              <w:jc w:val="center"/>
              <w:rPr>
                <w:sz w:val="18"/>
                <w:szCs w:val="18"/>
              </w:rPr>
            </w:pPr>
            <w:r w:rsidRPr="00D97940">
              <w:rPr>
                <w:sz w:val="18"/>
                <w:szCs w:val="18"/>
              </w:rPr>
              <w:t>100</w:t>
            </w:r>
          </w:p>
        </w:tc>
        <w:tc>
          <w:tcPr>
            <w:tcW w:w="1001" w:type="pct"/>
            <w:vAlign w:val="center"/>
          </w:tcPr>
          <w:p w:rsidR="00E11F35" w:rsidRPr="00D97940" w:rsidRDefault="00E11F35" w:rsidP="00654533">
            <w:pPr>
              <w:snapToGrid w:val="0"/>
              <w:jc w:val="center"/>
              <w:rPr>
                <w:sz w:val="18"/>
                <w:szCs w:val="18"/>
              </w:rPr>
            </w:pPr>
          </w:p>
        </w:tc>
      </w:tr>
      <w:tr w:rsidR="00D97940" w:rsidRPr="00D97940" w:rsidTr="00654533">
        <w:trPr>
          <w:trHeight w:val="284"/>
          <w:jc w:val="center"/>
        </w:trPr>
        <w:tc>
          <w:tcPr>
            <w:tcW w:w="1028" w:type="pct"/>
            <w:vAlign w:val="center"/>
          </w:tcPr>
          <w:p w:rsidR="00E11F35" w:rsidRPr="00D97940" w:rsidRDefault="00E11F35" w:rsidP="00654533">
            <w:pPr>
              <w:snapToGrid w:val="0"/>
              <w:jc w:val="center"/>
              <w:rPr>
                <w:sz w:val="18"/>
                <w:szCs w:val="18"/>
              </w:rPr>
            </w:pPr>
            <w:r w:rsidRPr="00D97940">
              <w:rPr>
                <w:sz w:val="18"/>
                <w:szCs w:val="18"/>
              </w:rPr>
              <w:t>13.2</w:t>
            </w:r>
          </w:p>
        </w:tc>
        <w:tc>
          <w:tcPr>
            <w:tcW w:w="991" w:type="pct"/>
          </w:tcPr>
          <w:p w:rsidR="00E11F35" w:rsidRPr="00D97940" w:rsidRDefault="00E11F35" w:rsidP="00654533">
            <w:pPr>
              <w:jc w:val="center"/>
              <w:rPr>
                <w:sz w:val="18"/>
                <w:szCs w:val="18"/>
              </w:rPr>
            </w:pPr>
            <w:r w:rsidRPr="00D97940">
              <w:rPr>
                <w:sz w:val="18"/>
                <w:szCs w:val="18"/>
              </w:rPr>
              <w:t>60</w:t>
            </w:r>
            <w:r w:rsidRPr="00D97940">
              <w:rPr>
                <w:sz w:val="18"/>
                <w:szCs w:val="18"/>
              </w:rPr>
              <w:t>～</w:t>
            </w:r>
            <w:r w:rsidRPr="00D97940">
              <w:rPr>
                <w:sz w:val="18"/>
                <w:szCs w:val="18"/>
              </w:rPr>
              <w:t>80</w:t>
            </w:r>
          </w:p>
        </w:tc>
        <w:tc>
          <w:tcPr>
            <w:tcW w:w="991" w:type="pct"/>
            <w:vAlign w:val="center"/>
          </w:tcPr>
          <w:p w:rsidR="00E11F35" w:rsidRPr="00D97940" w:rsidRDefault="00E11F35" w:rsidP="00654533">
            <w:pPr>
              <w:snapToGrid w:val="0"/>
              <w:jc w:val="center"/>
              <w:rPr>
                <w:sz w:val="18"/>
                <w:szCs w:val="18"/>
              </w:rPr>
            </w:pPr>
            <w:r w:rsidRPr="00D97940">
              <w:rPr>
                <w:sz w:val="18"/>
                <w:szCs w:val="18"/>
              </w:rPr>
              <w:t>75~90</w:t>
            </w:r>
          </w:p>
        </w:tc>
        <w:tc>
          <w:tcPr>
            <w:tcW w:w="991" w:type="pct"/>
            <w:vAlign w:val="center"/>
          </w:tcPr>
          <w:p w:rsidR="00E11F35" w:rsidRPr="00D97940" w:rsidRDefault="00E11F35" w:rsidP="00654533">
            <w:pPr>
              <w:snapToGrid w:val="0"/>
              <w:jc w:val="center"/>
              <w:rPr>
                <w:sz w:val="18"/>
                <w:szCs w:val="18"/>
              </w:rPr>
            </w:pPr>
            <w:r w:rsidRPr="00D97940">
              <w:rPr>
                <w:sz w:val="18"/>
                <w:szCs w:val="18"/>
              </w:rPr>
              <w:t>90~100</w:t>
            </w:r>
          </w:p>
        </w:tc>
        <w:tc>
          <w:tcPr>
            <w:tcW w:w="1001" w:type="pct"/>
          </w:tcPr>
          <w:p w:rsidR="00E11F35" w:rsidRPr="00D97940" w:rsidRDefault="00E11F35" w:rsidP="00654533">
            <w:pPr>
              <w:jc w:val="center"/>
              <w:rPr>
                <w:sz w:val="18"/>
                <w:szCs w:val="18"/>
              </w:rPr>
            </w:pPr>
            <w:r w:rsidRPr="00D97940">
              <w:rPr>
                <w:sz w:val="18"/>
                <w:szCs w:val="18"/>
              </w:rPr>
              <w:t>100</w:t>
            </w:r>
          </w:p>
        </w:tc>
      </w:tr>
      <w:tr w:rsidR="00D97940" w:rsidRPr="00D97940" w:rsidTr="00654533">
        <w:trPr>
          <w:trHeight w:val="284"/>
          <w:jc w:val="center"/>
        </w:trPr>
        <w:tc>
          <w:tcPr>
            <w:tcW w:w="1028" w:type="pct"/>
            <w:vAlign w:val="center"/>
          </w:tcPr>
          <w:p w:rsidR="00E11F35" w:rsidRPr="00D97940" w:rsidRDefault="00E11F35" w:rsidP="00654533">
            <w:pPr>
              <w:snapToGrid w:val="0"/>
              <w:jc w:val="center"/>
              <w:rPr>
                <w:sz w:val="18"/>
                <w:szCs w:val="18"/>
              </w:rPr>
            </w:pPr>
            <w:r w:rsidRPr="00D97940">
              <w:rPr>
                <w:sz w:val="18"/>
                <w:szCs w:val="18"/>
              </w:rPr>
              <w:t>9.5</w:t>
            </w:r>
          </w:p>
        </w:tc>
        <w:tc>
          <w:tcPr>
            <w:tcW w:w="991" w:type="pct"/>
          </w:tcPr>
          <w:p w:rsidR="00E11F35" w:rsidRPr="00D97940" w:rsidRDefault="00E11F35" w:rsidP="00654533">
            <w:pPr>
              <w:jc w:val="center"/>
              <w:rPr>
                <w:sz w:val="18"/>
                <w:szCs w:val="18"/>
              </w:rPr>
            </w:pPr>
            <w:r w:rsidRPr="00D97940">
              <w:rPr>
                <w:sz w:val="18"/>
                <w:szCs w:val="18"/>
              </w:rPr>
              <w:t>40~70</w:t>
            </w:r>
          </w:p>
        </w:tc>
        <w:tc>
          <w:tcPr>
            <w:tcW w:w="991" w:type="pct"/>
            <w:vAlign w:val="center"/>
          </w:tcPr>
          <w:p w:rsidR="00E11F35" w:rsidRPr="00D97940" w:rsidRDefault="00E11F35" w:rsidP="00654533">
            <w:pPr>
              <w:snapToGrid w:val="0"/>
              <w:jc w:val="center"/>
              <w:rPr>
                <w:sz w:val="18"/>
                <w:szCs w:val="18"/>
              </w:rPr>
            </w:pPr>
            <w:r w:rsidRPr="00D97940">
              <w:rPr>
                <w:sz w:val="18"/>
                <w:szCs w:val="18"/>
              </w:rPr>
              <w:t>60~80</w:t>
            </w:r>
          </w:p>
        </w:tc>
        <w:tc>
          <w:tcPr>
            <w:tcW w:w="991" w:type="pct"/>
            <w:vAlign w:val="center"/>
          </w:tcPr>
          <w:p w:rsidR="00E11F35" w:rsidRPr="00D97940" w:rsidRDefault="00E11F35" w:rsidP="00654533">
            <w:pPr>
              <w:snapToGrid w:val="0"/>
              <w:jc w:val="center"/>
              <w:rPr>
                <w:sz w:val="18"/>
                <w:szCs w:val="18"/>
              </w:rPr>
            </w:pPr>
            <w:r w:rsidRPr="00D97940">
              <w:rPr>
                <w:sz w:val="18"/>
                <w:szCs w:val="18"/>
              </w:rPr>
              <w:t>60~80</w:t>
            </w:r>
          </w:p>
        </w:tc>
        <w:tc>
          <w:tcPr>
            <w:tcW w:w="1001" w:type="pct"/>
          </w:tcPr>
          <w:p w:rsidR="00E11F35" w:rsidRPr="00D97940" w:rsidRDefault="00E11F35" w:rsidP="00654533">
            <w:pPr>
              <w:jc w:val="center"/>
              <w:rPr>
                <w:sz w:val="18"/>
                <w:szCs w:val="18"/>
              </w:rPr>
            </w:pPr>
            <w:r w:rsidRPr="00D97940">
              <w:rPr>
                <w:sz w:val="18"/>
                <w:szCs w:val="18"/>
              </w:rPr>
              <w:t>90</w:t>
            </w:r>
            <w:r w:rsidRPr="00D97940">
              <w:rPr>
                <w:sz w:val="18"/>
                <w:szCs w:val="18"/>
              </w:rPr>
              <w:t>～</w:t>
            </w:r>
            <w:r w:rsidRPr="00D97940">
              <w:rPr>
                <w:sz w:val="18"/>
                <w:szCs w:val="18"/>
              </w:rPr>
              <w:t>100</w:t>
            </w:r>
          </w:p>
        </w:tc>
      </w:tr>
      <w:tr w:rsidR="00D97940" w:rsidRPr="00D97940" w:rsidTr="00654533">
        <w:trPr>
          <w:trHeight w:val="284"/>
          <w:jc w:val="center"/>
        </w:trPr>
        <w:tc>
          <w:tcPr>
            <w:tcW w:w="1028" w:type="pct"/>
            <w:vAlign w:val="center"/>
          </w:tcPr>
          <w:p w:rsidR="00E11F35" w:rsidRPr="00D97940" w:rsidRDefault="00E11F35" w:rsidP="00654533">
            <w:pPr>
              <w:snapToGrid w:val="0"/>
              <w:jc w:val="center"/>
              <w:rPr>
                <w:sz w:val="18"/>
                <w:szCs w:val="18"/>
              </w:rPr>
            </w:pPr>
            <w:r w:rsidRPr="00D97940">
              <w:rPr>
                <w:sz w:val="18"/>
                <w:szCs w:val="18"/>
              </w:rPr>
              <w:t>4.75</w:t>
            </w:r>
          </w:p>
        </w:tc>
        <w:tc>
          <w:tcPr>
            <w:tcW w:w="991" w:type="pct"/>
          </w:tcPr>
          <w:p w:rsidR="00E11F35" w:rsidRPr="00D97940" w:rsidRDefault="00E11F35" w:rsidP="00654533">
            <w:pPr>
              <w:jc w:val="center"/>
              <w:rPr>
                <w:sz w:val="18"/>
                <w:szCs w:val="18"/>
              </w:rPr>
            </w:pPr>
            <w:r w:rsidRPr="00D97940">
              <w:rPr>
                <w:sz w:val="18"/>
                <w:szCs w:val="18"/>
              </w:rPr>
              <w:t>25</w:t>
            </w:r>
            <w:r w:rsidRPr="00D97940">
              <w:rPr>
                <w:sz w:val="18"/>
                <w:szCs w:val="18"/>
              </w:rPr>
              <w:t>～</w:t>
            </w:r>
            <w:r w:rsidRPr="00D97940">
              <w:rPr>
                <w:sz w:val="18"/>
                <w:szCs w:val="18"/>
              </w:rPr>
              <w:t>60</w:t>
            </w:r>
          </w:p>
        </w:tc>
        <w:tc>
          <w:tcPr>
            <w:tcW w:w="991" w:type="pct"/>
            <w:vAlign w:val="center"/>
          </w:tcPr>
          <w:p w:rsidR="00E11F35" w:rsidRPr="00D97940" w:rsidRDefault="00E11F35" w:rsidP="00654533">
            <w:pPr>
              <w:snapToGrid w:val="0"/>
              <w:jc w:val="center"/>
              <w:rPr>
                <w:sz w:val="18"/>
                <w:szCs w:val="18"/>
              </w:rPr>
            </w:pPr>
            <w:r w:rsidRPr="00D97940">
              <w:rPr>
                <w:sz w:val="18"/>
                <w:szCs w:val="18"/>
              </w:rPr>
              <w:t>35~65</w:t>
            </w:r>
          </w:p>
        </w:tc>
        <w:tc>
          <w:tcPr>
            <w:tcW w:w="991" w:type="pct"/>
            <w:vAlign w:val="center"/>
          </w:tcPr>
          <w:p w:rsidR="00E11F35" w:rsidRPr="00D97940" w:rsidRDefault="00E11F35" w:rsidP="00654533">
            <w:pPr>
              <w:snapToGrid w:val="0"/>
              <w:jc w:val="center"/>
              <w:rPr>
                <w:sz w:val="18"/>
                <w:szCs w:val="18"/>
              </w:rPr>
            </w:pPr>
            <w:r w:rsidRPr="00D97940">
              <w:rPr>
                <w:sz w:val="18"/>
                <w:szCs w:val="18"/>
              </w:rPr>
              <w:t>45~75</w:t>
            </w:r>
          </w:p>
        </w:tc>
        <w:tc>
          <w:tcPr>
            <w:tcW w:w="1001" w:type="pct"/>
          </w:tcPr>
          <w:p w:rsidR="00E11F35" w:rsidRPr="00D97940" w:rsidRDefault="00E11F35" w:rsidP="00654533">
            <w:pPr>
              <w:jc w:val="center"/>
              <w:rPr>
                <w:sz w:val="18"/>
                <w:szCs w:val="18"/>
              </w:rPr>
            </w:pPr>
            <w:r w:rsidRPr="00D97940">
              <w:rPr>
                <w:sz w:val="18"/>
                <w:szCs w:val="18"/>
              </w:rPr>
              <w:t>60</w:t>
            </w:r>
            <w:r w:rsidRPr="00D97940">
              <w:rPr>
                <w:sz w:val="18"/>
                <w:szCs w:val="18"/>
              </w:rPr>
              <w:t>～</w:t>
            </w:r>
            <w:r w:rsidRPr="00D97940">
              <w:rPr>
                <w:sz w:val="18"/>
                <w:szCs w:val="18"/>
              </w:rPr>
              <w:t>80</w:t>
            </w:r>
          </w:p>
        </w:tc>
      </w:tr>
      <w:tr w:rsidR="00D97940" w:rsidRPr="00D97940" w:rsidTr="00654533">
        <w:trPr>
          <w:trHeight w:val="284"/>
          <w:jc w:val="center"/>
        </w:trPr>
        <w:tc>
          <w:tcPr>
            <w:tcW w:w="1028" w:type="pct"/>
            <w:vAlign w:val="center"/>
          </w:tcPr>
          <w:p w:rsidR="00E11F35" w:rsidRPr="00D97940" w:rsidRDefault="00E11F35" w:rsidP="00654533">
            <w:pPr>
              <w:snapToGrid w:val="0"/>
              <w:jc w:val="center"/>
              <w:rPr>
                <w:sz w:val="18"/>
                <w:szCs w:val="18"/>
              </w:rPr>
            </w:pPr>
            <w:r w:rsidRPr="00D97940">
              <w:rPr>
                <w:sz w:val="18"/>
                <w:szCs w:val="18"/>
              </w:rPr>
              <w:t>2.36</w:t>
            </w:r>
          </w:p>
        </w:tc>
        <w:tc>
          <w:tcPr>
            <w:tcW w:w="991" w:type="pct"/>
          </w:tcPr>
          <w:p w:rsidR="00E11F35" w:rsidRPr="00D97940" w:rsidRDefault="00E11F35" w:rsidP="00654533">
            <w:pPr>
              <w:jc w:val="center"/>
              <w:rPr>
                <w:sz w:val="18"/>
                <w:szCs w:val="18"/>
              </w:rPr>
            </w:pPr>
            <w:r w:rsidRPr="00D97940">
              <w:rPr>
                <w:sz w:val="18"/>
                <w:szCs w:val="18"/>
              </w:rPr>
              <w:t>15</w:t>
            </w:r>
            <w:r w:rsidRPr="00D97940">
              <w:rPr>
                <w:sz w:val="18"/>
                <w:szCs w:val="18"/>
              </w:rPr>
              <w:t>～</w:t>
            </w:r>
            <w:r w:rsidRPr="00D97940">
              <w:rPr>
                <w:sz w:val="18"/>
                <w:szCs w:val="18"/>
              </w:rPr>
              <w:t>45</w:t>
            </w:r>
          </w:p>
        </w:tc>
        <w:tc>
          <w:tcPr>
            <w:tcW w:w="991" w:type="pct"/>
            <w:vAlign w:val="center"/>
          </w:tcPr>
          <w:p w:rsidR="00E11F35" w:rsidRPr="00D97940" w:rsidRDefault="00E11F35" w:rsidP="00654533">
            <w:pPr>
              <w:snapToGrid w:val="0"/>
              <w:jc w:val="center"/>
              <w:rPr>
                <w:sz w:val="18"/>
                <w:szCs w:val="18"/>
              </w:rPr>
            </w:pPr>
            <w:r w:rsidRPr="00D97940">
              <w:rPr>
                <w:sz w:val="18"/>
                <w:szCs w:val="18"/>
              </w:rPr>
              <w:t>20~50</w:t>
            </w:r>
          </w:p>
        </w:tc>
        <w:tc>
          <w:tcPr>
            <w:tcW w:w="991" w:type="pct"/>
            <w:vAlign w:val="center"/>
          </w:tcPr>
          <w:p w:rsidR="00E11F35" w:rsidRPr="00D97940" w:rsidRDefault="00E11F35" w:rsidP="00654533">
            <w:pPr>
              <w:snapToGrid w:val="0"/>
              <w:jc w:val="center"/>
              <w:rPr>
                <w:sz w:val="18"/>
                <w:szCs w:val="18"/>
              </w:rPr>
            </w:pPr>
            <w:r w:rsidRPr="00D97940">
              <w:rPr>
                <w:sz w:val="18"/>
                <w:szCs w:val="18"/>
              </w:rPr>
              <w:t>25~55</w:t>
            </w:r>
          </w:p>
        </w:tc>
        <w:tc>
          <w:tcPr>
            <w:tcW w:w="1001" w:type="pct"/>
          </w:tcPr>
          <w:p w:rsidR="00E11F35" w:rsidRPr="00D97940" w:rsidRDefault="00E11F35" w:rsidP="00654533">
            <w:pPr>
              <w:jc w:val="center"/>
              <w:rPr>
                <w:sz w:val="18"/>
                <w:szCs w:val="18"/>
              </w:rPr>
            </w:pPr>
            <w:r w:rsidRPr="00D97940">
              <w:rPr>
                <w:sz w:val="18"/>
                <w:szCs w:val="18"/>
              </w:rPr>
              <w:t>35</w:t>
            </w:r>
            <w:r w:rsidRPr="00D97940">
              <w:rPr>
                <w:sz w:val="18"/>
                <w:szCs w:val="18"/>
              </w:rPr>
              <w:t>～</w:t>
            </w:r>
            <w:r w:rsidRPr="00D97940">
              <w:rPr>
                <w:sz w:val="18"/>
                <w:szCs w:val="18"/>
              </w:rPr>
              <w:t>65</w:t>
            </w:r>
          </w:p>
        </w:tc>
      </w:tr>
      <w:tr w:rsidR="00D97940" w:rsidRPr="00D97940" w:rsidTr="00654533">
        <w:trPr>
          <w:trHeight w:val="284"/>
          <w:jc w:val="center"/>
        </w:trPr>
        <w:tc>
          <w:tcPr>
            <w:tcW w:w="1028" w:type="pct"/>
            <w:vAlign w:val="center"/>
          </w:tcPr>
          <w:p w:rsidR="00E11F35" w:rsidRPr="00D97940" w:rsidRDefault="00E11F35" w:rsidP="00654533">
            <w:pPr>
              <w:snapToGrid w:val="0"/>
              <w:jc w:val="center"/>
              <w:rPr>
                <w:sz w:val="18"/>
                <w:szCs w:val="18"/>
              </w:rPr>
            </w:pPr>
            <w:r w:rsidRPr="00D97940">
              <w:rPr>
                <w:sz w:val="18"/>
                <w:szCs w:val="18"/>
              </w:rPr>
              <w:t>0.3</w:t>
            </w:r>
          </w:p>
        </w:tc>
        <w:tc>
          <w:tcPr>
            <w:tcW w:w="991" w:type="pct"/>
          </w:tcPr>
          <w:p w:rsidR="00E11F35" w:rsidRPr="00D97940" w:rsidRDefault="00E11F35" w:rsidP="00654533">
            <w:pPr>
              <w:jc w:val="center"/>
              <w:rPr>
                <w:sz w:val="18"/>
                <w:szCs w:val="18"/>
              </w:rPr>
            </w:pPr>
            <w:r w:rsidRPr="00D97940">
              <w:rPr>
                <w:sz w:val="18"/>
                <w:szCs w:val="18"/>
              </w:rPr>
              <w:t>3</w:t>
            </w:r>
            <w:r w:rsidRPr="00D97940">
              <w:rPr>
                <w:sz w:val="18"/>
                <w:szCs w:val="18"/>
              </w:rPr>
              <w:t>～</w:t>
            </w:r>
            <w:r w:rsidRPr="00D97940">
              <w:rPr>
                <w:sz w:val="18"/>
                <w:szCs w:val="18"/>
              </w:rPr>
              <w:t>20</w:t>
            </w:r>
          </w:p>
        </w:tc>
        <w:tc>
          <w:tcPr>
            <w:tcW w:w="991" w:type="pct"/>
            <w:vAlign w:val="center"/>
          </w:tcPr>
          <w:p w:rsidR="00E11F35" w:rsidRPr="00D97940" w:rsidRDefault="00E11F35" w:rsidP="00654533">
            <w:pPr>
              <w:snapToGrid w:val="0"/>
              <w:jc w:val="center"/>
              <w:rPr>
                <w:sz w:val="18"/>
                <w:szCs w:val="18"/>
              </w:rPr>
            </w:pPr>
            <w:r w:rsidRPr="00D97940">
              <w:rPr>
                <w:sz w:val="18"/>
                <w:szCs w:val="18"/>
              </w:rPr>
              <w:t>3~21</w:t>
            </w:r>
          </w:p>
        </w:tc>
        <w:tc>
          <w:tcPr>
            <w:tcW w:w="991" w:type="pct"/>
            <w:vAlign w:val="center"/>
          </w:tcPr>
          <w:p w:rsidR="00E11F35" w:rsidRPr="00D97940" w:rsidRDefault="00E11F35" w:rsidP="00654533">
            <w:pPr>
              <w:snapToGrid w:val="0"/>
              <w:jc w:val="center"/>
              <w:rPr>
                <w:sz w:val="18"/>
                <w:szCs w:val="18"/>
              </w:rPr>
            </w:pPr>
            <w:r w:rsidRPr="00D97940">
              <w:rPr>
                <w:sz w:val="18"/>
                <w:szCs w:val="18"/>
              </w:rPr>
              <w:t>6~25</w:t>
            </w:r>
          </w:p>
        </w:tc>
        <w:tc>
          <w:tcPr>
            <w:tcW w:w="1001" w:type="pct"/>
          </w:tcPr>
          <w:p w:rsidR="00E11F35" w:rsidRPr="00D97940" w:rsidRDefault="00E11F35" w:rsidP="00654533">
            <w:pPr>
              <w:jc w:val="center"/>
              <w:rPr>
                <w:sz w:val="18"/>
                <w:szCs w:val="18"/>
              </w:rPr>
            </w:pPr>
            <w:r w:rsidRPr="00D97940">
              <w:rPr>
                <w:sz w:val="18"/>
                <w:szCs w:val="18"/>
              </w:rPr>
              <w:t>6</w:t>
            </w:r>
            <w:r w:rsidRPr="00D97940">
              <w:rPr>
                <w:sz w:val="18"/>
                <w:szCs w:val="18"/>
              </w:rPr>
              <w:t>～</w:t>
            </w:r>
            <w:r w:rsidRPr="00D97940">
              <w:rPr>
                <w:sz w:val="18"/>
                <w:szCs w:val="18"/>
              </w:rPr>
              <w:t>25</w:t>
            </w:r>
          </w:p>
        </w:tc>
      </w:tr>
      <w:tr w:rsidR="00D97940" w:rsidRPr="00D97940" w:rsidTr="00654533">
        <w:trPr>
          <w:trHeight w:val="284"/>
          <w:jc w:val="center"/>
        </w:trPr>
        <w:tc>
          <w:tcPr>
            <w:tcW w:w="1028" w:type="pct"/>
            <w:vAlign w:val="center"/>
          </w:tcPr>
          <w:p w:rsidR="00E11F35" w:rsidRPr="00D97940" w:rsidRDefault="00E11F35" w:rsidP="00654533">
            <w:pPr>
              <w:snapToGrid w:val="0"/>
              <w:jc w:val="center"/>
              <w:rPr>
                <w:sz w:val="18"/>
                <w:szCs w:val="18"/>
              </w:rPr>
            </w:pPr>
            <w:r w:rsidRPr="00D97940">
              <w:rPr>
                <w:sz w:val="18"/>
                <w:szCs w:val="18"/>
              </w:rPr>
              <w:t>0.075</w:t>
            </w:r>
          </w:p>
        </w:tc>
        <w:tc>
          <w:tcPr>
            <w:tcW w:w="991" w:type="pct"/>
          </w:tcPr>
          <w:p w:rsidR="00E11F35" w:rsidRPr="00D97940" w:rsidRDefault="00E11F35" w:rsidP="00654533">
            <w:pPr>
              <w:jc w:val="center"/>
              <w:rPr>
                <w:sz w:val="18"/>
                <w:szCs w:val="18"/>
              </w:rPr>
            </w:pPr>
            <w:r w:rsidRPr="00D97940">
              <w:rPr>
                <w:sz w:val="18"/>
                <w:szCs w:val="18"/>
              </w:rPr>
              <w:t>1</w:t>
            </w:r>
            <w:r w:rsidRPr="00D97940">
              <w:rPr>
                <w:sz w:val="18"/>
                <w:szCs w:val="18"/>
              </w:rPr>
              <w:t>～</w:t>
            </w:r>
            <w:r w:rsidRPr="00D97940">
              <w:rPr>
                <w:sz w:val="18"/>
                <w:szCs w:val="18"/>
              </w:rPr>
              <w:t>7</w:t>
            </w:r>
          </w:p>
        </w:tc>
        <w:tc>
          <w:tcPr>
            <w:tcW w:w="991" w:type="pct"/>
            <w:vAlign w:val="center"/>
          </w:tcPr>
          <w:p w:rsidR="00E11F35" w:rsidRPr="00D97940" w:rsidRDefault="00E11F35" w:rsidP="00654533">
            <w:pPr>
              <w:snapToGrid w:val="0"/>
              <w:jc w:val="center"/>
              <w:rPr>
                <w:sz w:val="18"/>
                <w:szCs w:val="18"/>
              </w:rPr>
            </w:pPr>
            <w:r w:rsidRPr="00D97940">
              <w:rPr>
                <w:sz w:val="18"/>
                <w:szCs w:val="18"/>
              </w:rPr>
              <w:t>2~8</w:t>
            </w:r>
          </w:p>
        </w:tc>
        <w:tc>
          <w:tcPr>
            <w:tcW w:w="991" w:type="pct"/>
            <w:vAlign w:val="center"/>
          </w:tcPr>
          <w:p w:rsidR="00E11F35" w:rsidRPr="00D97940" w:rsidRDefault="00E11F35" w:rsidP="00654533">
            <w:pPr>
              <w:snapToGrid w:val="0"/>
              <w:jc w:val="center"/>
              <w:rPr>
                <w:sz w:val="18"/>
                <w:szCs w:val="18"/>
              </w:rPr>
            </w:pPr>
            <w:r w:rsidRPr="00D97940">
              <w:rPr>
                <w:sz w:val="18"/>
                <w:szCs w:val="18"/>
              </w:rPr>
              <w:t>2~9</w:t>
            </w:r>
          </w:p>
        </w:tc>
        <w:tc>
          <w:tcPr>
            <w:tcW w:w="1001" w:type="pct"/>
          </w:tcPr>
          <w:p w:rsidR="00E11F35" w:rsidRPr="00D97940" w:rsidRDefault="00E11F35" w:rsidP="00654533">
            <w:pPr>
              <w:jc w:val="center"/>
              <w:rPr>
                <w:sz w:val="18"/>
                <w:szCs w:val="18"/>
              </w:rPr>
            </w:pPr>
            <w:r w:rsidRPr="00D97940">
              <w:rPr>
                <w:sz w:val="18"/>
                <w:szCs w:val="18"/>
              </w:rPr>
              <w:t>2</w:t>
            </w:r>
            <w:r w:rsidRPr="00D97940">
              <w:rPr>
                <w:sz w:val="18"/>
                <w:szCs w:val="18"/>
              </w:rPr>
              <w:t>～</w:t>
            </w:r>
            <w:r w:rsidRPr="00D97940">
              <w:rPr>
                <w:sz w:val="18"/>
                <w:szCs w:val="18"/>
              </w:rPr>
              <w:t>10</w:t>
            </w:r>
          </w:p>
        </w:tc>
      </w:tr>
    </w:tbl>
    <w:p w:rsidR="00E11F35" w:rsidRPr="00D97940" w:rsidRDefault="00E11F35" w:rsidP="00BB1703">
      <w:pPr>
        <w:adjustRightInd w:val="0"/>
        <w:snapToGrid w:val="0"/>
        <w:spacing w:line="360" w:lineRule="auto"/>
        <w:ind w:firstLineChars="200" w:firstLine="420"/>
        <w:jc w:val="left"/>
        <w:rPr>
          <w:szCs w:val="21"/>
          <w:lang w:val="zh-CN"/>
        </w:rPr>
      </w:pPr>
      <w:r w:rsidRPr="00D97940">
        <w:rPr>
          <w:szCs w:val="21"/>
          <w:lang w:val="zh-CN"/>
        </w:rPr>
        <w:t xml:space="preserve">5.2.2  </w:t>
      </w:r>
      <w:r w:rsidRPr="00D97940">
        <w:rPr>
          <w:szCs w:val="21"/>
          <w:lang w:val="zh-CN"/>
        </w:rPr>
        <w:t>乳化沥青冷再生混合料在进行级配组成设计时，以破碎筛分后的</w:t>
      </w:r>
      <w:r w:rsidRPr="00D97940">
        <w:rPr>
          <w:szCs w:val="21"/>
          <w:lang w:val="zh-CN"/>
        </w:rPr>
        <w:t>RAP</w:t>
      </w:r>
      <w:r w:rsidRPr="00D97940">
        <w:rPr>
          <w:szCs w:val="21"/>
          <w:lang w:val="zh-CN"/>
        </w:rPr>
        <w:t>料室内筛分结果为准进行参配，且应考虑</w:t>
      </w:r>
      <w:r w:rsidRPr="00D97940">
        <w:rPr>
          <w:szCs w:val="21"/>
          <w:lang w:val="zh-CN"/>
        </w:rPr>
        <w:t>RAP</w:t>
      </w:r>
      <w:r w:rsidRPr="00D97940">
        <w:rPr>
          <w:szCs w:val="21"/>
          <w:lang w:val="zh-CN"/>
        </w:rPr>
        <w:t>抽提筛分后级配组成特征。</w:t>
      </w:r>
    </w:p>
    <w:p w:rsidR="00E11F35" w:rsidRPr="00D97940" w:rsidRDefault="00E11F35" w:rsidP="00BB1703">
      <w:pPr>
        <w:adjustRightInd w:val="0"/>
        <w:snapToGrid w:val="0"/>
        <w:spacing w:line="360" w:lineRule="auto"/>
        <w:ind w:firstLineChars="200" w:firstLine="420"/>
        <w:jc w:val="left"/>
        <w:rPr>
          <w:szCs w:val="21"/>
          <w:lang w:val="zh-CN"/>
        </w:rPr>
      </w:pPr>
      <w:r w:rsidRPr="00D97940">
        <w:rPr>
          <w:szCs w:val="21"/>
          <w:lang w:val="zh-CN"/>
        </w:rPr>
        <w:t xml:space="preserve">5.2.3  </w:t>
      </w:r>
      <w:r w:rsidRPr="00D97940">
        <w:rPr>
          <w:szCs w:val="21"/>
          <w:lang w:val="zh-CN"/>
        </w:rPr>
        <w:t>冷再生混合料用作柔性基层时，宜采用粗粒式级配或中粒式级配；用于中、下面层时，宜采用中粒式级配；用于轻交通荷载等级道路时，可采用细粒式级配。</w:t>
      </w:r>
    </w:p>
    <w:p w:rsidR="00E11F35" w:rsidRPr="00D97940" w:rsidRDefault="00E11F35" w:rsidP="00BB1703">
      <w:pPr>
        <w:adjustRightInd w:val="0"/>
        <w:snapToGrid w:val="0"/>
        <w:spacing w:line="360" w:lineRule="auto"/>
        <w:ind w:firstLineChars="200" w:firstLine="420"/>
        <w:jc w:val="left"/>
        <w:rPr>
          <w:szCs w:val="21"/>
          <w:lang w:val="zh-CN"/>
        </w:rPr>
      </w:pPr>
      <w:r w:rsidRPr="00D97940">
        <w:rPr>
          <w:szCs w:val="21"/>
          <w:lang w:val="zh-CN"/>
        </w:rPr>
        <w:t xml:space="preserve">5.2.4  </w:t>
      </w:r>
      <w:r w:rsidRPr="00D97940">
        <w:rPr>
          <w:szCs w:val="21"/>
          <w:lang w:val="zh-CN"/>
        </w:rPr>
        <w:t>根据目标级配组成和</w:t>
      </w:r>
      <w:r w:rsidRPr="00D97940">
        <w:rPr>
          <w:szCs w:val="21"/>
          <w:lang w:val="zh-CN"/>
        </w:rPr>
        <w:t>RAP</w:t>
      </w:r>
      <w:r w:rsidRPr="00D97940">
        <w:rPr>
          <w:szCs w:val="21"/>
          <w:lang w:val="zh-CN"/>
        </w:rPr>
        <w:t>级配，可在乳化沥青冷再生混合料中添加一定比例的粗集料</w:t>
      </w:r>
      <w:r w:rsidR="002935C3" w:rsidRPr="00D97940">
        <w:rPr>
          <w:szCs w:val="21"/>
          <w:lang w:val="zh-CN"/>
        </w:rPr>
        <w:t>，通常添加</w:t>
      </w:r>
      <w:r w:rsidR="002935C3" w:rsidRPr="00D97940">
        <w:rPr>
          <w:szCs w:val="21"/>
          <w:lang w:val="zh-CN"/>
        </w:rPr>
        <w:t>10~15%</w:t>
      </w:r>
      <w:r w:rsidR="002935C3" w:rsidRPr="00D97940">
        <w:rPr>
          <w:szCs w:val="21"/>
          <w:lang w:val="zh-CN"/>
        </w:rPr>
        <w:t>（质量比）的</w:t>
      </w:r>
      <w:r w:rsidR="002935C3" w:rsidRPr="00D97940">
        <w:rPr>
          <w:szCs w:val="21"/>
          <w:lang w:val="zh-CN"/>
        </w:rPr>
        <w:t>10~30mm</w:t>
      </w:r>
      <w:r w:rsidR="002935C3" w:rsidRPr="00D97940">
        <w:rPr>
          <w:szCs w:val="21"/>
          <w:lang w:val="zh-CN"/>
        </w:rPr>
        <w:t>粗集料。除非</w:t>
      </w:r>
      <w:r w:rsidR="002935C3" w:rsidRPr="00D97940">
        <w:rPr>
          <w:szCs w:val="21"/>
          <w:lang w:val="zh-CN"/>
        </w:rPr>
        <w:t>RAP</w:t>
      </w:r>
      <w:r w:rsidR="002935C3" w:rsidRPr="00D97940">
        <w:rPr>
          <w:szCs w:val="21"/>
          <w:lang w:val="zh-CN"/>
        </w:rPr>
        <w:t>级配严重缺乏细料，或只有添加细料才能达到混合料性能要求的，一般建议不添加细集料。</w:t>
      </w:r>
    </w:p>
    <w:p w:rsidR="00E11F35" w:rsidRPr="00D97940" w:rsidRDefault="00E11F35" w:rsidP="00BB1703">
      <w:pPr>
        <w:adjustRightInd w:val="0"/>
        <w:snapToGrid w:val="0"/>
        <w:spacing w:line="360" w:lineRule="auto"/>
        <w:ind w:firstLineChars="200" w:firstLine="420"/>
        <w:jc w:val="left"/>
        <w:rPr>
          <w:szCs w:val="21"/>
          <w:lang w:val="zh-CN"/>
        </w:rPr>
      </w:pPr>
      <w:r w:rsidRPr="00D97940">
        <w:rPr>
          <w:szCs w:val="21"/>
          <w:lang w:val="zh-CN"/>
        </w:rPr>
        <w:t xml:space="preserve">5.2.5  </w:t>
      </w:r>
      <w:r w:rsidRPr="00D97940">
        <w:rPr>
          <w:szCs w:val="21"/>
          <w:lang w:val="zh-CN"/>
        </w:rPr>
        <w:t>乳化沥青冷再生混合料中，乳化沥青蒸发残留物占混合料其余部分干质量的百分比宜在</w:t>
      </w:r>
      <w:r w:rsidRPr="00D97940">
        <w:rPr>
          <w:szCs w:val="21"/>
          <w:lang w:val="zh-CN"/>
        </w:rPr>
        <w:t>1.8</w:t>
      </w:r>
      <w:r w:rsidR="00BB1703" w:rsidRPr="00D97940">
        <w:rPr>
          <w:szCs w:val="21"/>
          <w:lang w:val="zh-CN"/>
        </w:rPr>
        <w:t>%</w:t>
      </w:r>
      <w:r w:rsidRPr="00D97940">
        <w:rPr>
          <w:szCs w:val="21"/>
          <w:lang w:val="zh-CN"/>
        </w:rPr>
        <w:t>～</w:t>
      </w:r>
      <w:r w:rsidRPr="00D97940">
        <w:rPr>
          <w:szCs w:val="21"/>
          <w:lang w:val="zh-CN"/>
        </w:rPr>
        <w:t>3.5</w:t>
      </w:r>
      <w:r w:rsidR="00BB1703" w:rsidRPr="00D97940">
        <w:rPr>
          <w:szCs w:val="21"/>
          <w:lang w:val="zh-CN"/>
        </w:rPr>
        <w:t>%</w:t>
      </w:r>
      <w:r w:rsidRPr="00D97940">
        <w:rPr>
          <w:szCs w:val="21"/>
          <w:lang w:val="zh-CN"/>
        </w:rPr>
        <w:t>范围内。</w:t>
      </w:r>
    </w:p>
    <w:p w:rsidR="00E11F35" w:rsidRPr="00D97940" w:rsidRDefault="00E11F35" w:rsidP="00BB1703">
      <w:pPr>
        <w:adjustRightInd w:val="0"/>
        <w:snapToGrid w:val="0"/>
        <w:spacing w:line="360" w:lineRule="auto"/>
        <w:ind w:firstLineChars="200" w:firstLine="420"/>
        <w:jc w:val="left"/>
        <w:rPr>
          <w:szCs w:val="21"/>
          <w:lang w:val="zh-CN"/>
        </w:rPr>
      </w:pPr>
      <w:r w:rsidRPr="00D97940">
        <w:rPr>
          <w:szCs w:val="21"/>
          <w:lang w:val="zh-CN"/>
        </w:rPr>
        <w:t xml:space="preserve">5.2.6  </w:t>
      </w:r>
      <w:r w:rsidRPr="00D97940">
        <w:rPr>
          <w:szCs w:val="21"/>
          <w:lang w:val="zh-CN"/>
        </w:rPr>
        <w:t>乳化沥青冷再生混合料设计过程中，应严格控制水泥用量，水泥含量不应超过</w:t>
      </w:r>
      <w:r w:rsidRPr="00D97940">
        <w:rPr>
          <w:szCs w:val="21"/>
          <w:lang w:val="zh-CN"/>
        </w:rPr>
        <w:t>1.5%</w:t>
      </w:r>
      <w:r w:rsidRPr="00D97940">
        <w:rPr>
          <w:szCs w:val="21"/>
          <w:lang w:val="zh-CN"/>
        </w:rPr>
        <w:t>。</w:t>
      </w:r>
    </w:p>
    <w:p w:rsidR="00E11F35" w:rsidRPr="00D97940" w:rsidRDefault="00E11F35" w:rsidP="009220F0">
      <w:pPr>
        <w:pStyle w:val="21"/>
        <w:spacing w:beforeLines="0" w:afterLines="0" w:after="0" w:line="360" w:lineRule="auto"/>
        <w:ind w:firstLineChars="200" w:firstLine="422"/>
        <w:jc w:val="both"/>
        <w:rPr>
          <w:rFonts w:cs="Times New Roman"/>
          <w:sz w:val="21"/>
          <w:szCs w:val="21"/>
          <w:lang w:val="zh-CN"/>
        </w:rPr>
      </w:pPr>
      <w:bookmarkStart w:id="61" w:name="_Toc59486943"/>
      <w:bookmarkStart w:id="62" w:name="_Toc113618313"/>
      <w:bookmarkStart w:id="63" w:name="_Toc137238203"/>
      <w:r w:rsidRPr="00D97940">
        <w:rPr>
          <w:rFonts w:cs="Times New Roman"/>
          <w:sz w:val="21"/>
          <w:szCs w:val="21"/>
          <w:lang w:val="zh-CN"/>
        </w:rPr>
        <w:lastRenderedPageBreak/>
        <w:t xml:space="preserve">5.3  </w:t>
      </w:r>
      <w:bookmarkEnd w:id="61"/>
      <w:r w:rsidRPr="00D97940">
        <w:rPr>
          <w:rFonts w:cs="Times New Roman"/>
          <w:sz w:val="21"/>
          <w:szCs w:val="21"/>
          <w:lang w:val="zh-CN"/>
        </w:rPr>
        <w:t>乳化沥青冷再生混合料技术要求</w:t>
      </w:r>
      <w:bookmarkEnd w:id="62"/>
      <w:bookmarkEnd w:id="63"/>
    </w:p>
    <w:p w:rsidR="00E11F35" w:rsidRPr="00D97940" w:rsidRDefault="00E11F35" w:rsidP="00BB1703">
      <w:pPr>
        <w:adjustRightInd w:val="0"/>
        <w:snapToGrid w:val="0"/>
        <w:spacing w:line="360" w:lineRule="auto"/>
        <w:ind w:firstLineChars="200" w:firstLine="420"/>
        <w:jc w:val="left"/>
        <w:rPr>
          <w:szCs w:val="21"/>
          <w:lang w:val="zh-CN"/>
        </w:rPr>
      </w:pPr>
      <w:r w:rsidRPr="00D97940">
        <w:rPr>
          <w:szCs w:val="21"/>
          <w:lang w:val="zh-CN"/>
        </w:rPr>
        <w:t xml:space="preserve">5.3.1  </w:t>
      </w:r>
      <w:r w:rsidRPr="00D97940">
        <w:rPr>
          <w:szCs w:val="21"/>
          <w:lang w:val="zh-CN"/>
        </w:rPr>
        <w:t>乳化沥青冷再生混合料设计指标应符合表</w:t>
      </w:r>
      <w:r w:rsidRPr="00D97940">
        <w:rPr>
          <w:szCs w:val="21"/>
          <w:lang w:val="zh-CN"/>
        </w:rPr>
        <w:t>5.3.1</w:t>
      </w:r>
      <w:r w:rsidRPr="00D97940">
        <w:rPr>
          <w:szCs w:val="21"/>
          <w:lang w:val="zh-CN"/>
        </w:rPr>
        <w:t>的要求。</w:t>
      </w:r>
    </w:p>
    <w:p w:rsidR="00E11F35" w:rsidRPr="00D97940" w:rsidRDefault="00E11F35" w:rsidP="00E4238A">
      <w:pPr>
        <w:spacing w:line="400" w:lineRule="exact"/>
        <w:jc w:val="center"/>
        <w:rPr>
          <w:bCs/>
          <w:szCs w:val="21"/>
          <w:lang w:val="zh-CN"/>
        </w:rPr>
      </w:pPr>
      <w:r w:rsidRPr="00D97940">
        <w:rPr>
          <w:bCs/>
          <w:szCs w:val="21"/>
          <w:lang w:val="zh-CN"/>
        </w:rPr>
        <w:t>表</w:t>
      </w:r>
      <w:r w:rsidRPr="00D97940">
        <w:rPr>
          <w:bCs/>
          <w:szCs w:val="21"/>
          <w:lang w:val="zh-CN"/>
        </w:rPr>
        <w:t xml:space="preserve"> 5.3.1 </w:t>
      </w:r>
      <w:r w:rsidRPr="00D97940">
        <w:rPr>
          <w:bCs/>
          <w:szCs w:val="21"/>
          <w:lang w:val="zh-CN"/>
        </w:rPr>
        <w:t>乳化沥青冷再生混合料设计指标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8"/>
        <w:gridCol w:w="2573"/>
        <w:gridCol w:w="1279"/>
        <w:gridCol w:w="1236"/>
      </w:tblGrid>
      <w:tr w:rsidR="00D97940" w:rsidRPr="00D97940" w:rsidTr="00E47281">
        <w:trPr>
          <w:trHeight w:val="284"/>
          <w:jc w:val="center"/>
        </w:trPr>
        <w:tc>
          <w:tcPr>
            <w:tcW w:w="3484" w:type="pct"/>
            <w:gridSpan w:val="2"/>
            <w:vAlign w:val="center"/>
          </w:tcPr>
          <w:p w:rsidR="00E11F35" w:rsidRPr="00D97940" w:rsidRDefault="00E11F35" w:rsidP="00654533">
            <w:pPr>
              <w:jc w:val="center"/>
              <w:rPr>
                <w:sz w:val="18"/>
                <w:szCs w:val="18"/>
              </w:rPr>
            </w:pPr>
            <w:r w:rsidRPr="00D97940">
              <w:rPr>
                <w:sz w:val="18"/>
                <w:szCs w:val="18"/>
              </w:rPr>
              <w:t>试验项目</w:t>
            </w:r>
          </w:p>
        </w:tc>
        <w:tc>
          <w:tcPr>
            <w:tcW w:w="1516" w:type="pct"/>
            <w:gridSpan w:val="2"/>
            <w:vAlign w:val="center"/>
          </w:tcPr>
          <w:p w:rsidR="00E11F35" w:rsidRPr="00D97940" w:rsidRDefault="00E11F35" w:rsidP="00654533">
            <w:pPr>
              <w:jc w:val="center"/>
              <w:rPr>
                <w:sz w:val="18"/>
                <w:szCs w:val="18"/>
              </w:rPr>
            </w:pPr>
            <w:r w:rsidRPr="00D97940">
              <w:rPr>
                <w:sz w:val="18"/>
                <w:szCs w:val="18"/>
              </w:rPr>
              <w:t>技术要求</w:t>
            </w:r>
          </w:p>
        </w:tc>
      </w:tr>
      <w:tr w:rsidR="00D97940" w:rsidRPr="00D97940" w:rsidTr="00E47281">
        <w:trPr>
          <w:trHeight w:val="284"/>
          <w:jc w:val="center"/>
        </w:trPr>
        <w:tc>
          <w:tcPr>
            <w:tcW w:w="1933" w:type="pct"/>
            <w:vMerge w:val="restart"/>
            <w:vAlign w:val="center"/>
          </w:tcPr>
          <w:p w:rsidR="00E11F35" w:rsidRPr="00D97940" w:rsidRDefault="00E11F35" w:rsidP="00BB1703">
            <w:pPr>
              <w:jc w:val="center"/>
              <w:rPr>
                <w:sz w:val="18"/>
                <w:szCs w:val="18"/>
              </w:rPr>
            </w:pPr>
            <w:r w:rsidRPr="00D97940">
              <w:rPr>
                <w:sz w:val="18"/>
                <w:szCs w:val="18"/>
              </w:rPr>
              <w:t>马歇尔试件尺寸（</w:t>
            </w:r>
            <w:r w:rsidRPr="00D97940">
              <w:rPr>
                <w:sz w:val="18"/>
                <w:szCs w:val="18"/>
              </w:rPr>
              <w:t>mm</w:t>
            </w:r>
            <w:r w:rsidRPr="00D97940">
              <w:rPr>
                <w:sz w:val="18"/>
                <w:szCs w:val="18"/>
              </w:rPr>
              <w:t>）</w:t>
            </w:r>
          </w:p>
        </w:tc>
        <w:tc>
          <w:tcPr>
            <w:tcW w:w="1551" w:type="pct"/>
            <w:vAlign w:val="center"/>
          </w:tcPr>
          <w:p w:rsidR="00E11F35" w:rsidRPr="00D97940" w:rsidRDefault="00E11F35" w:rsidP="00654533">
            <w:pPr>
              <w:jc w:val="center"/>
              <w:rPr>
                <w:sz w:val="18"/>
                <w:szCs w:val="18"/>
                <w:vertAlign w:val="superscript"/>
              </w:rPr>
            </w:pPr>
            <w:r w:rsidRPr="00D97940">
              <w:rPr>
                <w:sz w:val="18"/>
                <w:szCs w:val="18"/>
              </w:rPr>
              <w:t>中、细粒式</w:t>
            </w:r>
          </w:p>
        </w:tc>
        <w:tc>
          <w:tcPr>
            <w:tcW w:w="1516" w:type="pct"/>
            <w:gridSpan w:val="2"/>
            <w:vAlign w:val="center"/>
          </w:tcPr>
          <w:p w:rsidR="00E11F35" w:rsidRPr="00D97940" w:rsidRDefault="00E11F35" w:rsidP="00654533">
            <w:pPr>
              <w:jc w:val="center"/>
              <w:rPr>
                <w:sz w:val="18"/>
                <w:szCs w:val="18"/>
              </w:rPr>
            </w:pPr>
            <w:r w:rsidRPr="00D97940">
              <w:rPr>
                <w:sz w:val="18"/>
                <w:szCs w:val="18"/>
              </w:rPr>
              <w:t>Φ101.6×63.5</w:t>
            </w:r>
          </w:p>
        </w:tc>
      </w:tr>
      <w:tr w:rsidR="00D97940" w:rsidRPr="00D97940" w:rsidTr="00E47281">
        <w:trPr>
          <w:trHeight w:val="284"/>
          <w:jc w:val="center"/>
        </w:trPr>
        <w:tc>
          <w:tcPr>
            <w:tcW w:w="1933" w:type="pct"/>
            <w:vMerge/>
            <w:vAlign w:val="center"/>
          </w:tcPr>
          <w:p w:rsidR="00E11F35" w:rsidRPr="00D97940" w:rsidRDefault="00E11F35" w:rsidP="00654533">
            <w:pPr>
              <w:jc w:val="center"/>
              <w:rPr>
                <w:sz w:val="18"/>
                <w:szCs w:val="18"/>
              </w:rPr>
            </w:pPr>
          </w:p>
        </w:tc>
        <w:tc>
          <w:tcPr>
            <w:tcW w:w="1551" w:type="pct"/>
            <w:vAlign w:val="center"/>
          </w:tcPr>
          <w:p w:rsidR="00E11F35" w:rsidRPr="00D97940" w:rsidRDefault="00E11F35" w:rsidP="00654533">
            <w:pPr>
              <w:jc w:val="center"/>
              <w:rPr>
                <w:sz w:val="18"/>
                <w:szCs w:val="18"/>
              </w:rPr>
            </w:pPr>
            <w:r w:rsidRPr="00D97940">
              <w:rPr>
                <w:sz w:val="18"/>
                <w:szCs w:val="18"/>
              </w:rPr>
              <w:t>粗粒式</w:t>
            </w:r>
          </w:p>
        </w:tc>
        <w:tc>
          <w:tcPr>
            <w:tcW w:w="1516" w:type="pct"/>
            <w:gridSpan w:val="2"/>
            <w:vAlign w:val="center"/>
          </w:tcPr>
          <w:p w:rsidR="00E11F35" w:rsidRPr="00D97940" w:rsidRDefault="00E11F35" w:rsidP="00654533">
            <w:pPr>
              <w:jc w:val="center"/>
              <w:rPr>
                <w:sz w:val="18"/>
                <w:szCs w:val="18"/>
              </w:rPr>
            </w:pPr>
            <w:r w:rsidRPr="00D97940">
              <w:rPr>
                <w:sz w:val="18"/>
                <w:szCs w:val="18"/>
              </w:rPr>
              <w:t>Φ152.4×95.3</w:t>
            </w:r>
          </w:p>
        </w:tc>
      </w:tr>
      <w:tr w:rsidR="00D97940" w:rsidRPr="00D97940" w:rsidTr="00E47281">
        <w:trPr>
          <w:trHeight w:val="284"/>
          <w:jc w:val="center"/>
        </w:trPr>
        <w:tc>
          <w:tcPr>
            <w:tcW w:w="1933" w:type="pct"/>
            <w:vMerge w:val="restart"/>
            <w:vAlign w:val="center"/>
          </w:tcPr>
          <w:p w:rsidR="00E11F35" w:rsidRPr="00D97940" w:rsidRDefault="00E11F35" w:rsidP="00654533">
            <w:pPr>
              <w:jc w:val="center"/>
              <w:rPr>
                <w:sz w:val="18"/>
                <w:szCs w:val="18"/>
              </w:rPr>
            </w:pPr>
            <w:r w:rsidRPr="00D97940">
              <w:rPr>
                <w:sz w:val="18"/>
                <w:szCs w:val="18"/>
              </w:rPr>
              <w:t>马歇尔试件双面击实次数（次）</w:t>
            </w:r>
          </w:p>
        </w:tc>
        <w:tc>
          <w:tcPr>
            <w:tcW w:w="1551" w:type="pct"/>
            <w:vAlign w:val="center"/>
          </w:tcPr>
          <w:p w:rsidR="00E11F35" w:rsidRPr="00D97940" w:rsidRDefault="00E11F35" w:rsidP="00654533">
            <w:pPr>
              <w:jc w:val="center"/>
              <w:rPr>
                <w:sz w:val="18"/>
                <w:szCs w:val="18"/>
                <w:vertAlign w:val="superscript"/>
              </w:rPr>
            </w:pPr>
            <w:r w:rsidRPr="00D97940">
              <w:rPr>
                <w:sz w:val="18"/>
                <w:szCs w:val="18"/>
              </w:rPr>
              <w:t>中、细粒式</w:t>
            </w:r>
          </w:p>
        </w:tc>
        <w:tc>
          <w:tcPr>
            <w:tcW w:w="1516" w:type="pct"/>
            <w:gridSpan w:val="2"/>
            <w:vAlign w:val="center"/>
          </w:tcPr>
          <w:p w:rsidR="00E11F35" w:rsidRPr="00D97940" w:rsidRDefault="00E11F35" w:rsidP="00654533">
            <w:pPr>
              <w:jc w:val="center"/>
              <w:rPr>
                <w:sz w:val="18"/>
                <w:szCs w:val="18"/>
              </w:rPr>
            </w:pPr>
            <w:r w:rsidRPr="00D97940">
              <w:rPr>
                <w:sz w:val="18"/>
                <w:szCs w:val="18"/>
              </w:rPr>
              <w:t>50+25</w:t>
            </w:r>
          </w:p>
        </w:tc>
      </w:tr>
      <w:tr w:rsidR="00D97940" w:rsidRPr="00D97940" w:rsidTr="00E47281">
        <w:trPr>
          <w:trHeight w:val="284"/>
          <w:jc w:val="center"/>
        </w:trPr>
        <w:tc>
          <w:tcPr>
            <w:tcW w:w="1933" w:type="pct"/>
            <w:vMerge/>
            <w:vAlign w:val="center"/>
          </w:tcPr>
          <w:p w:rsidR="00E11F35" w:rsidRPr="00D97940" w:rsidRDefault="00E11F35" w:rsidP="00654533">
            <w:pPr>
              <w:jc w:val="center"/>
              <w:rPr>
                <w:sz w:val="18"/>
                <w:szCs w:val="18"/>
              </w:rPr>
            </w:pPr>
          </w:p>
        </w:tc>
        <w:tc>
          <w:tcPr>
            <w:tcW w:w="1551" w:type="pct"/>
            <w:vAlign w:val="center"/>
          </w:tcPr>
          <w:p w:rsidR="00E11F35" w:rsidRPr="00D97940" w:rsidRDefault="00E11F35" w:rsidP="00654533">
            <w:pPr>
              <w:jc w:val="center"/>
              <w:rPr>
                <w:sz w:val="18"/>
                <w:szCs w:val="18"/>
              </w:rPr>
            </w:pPr>
            <w:r w:rsidRPr="00D97940">
              <w:rPr>
                <w:sz w:val="18"/>
                <w:szCs w:val="18"/>
              </w:rPr>
              <w:t>粗粒式</w:t>
            </w:r>
          </w:p>
        </w:tc>
        <w:tc>
          <w:tcPr>
            <w:tcW w:w="1516" w:type="pct"/>
            <w:gridSpan w:val="2"/>
            <w:vAlign w:val="center"/>
          </w:tcPr>
          <w:p w:rsidR="00E11F35" w:rsidRPr="00D97940" w:rsidRDefault="00E11F35" w:rsidP="00654533">
            <w:pPr>
              <w:jc w:val="center"/>
              <w:rPr>
                <w:sz w:val="18"/>
                <w:szCs w:val="18"/>
              </w:rPr>
            </w:pPr>
            <w:r w:rsidRPr="00D97940">
              <w:rPr>
                <w:sz w:val="18"/>
                <w:szCs w:val="18"/>
              </w:rPr>
              <w:t>75+37</w:t>
            </w:r>
          </w:p>
        </w:tc>
      </w:tr>
      <w:tr w:rsidR="00D97940" w:rsidRPr="00D97940" w:rsidTr="00E47281">
        <w:trPr>
          <w:trHeight w:val="284"/>
          <w:jc w:val="center"/>
        </w:trPr>
        <w:tc>
          <w:tcPr>
            <w:tcW w:w="1933" w:type="pct"/>
            <w:vMerge w:val="restart"/>
            <w:vAlign w:val="center"/>
          </w:tcPr>
          <w:p w:rsidR="00E11F35" w:rsidRPr="00D97940" w:rsidRDefault="00E11F35" w:rsidP="00654533">
            <w:pPr>
              <w:jc w:val="center"/>
              <w:rPr>
                <w:sz w:val="18"/>
                <w:szCs w:val="18"/>
              </w:rPr>
            </w:pPr>
            <w:r w:rsidRPr="00D97940">
              <w:rPr>
                <w:sz w:val="18"/>
                <w:szCs w:val="18"/>
              </w:rPr>
              <w:t>空隙率（</w:t>
            </w:r>
            <w:r w:rsidRPr="00D97940">
              <w:rPr>
                <w:sz w:val="18"/>
                <w:szCs w:val="18"/>
              </w:rPr>
              <w:t>%</w:t>
            </w:r>
            <w:r w:rsidRPr="00D97940">
              <w:rPr>
                <w:sz w:val="18"/>
                <w:szCs w:val="18"/>
              </w:rPr>
              <w:t>）</w:t>
            </w:r>
          </w:p>
        </w:tc>
        <w:tc>
          <w:tcPr>
            <w:tcW w:w="1551" w:type="pct"/>
            <w:vAlign w:val="center"/>
          </w:tcPr>
          <w:p w:rsidR="00E11F35" w:rsidRPr="00D97940" w:rsidRDefault="00E11F35" w:rsidP="00654533">
            <w:pPr>
              <w:jc w:val="center"/>
              <w:rPr>
                <w:sz w:val="18"/>
                <w:szCs w:val="18"/>
              </w:rPr>
            </w:pPr>
            <w:r w:rsidRPr="00D97940">
              <w:rPr>
                <w:sz w:val="18"/>
                <w:szCs w:val="18"/>
              </w:rPr>
              <w:t>一次成型空隙率</w:t>
            </w:r>
          </w:p>
        </w:tc>
        <w:tc>
          <w:tcPr>
            <w:tcW w:w="1516" w:type="pct"/>
            <w:gridSpan w:val="2"/>
            <w:vAlign w:val="center"/>
          </w:tcPr>
          <w:p w:rsidR="00E11F35" w:rsidRPr="00D97940" w:rsidRDefault="00E11F35" w:rsidP="00654533">
            <w:pPr>
              <w:jc w:val="center"/>
              <w:rPr>
                <w:sz w:val="18"/>
                <w:szCs w:val="18"/>
              </w:rPr>
            </w:pPr>
            <w:r w:rsidRPr="00D97940">
              <w:rPr>
                <w:sz w:val="18"/>
                <w:szCs w:val="18"/>
              </w:rPr>
              <w:t>8~13</w:t>
            </w:r>
          </w:p>
        </w:tc>
      </w:tr>
      <w:tr w:rsidR="00D97940" w:rsidRPr="00D97940" w:rsidTr="00E47281">
        <w:trPr>
          <w:trHeight w:val="284"/>
          <w:jc w:val="center"/>
        </w:trPr>
        <w:tc>
          <w:tcPr>
            <w:tcW w:w="1933" w:type="pct"/>
            <w:vMerge/>
            <w:vAlign w:val="center"/>
          </w:tcPr>
          <w:p w:rsidR="00E11F35" w:rsidRPr="00D97940" w:rsidRDefault="00E11F35" w:rsidP="00654533">
            <w:pPr>
              <w:jc w:val="center"/>
              <w:rPr>
                <w:sz w:val="18"/>
                <w:szCs w:val="18"/>
              </w:rPr>
            </w:pPr>
          </w:p>
        </w:tc>
        <w:tc>
          <w:tcPr>
            <w:tcW w:w="1551" w:type="pct"/>
            <w:vAlign w:val="center"/>
          </w:tcPr>
          <w:p w:rsidR="00E11F35" w:rsidRPr="00D97940" w:rsidRDefault="00E11F35" w:rsidP="00654533">
            <w:pPr>
              <w:jc w:val="center"/>
              <w:rPr>
                <w:sz w:val="18"/>
                <w:szCs w:val="18"/>
              </w:rPr>
            </w:pPr>
            <w:r w:rsidRPr="00D97940">
              <w:rPr>
                <w:sz w:val="18"/>
                <w:szCs w:val="18"/>
              </w:rPr>
              <w:t>二次压实后空隙率</w:t>
            </w:r>
          </w:p>
        </w:tc>
        <w:tc>
          <w:tcPr>
            <w:tcW w:w="1516" w:type="pct"/>
            <w:gridSpan w:val="2"/>
            <w:vAlign w:val="center"/>
          </w:tcPr>
          <w:p w:rsidR="00E11F35" w:rsidRPr="00D97940" w:rsidRDefault="00E11F35" w:rsidP="00654533">
            <w:pPr>
              <w:jc w:val="center"/>
              <w:rPr>
                <w:sz w:val="18"/>
                <w:szCs w:val="18"/>
              </w:rPr>
            </w:pPr>
            <w:r w:rsidRPr="00D97940">
              <w:rPr>
                <w:sz w:val="18"/>
                <w:szCs w:val="18"/>
              </w:rPr>
              <w:t>7~11</w:t>
            </w:r>
          </w:p>
        </w:tc>
      </w:tr>
      <w:tr w:rsidR="00D97940" w:rsidRPr="00D97940" w:rsidTr="00E47281">
        <w:trPr>
          <w:trHeight w:val="284"/>
          <w:jc w:val="center"/>
        </w:trPr>
        <w:tc>
          <w:tcPr>
            <w:tcW w:w="1933" w:type="pct"/>
            <w:vAlign w:val="center"/>
          </w:tcPr>
          <w:p w:rsidR="00E11F35" w:rsidRPr="00D97940" w:rsidRDefault="00E11F35" w:rsidP="00E11F35">
            <w:pPr>
              <w:jc w:val="center"/>
              <w:rPr>
                <w:sz w:val="18"/>
                <w:szCs w:val="18"/>
              </w:rPr>
            </w:pPr>
            <w:r w:rsidRPr="00D97940">
              <w:rPr>
                <w:sz w:val="18"/>
                <w:szCs w:val="18"/>
              </w:rPr>
              <w:t>20℃</w:t>
            </w:r>
            <w:r w:rsidRPr="00D97940">
              <w:rPr>
                <w:sz w:val="18"/>
                <w:szCs w:val="18"/>
              </w:rPr>
              <w:t>肯塔堡飞散损失（</w:t>
            </w:r>
            <w:r w:rsidRPr="00D97940">
              <w:rPr>
                <w:sz w:val="18"/>
                <w:szCs w:val="18"/>
              </w:rPr>
              <w:t>%</w:t>
            </w:r>
            <w:r w:rsidRPr="00D97940">
              <w:rPr>
                <w:sz w:val="18"/>
                <w:szCs w:val="18"/>
              </w:rPr>
              <w:t>）</w:t>
            </w:r>
          </w:p>
        </w:tc>
        <w:tc>
          <w:tcPr>
            <w:tcW w:w="3067" w:type="pct"/>
            <w:gridSpan w:val="3"/>
            <w:vAlign w:val="center"/>
          </w:tcPr>
          <w:p w:rsidR="00E11F35" w:rsidRPr="00D97940" w:rsidRDefault="00E11F35" w:rsidP="00E11F35">
            <w:pPr>
              <w:jc w:val="center"/>
              <w:rPr>
                <w:sz w:val="18"/>
                <w:szCs w:val="18"/>
              </w:rPr>
            </w:pPr>
            <w:r w:rsidRPr="00D97940">
              <w:rPr>
                <w:sz w:val="18"/>
                <w:szCs w:val="18"/>
              </w:rPr>
              <w:t>&lt;20</w:t>
            </w:r>
          </w:p>
        </w:tc>
      </w:tr>
      <w:tr w:rsidR="00D97940" w:rsidRPr="00D97940" w:rsidTr="00E47281">
        <w:trPr>
          <w:trHeight w:val="284"/>
          <w:jc w:val="center"/>
        </w:trPr>
        <w:tc>
          <w:tcPr>
            <w:tcW w:w="1933" w:type="pct"/>
            <w:vMerge w:val="restart"/>
            <w:vAlign w:val="center"/>
          </w:tcPr>
          <w:p w:rsidR="00E11F35" w:rsidRPr="00D97940" w:rsidRDefault="00E11F35" w:rsidP="00E11F35">
            <w:pPr>
              <w:jc w:val="center"/>
              <w:rPr>
                <w:sz w:val="18"/>
                <w:szCs w:val="18"/>
              </w:rPr>
            </w:pPr>
            <w:r w:rsidRPr="00D97940">
              <w:rPr>
                <w:sz w:val="18"/>
                <w:szCs w:val="18"/>
              </w:rPr>
              <w:t>15℃</w:t>
            </w:r>
            <w:r w:rsidRPr="00D97940">
              <w:rPr>
                <w:sz w:val="18"/>
                <w:szCs w:val="18"/>
              </w:rPr>
              <w:t>劈裂强度（</w:t>
            </w:r>
            <w:r w:rsidRPr="00D97940">
              <w:rPr>
                <w:sz w:val="18"/>
                <w:szCs w:val="18"/>
              </w:rPr>
              <w:t>MPa</w:t>
            </w:r>
            <w:r w:rsidRPr="00D97940">
              <w:rPr>
                <w:sz w:val="18"/>
                <w:szCs w:val="18"/>
              </w:rPr>
              <w:t>）</w:t>
            </w:r>
          </w:p>
        </w:tc>
        <w:tc>
          <w:tcPr>
            <w:tcW w:w="1551" w:type="pct"/>
            <w:vAlign w:val="center"/>
          </w:tcPr>
          <w:p w:rsidR="00E11F35" w:rsidRPr="00D97940" w:rsidRDefault="00E11F35" w:rsidP="00E11F35">
            <w:pPr>
              <w:jc w:val="center"/>
              <w:rPr>
                <w:sz w:val="18"/>
                <w:szCs w:val="18"/>
              </w:rPr>
            </w:pPr>
            <w:r w:rsidRPr="00D97940">
              <w:rPr>
                <w:sz w:val="18"/>
                <w:szCs w:val="18"/>
              </w:rPr>
              <w:t>层位及试件类型</w:t>
            </w:r>
          </w:p>
        </w:tc>
        <w:tc>
          <w:tcPr>
            <w:tcW w:w="771" w:type="pct"/>
            <w:vAlign w:val="center"/>
          </w:tcPr>
          <w:p w:rsidR="00E11F35" w:rsidRPr="00D97940" w:rsidRDefault="00E11F35" w:rsidP="00E11F35">
            <w:pPr>
              <w:jc w:val="center"/>
              <w:rPr>
                <w:sz w:val="18"/>
                <w:szCs w:val="18"/>
              </w:rPr>
            </w:pPr>
            <w:r w:rsidRPr="00D97940">
              <w:rPr>
                <w:sz w:val="18"/>
                <w:szCs w:val="18"/>
              </w:rPr>
              <w:t>重及以上交通等级</w:t>
            </w:r>
          </w:p>
        </w:tc>
        <w:tc>
          <w:tcPr>
            <w:tcW w:w="745" w:type="pct"/>
            <w:vAlign w:val="center"/>
          </w:tcPr>
          <w:p w:rsidR="00E11F35" w:rsidRPr="00D97940" w:rsidRDefault="00E11F35" w:rsidP="00E11F35">
            <w:pPr>
              <w:jc w:val="center"/>
              <w:rPr>
                <w:sz w:val="18"/>
                <w:szCs w:val="18"/>
              </w:rPr>
            </w:pPr>
            <w:r w:rsidRPr="00D97940">
              <w:rPr>
                <w:sz w:val="18"/>
                <w:szCs w:val="18"/>
              </w:rPr>
              <w:t>其他交通荷载等级</w:t>
            </w:r>
          </w:p>
        </w:tc>
      </w:tr>
      <w:tr w:rsidR="00D97940" w:rsidRPr="00D97940" w:rsidTr="00E47281">
        <w:trPr>
          <w:trHeight w:val="284"/>
          <w:jc w:val="center"/>
        </w:trPr>
        <w:tc>
          <w:tcPr>
            <w:tcW w:w="1933" w:type="pct"/>
            <w:vMerge/>
            <w:vAlign w:val="center"/>
          </w:tcPr>
          <w:p w:rsidR="00E11F35" w:rsidRPr="00D97940" w:rsidRDefault="00E11F35" w:rsidP="00E11F35">
            <w:pPr>
              <w:jc w:val="center"/>
              <w:rPr>
                <w:sz w:val="18"/>
                <w:szCs w:val="18"/>
              </w:rPr>
            </w:pPr>
          </w:p>
        </w:tc>
        <w:tc>
          <w:tcPr>
            <w:tcW w:w="1551" w:type="pct"/>
            <w:vAlign w:val="center"/>
          </w:tcPr>
          <w:p w:rsidR="00E11F35" w:rsidRPr="00D97940" w:rsidRDefault="00E11F35" w:rsidP="00E11F35">
            <w:pPr>
              <w:jc w:val="center"/>
              <w:rPr>
                <w:sz w:val="18"/>
                <w:szCs w:val="18"/>
                <w:vertAlign w:val="superscript"/>
              </w:rPr>
            </w:pPr>
            <w:r w:rsidRPr="00D97940">
              <w:rPr>
                <w:sz w:val="18"/>
                <w:szCs w:val="18"/>
              </w:rPr>
              <w:t>面层</w:t>
            </w:r>
          </w:p>
        </w:tc>
        <w:tc>
          <w:tcPr>
            <w:tcW w:w="771" w:type="pct"/>
            <w:vAlign w:val="center"/>
          </w:tcPr>
          <w:p w:rsidR="00E11F35" w:rsidRPr="00D97940" w:rsidRDefault="00E11F35" w:rsidP="00E11F35">
            <w:pPr>
              <w:jc w:val="center"/>
              <w:rPr>
                <w:sz w:val="18"/>
                <w:szCs w:val="18"/>
              </w:rPr>
            </w:pPr>
            <w:r w:rsidRPr="00D97940">
              <w:rPr>
                <w:sz w:val="18"/>
                <w:szCs w:val="18"/>
              </w:rPr>
              <w:t>≥0.65</w:t>
            </w:r>
          </w:p>
        </w:tc>
        <w:tc>
          <w:tcPr>
            <w:tcW w:w="745" w:type="pct"/>
            <w:vAlign w:val="center"/>
          </w:tcPr>
          <w:p w:rsidR="00E11F35" w:rsidRPr="00D97940" w:rsidRDefault="00E11F35" w:rsidP="00E11F35">
            <w:pPr>
              <w:jc w:val="center"/>
              <w:rPr>
                <w:sz w:val="18"/>
                <w:szCs w:val="18"/>
              </w:rPr>
            </w:pPr>
            <w:r w:rsidRPr="00D97940">
              <w:rPr>
                <w:sz w:val="18"/>
                <w:szCs w:val="18"/>
              </w:rPr>
              <w:t>≥0.55</w:t>
            </w:r>
          </w:p>
        </w:tc>
      </w:tr>
      <w:tr w:rsidR="00D97940" w:rsidRPr="00D97940" w:rsidTr="00E47281">
        <w:trPr>
          <w:trHeight w:val="284"/>
          <w:jc w:val="center"/>
        </w:trPr>
        <w:tc>
          <w:tcPr>
            <w:tcW w:w="1933" w:type="pct"/>
            <w:vMerge/>
            <w:vAlign w:val="center"/>
          </w:tcPr>
          <w:p w:rsidR="00E11F35" w:rsidRPr="00D97940" w:rsidRDefault="00E11F35" w:rsidP="00E11F35">
            <w:pPr>
              <w:jc w:val="center"/>
              <w:rPr>
                <w:sz w:val="18"/>
                <w:szCs w:val="18"/>
              </w:rPr>
            </w:pPr>
          </w:p>
        </w:tc>
        <w:tc>
          <w:tcPr>
            <w:tcW w:w="1551" w:type="pct"/>
            <w:vAlign w:val="center"/>
          </w:tcPr>
          <w:p w:rsidR="00E11F35" w:rsidRPr="00D97940" w:rsidRDefault="00E11F35" w:rsidP="00E11F35">
            <w:pPr>
              <w:jc w:val="center"/>
              <w:rPr>
                <w:sz w:val="18"/>
                <w:szCs w:val="18"/>
                <w:vertAlign w:val="superscript"/>
              </w:rPr>
            </w:pPr>
            <w:r w:rsidRPr="00D97940">
              <w:rPr>
                <w:sz w:val="18"/>
                <w:szCs w:val="18"/>
              </w:rPr>
              <w:t>基层</w:t>
            </w:r>
          </w:p>
        </w:tc>
        <w:tc>
          <w:tcPr>
            <w:tcW w:w="771" w:type="pct"/>
            <w:vAlign w:val="center"/>
          </w:tcPr>
          <w:p w:rsidR="00E11F35" w:rsidRPr="00D97940" w:rsidRDefault="00E11F35" w:rsidP="00E11F35">
            <w:pPr>
              <w:jc w:val="center"/>
              <w:rPr>
                <w:sz w:val="18"/>
                <w:szCs w:val="18"/>
              </w:rPr>
            </w:pPr>
            <w:r w:rsidRPr="00D97940">
              <w:rPr>
                <w:sz w:val="18"/>
                <w:szCs w:val="18"/>
              </w:rPr>
              <w:t>≥0.5</w:t>
            </w:r>
            <w:r w:rsidR="002935C3" w:rsidRPr="00D97940">
              <w:rPr>
                <w:sz w:val="18"/>
                <w:szCs w:val="18"/>
              </w:rPr>
              <w:t>5</w:t>
            </w:r>
          </w:p>
        </w:tc>
        <w:tc>
          <w:tcPr>
            <w:tcW w:w="745" w:type="pct"/>
            <w:vAlign w:val="center"/>
          </w:tcPr>
          <w:p w:rsidR="00E11F35" w:rsidRPr="00D97940" w:rsidRDefault="00E11F35" w:rsidP="002935C3">
            <w:pPr>
              <w:jc w:val="center"/>
              <w:rPr>
                <w:sz w:val="18"/>
                <w:szCs w:val="18"/>
              </w:rPr>
            </w:pPr>
            <w:r w:rsidRPr="00D97940">
              <w:rPr>
                <w:sz w:val="18"/>
                <w:szCs w:val="18"/>
              </w:rPr>
              <w:t>≥0.</w:t>
            </w:r>
            <w:r w:rsidR="002935C3" w:rsidRPr="00D97940">
              <w:rPr>
                <w:sz w:val="18"/>
                <w:szCs w:val="18"/>
              </w:rPr>
              <w:t>5</w:t>
            </w:r>
          </w:p>
        </w:tc>
      </w:tr>
      <w:tr w:rsidR="00D97940" w:rsidRPr="00D97940" w:rsidTr="00E47281">
        <w:trPr>
          <w:trHeight w:val="284"/>
          <w:jc w:val="center"/>
        </w:trPr>
        <w:tc>
          <w:tcPr>
            <w:tcW w:w="3484" w:type="pct"/>
            <w:gridSpan w:val="2"/>
            <w:vAlign w:val="center"/>
          </w:tcPr>
          <w:p w:rsidR="00E11F35" w:rsidRPr="00D97940" w:rsidRDefault="00E11F35" w:rsidP="00E11F35">
            <w:pPr>
              <w:jc w:val="center"/>
              <w:rPr>
                <w:sz w:val="18"/>
                <w:szCs w:val="18"/>
              </w:rPr>
            </w:pPr>
            <w:r w:rsidRPr="00D97940">
              <w:rPr>
                <w:sz w:val="18"/>
                <w:szCs w:val="18"/>
              </w:rPr>
              <w:t>干湿劈裂强度比（</w:t>
            </w:r>
            <w:r w:rsidRPr="00D97940">
              <w:rPr>
                <w:sz w:val="18"/>
                <w:szCs w:val="18"/>
              </w:rPr>
              <w:t>%</w:t>
            </w:r>
            <w:r w:rsidRPr="00D97940">
              <w:rPr>
                <w:sz w:val="18"/>
                <w:szCs w:val="18"/>
              </w:rPr>
              <w:t>）</w:t>
            </w:r>
          </w:p>
        </w:tc>
        <w:tc>
          <w:tcPr>
            <w:tcW w:w="771" w:type="pct"/>
            <w:vAlign w:val="center"/>
          </w:tcPr>
          <w:p w:rsidR="00E11F35" w:rsidRPr="00D97940" w:rsidRDefault="00E11F35" w:rsidP="00E11F35">
            <w:pPr>
              <w:jc w:val="center"/>
              <w:rPr>
                <w:sz w:val="18"/>
                <w:szCs w:val="18"/>
              </w:rPr>
            </w:pPr>
            <w:r w:rsidRPr="00D97940">
              <w:rPr>
                <w:sz w:val="18"/>
                <w:szCs w:val="18"/>
              </w:rPr>
              <w:t>≥85</w:t>
            </w:r>
          </w:p>
        </w:tc>
        <w:tc>
          <w:tcPr>
            <w:tcW w:w="745" w:type="pct"/>
            <w:vAlign w:val="center"/>
          </w:tcPr>
          <w:p w:rsidR="00E11F35" w:rsidRPr="00D97940" w:rsidRDefault="00E11F35" w:rsidP="00E11F35">
            <w:pPr>
              <w:jc w:val="center"/>
              <w:rPr>
                <w:sz w:val="18"/>
                <w:szCs w:val="18"/>
              </w:rPr>
            </w:pPr>
            <w:r w:rsidRPr="00D97940">
              <w:rPr>
                <w:sz w:val="18"/>
                <w:szCs w:val="18"/>
              </w:rPr>
              <w:t>≥80</w:t>
            </w:r>
          </w:p>
        </w:tc>
      </w:tr>
      <w:tr w:rsidR="002935C3" w:rsidRPr="00D97940" w:rsidTr="00E47281">
        <w:trPr>
          <w:trHeight w:val="284"/>
          <w:jc w:val="center"/>
        </w:trPr>
        <w:tc>
          <w:tcPr>
            <w:tcW w:w="3484" w:type="pct"/>
            <w:gridSpan w:val="2"/>
            <w:vAlign w:val="center"/>
          </w:tcPr>
          <w:p w:rsidR="002935C3" w:rsidRPr="00D97940" w:rsidRDefault="002935C3" w:rsidP="00E11F35">
            <w:pPr>
              <w:jc w:val="center"/>
              <w:rPr>
                <w:sz w:val="18"/>
                <w:szCs w:val="18"/>
              </w:rPr>
            </w:pPr>
            <w:r w:rsidRPr="00D97940">
              <w:rPr>
                <w:sz w:val="18"/>
                <w:szCs w:val="18"/>
              </w:rPr>
              <w:t>冻融劈裂强度比（</w:t>
            </w:r>
            <w:r w:rsidRPr="00D97940">
              <w:rPr>
                <w:sz w:val="18"/>
                <w:szCs w:val="18"/>
              </w:rPr>
              <w:t>%</w:t>
            </w:r>
            <w:r w:rsidRPr="00D97940">
              <w:rPr>
                <w:sz w:val="18"/>
                <w:szCs w:val="18"/>
              </w:rPr>
              <w:t>）</w:t>
            </w:r>
          </w:p>
        </w:tc>
        <w:tc>
          <w:tcPr>
            <w:tcW w:w="1516" w:type="pct"/>
            <w:gridSpan w:val="2"/>
            <w:vAlign w:val="center"/>
          </w:tcPr>
          <w:p w:rsidR="002935C3" w:rsidRPr="00D97940" w:rsidRDefault="002935C3" w:rsidP="00E11F35">
            <w:pPr>
              <w:jc w:val="center"/>
              <w:rPr>
                <w:sz w:val="18"/>
                <w:szCs w:val="18"/>
              </w:rPr>
            </w:pPr>
            <w:r w:rsidRPr="00D97940">
              <w:rPr>
                <w:sz w:val="18"/>
                <w:szCs w:val="18"/>
              </w:rPr>
              <w:t>≥75</w:t>
            </w:r>
          </w:p>
        </w:tc>
      </w:tr>
    </w:tbl>
    <w:p w:rsidR="00E11F35" w:rsidRPr="00D97940" w:rsidRDefault="00E11F35" w:rsidP="00E11F35">
      <w:pPr>
        <w:tabs>
          <w:tab w:val="left" w:pos="720"/>
        </w:tabs>
        <w:adjustRightInd w:val="0"/>
        <w:snapToGrid w:val="0"/>
        <w:spacing w:line="360" w:lineRule="auto"/>
        <w:ind w:firstLineChars="200" w:firstLine="480"/>
        <w:rPr>
          <w:sz w:val="24"/>
        </w:rPr>
      </w:pPr>
    </w:p>
    <w:p w:rsidR="00E11F35" w:rsidRPr="00D97940" w:rsidRDefault="00E11F35" w:rsidP="00BB1703">
      <w:pPr>
        <w:adjustRightInd w:val="0"/>
        <w:snapToGrid w:val="0"/>
        <w:spacing w:line="360" w:lineRule="auto"/>
        <w:ind w:firstLineChars="200" w:firstLine="420"/>
        <w:jc w:val="left"/>
        <w:rPr>
          <w:szCs w:val="21"/>
          <w:lang w:val="zh-CN"/>
        </w:rPr>
      </w:pPr>
      <w:r w:rsidRPr="00D97940">
        <w:rPr>
          <w:szCs w:val="21"/>
          <w:lang w:val="zh-CN"/>
        </w:rPr>
        <w:t xml:space="preserve">5.3.2  </w:t>
      </w:r>
      <w:r w:rsidRPr="00D97940">
        <w:rPr>
          <w:szCs w:val="21"/>
          <w:lang w:val="zh-CN"/>
        </w:rPr>
        <w:t>乳化沥青冷再生混合料在配合比设计阶段，应检验动稳定度等指标，用于高原或低温地区时，还应检验低温弯曲指标。乳化沥青冷再生混合料性能应符合表</w:t>
      </w:r>
      <w:r w:rsidRPr="00D97940">
        <w:rPr>
          <w:szCs w:val="21"/>
          <w:lang w:val="zh-CN"/>
        </w:rPr>
        <w:t>5.3.2</w:t>
      </w:r>
      <w:r w:rsidRPr="00D97940">
        <w:rPr>
          <w:szCs w:val="21"/>
          <w:lang w:val="zh-CN"/>
        </w:rPr>
        <w:t>的要求，否则应更换材料或者重新进行混合料设计。</w:t>
      </w:r>
    </w:p>
    <w:p w:rsidR="00E11F35" w:rsidRPr="00D97940" w:rsidRDefault="00E11F35" w:rsidP="00E4238A">
      <w:pPr>
        <w:spacing w:line="400" w:lineRule="exact"/>
        <w:jc w:val="center"/>
        <w:rPr>
          <w:bCs/>
          <w:szCs w:val="21"/>
          <w:lang w:val="zh-CN"/>
        </w:rPr>
      </w:pPr>
      <w:r w:rsidRPr="00D97940">
        <w:rPr>
          <w:bCs/>
          <w:szCs w:val="21"/>
          <w:lang w:val="zh-CN"/>
        </w:rPr>
        <w:t>表</w:t>
      </w:r>
      <w:r w:rsidRPr="00D97940">
        <w:rPr>
          <w:bCs/>
          <w:szCs w:val="21"/>
          <w:lang w:val="zh-CN"/>
        </w:rPr>
        <w:t xml:space="preserve"> 5.3.2 </w:t>
      </w:r>
      <w:r w:rsidRPr="00D97940">
        <w:rPr>
          <w:bCs/>
          <w:szCs w:val="21"/>
          <w:lang w:val="zh-CN"/>
        </w:rPr>
        <w:t>乳化沥青冷再生混合料性能检验指标要求</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3"/>
        <w:gridCol w:w="1434"/>
        <w:gridCol w:w="2587"/>
        <w:gridCol w:w="2587"/>
      </w:tblGrid>
      <w:tr w:rsidR="00D97940" w:rsidRPr="00D97940" w:rsidTr="00654533">
        <w:trPr>
          <w:trHeight w:val="284"/>
        </w:trPr>
        <w:tc>
          <w:tcPr>
            <w:tcW w:w="1884" w:type="pct"/>
            <w:gridSpan w:val="2"/>
            <w:vMerge w:val="restart"/>
            <w:vAlign w:val="center"/>
          </w:tcPr>
          <w:p w:rsidR="00E11F35" w:rsidRPr="00D97940" w:rsidRDefault="00E11F35" w:rsidP="00654533">
            <w:pPr>
              <w:jc w:val="center"/>
              <w:rPr>
                <w:sz w:val="18"/>
                <w:szCs w:val="18"/>
              </w:rPr>
            </w:pPr>
            <w:r w:rsidRPr="00D97940">
              <w:rPr>
                <w:sz w:val="18"/>
                <w:szCs w:val="18"/>
              </w:rPr>
              <w:t>试验项目</w:t>
            </w:r>
          </w:p>
        </w:tc>
        <w:tc>
          <w:tcPr>
            <w:tcW w:w="3116" w:type="pct"/>
            <w:gridSpan w:val="2"/>
            <w:vAlign w:val="center"/>
          </w:tcPr>
          <w:p w:rsidR="00E11F35" w:rsidRPr="00D97940" w:rsidRDefault="00E11F35" w:rsidP="00654533">
            <w:pPr>
              <w:jc w:val="center"/>
              <w:rPr>
                <w:sz w:val="18"/>
                <w:szCs w:val="18"/>
              </w:rPr>
            </w:pPr>
            <w:r w:rsidRPr="00D97940">
              <w:rPr>
                <w:sz w:val="18"/>
                <w:szCs w:val="18"/>
              </w:rPr>
              <w:t>技术要求</w:t>
            </w:r>
          </w:p>
        </w:tc>
      </w:tr>
      <w:tr w:rsidR="00D97940" w:rsidRPr="00D97940" w:rsidTr="00654533">
        <w:trPr>
          <w:trHeight w:val="284"/>
        </w:trPr>
        <w:tc>
          <w:tcPr>
            <w:tcW w:w="1884" w:type="pct"/>
            <w:gridSpan w:val="2"/>
            <w:vMerge/>
            <w:vAlign w:val="center"/>
          </w:tcPr>
          <w:p w:rsidR="00E11F35" w:rsidRPr="00D97940" w:rsidRDefault="00E11F35" w:rsidP="00654533">
            <w:pPr>
              <w:jc w:val="center"/>
              <w:rPr>
                <w:sz w:val="18"/>
                <w:szCs w:val="18"/>
              </w:rPr>
            </w:pPr>
          </w:p>
        </w:tc>
        <w:tc>
          <w:tcPr>
            <w:tcW w:w="1558" w:type="pct"/>
            <w:vAlign w:val="center"/>
          </w:tcPr>
          <w:p w:rsidR="00E11F35" w:rsidRPr="00D97940" w:rsidRDefault="00E11F35" w:rsidP="00654533">
            <w:pPr>
              <w:jc w:val="center"/>
              <w:rPr>
                <w:sz w:val="18"/>
                <w:szCs w:val="18"/>
              </w:rPr>
            </w:pPr>
            <w:r w:rsidRPr="00D97940">
              <w:rPr>
                <w:sz w:val="18"/>
                <w:szCs w:val="18"/>
              </w:rPr>
              <w:t>重及以上交通荷载等级</w:t>
            </w:r>
          </w:p>
        </w:tc>
        <w:tc>
          <w:tcPr>
            <w:tcW w:w="1558" w:type="pct"/>
          </w:tcPr>
          <w:p w:rsidR="00E11F35" w:rsidRPr="00D97940" w:rsidRDefault="00E11F35" w:rsidP="00654533">
            <w:pPr>
              <w:jc w:val="center"/>
              <w:rPr>
                <w:sz w:val="18"/>
                <w:szCs w:val="18"/>
              </w:rPr>
            </w:pPr>
            <w:r w:rsidRPr="00D97940">
              <w:rPr>
                <w:sz w:val="18"/>
                <w:szCs w:val="18"/>
              </w:rPr>
              <w:t>其他交通荷载等级</w:t>
            </w:r>
          </w:p>
        </w:tc>
      </w:tr>
      <w:tr w:rsidR="00D97940" w:rsidRPr="00D97940" w:rsidTr="00654533">
        <w:trPr>
          <w:trHeight w:val="284"/>
        </w:trPr>
        <w:tc>
          <w:tcPr>
            <w:tcW w:w="1020" w:type="pct"/>
            <w:vMerge w:val="restart"/>
            <w:vAlign w:val="center"/>
          </w:tcPr>
          <w:p w:rsidR="00E11F35" w:rsidRPr="00D97940" w:rsidRDefault="00E11F35" w:rsidP="00654533">
            <w:pPr>
              <w:jc w:val="center"/>
              <w:rPr>
                <w:sz w:val="18"/>
                <w:szCs w:val="18"/>
              </w:rPr>
            </w:pPr>
            <w:r w:rsidRPr="00D97940">
              <w:rPr>
                <w:sz w:val="18"/>
                <w:szCs w:val="18"/>
              </w:rPr>
              <w:t>60℃</w:t>
            </w:r>
            <w:r w:rsidRPr="00D97940">
              <w:rPr>
                <w:sz w:val="18"/>
                <w:szCs w:val="18"/>
              </w:rPr>
              <w:t>动稳定度</w:t>
            </w:r>
            <w:r w:rsidRPr="00D97940">
              <w:rPr>
                <w:sz w:val="18"/>
                <w:szCs w:val="18"/>
                <w:vertAlign w:val="superscript"/>
              </w:rPr>
              <w:t>[1]</w:t>
            </w:r>
            <w:r w:rsidRPr="00D97940">
              <w:rPr>
                <w:sz w:val="18"/>
                <w:szCs w:val="18"/>
              </w:rPr>
              <w:t>（次</w:t>
            </w:r>
            <w:r w:rsidRPr="00D97940">
              <w:rPr>
                <w:sz w:val="18"/>
                <w:szCs w:val="18"/>
              </w:rPr>
              <w:t>/mm</w:t>
            </w:r>
            <w:r w:rsidRPr="00D97940">
              <w:rPr>
                <w:sz w:val="18"/>
                <w:szCs w:val="18"/>
              </w:rPr>
              <w:t>）</w:t>
            </w:r>
          </w:p>
        </w:tc>
        <w:tc>
          <w:tcPr>
            <w:tcW w:w="864" w:type="pct"/>
            <w:vAlign w:val="center"/>
          </w:tcPr>
          <w:p w:rsidR="00E11F35" w:rsidRPr="00D97940" w:rsidRDefault="00E11F35" w:rsidP="00654533">
            <w:pPr>
              <w:jc w:val="center"/>
              <w:rPr>
                <w:sz w:val="18"/>
                <w:szCs w:val="18"/>
              </w:rPr>
            </w:pPr>
            <w:r w:rsidRPr="00D97940">
              <w:rPr>
                <w:sz w:val="18"/>
                <w:szCs w:val="18"/>
              </w:rPr>
              <w:t>面层</w:t>
            </w:r>
          </w:p>
        </w:tc>
        <w:tc>
          <w:tcPr>
            <w:tcW w:w="1558" w:type="pct"/>
            <w:vAlign w:val="center"/>
          </w:tcPr>
          <w:p w:rsidR="00E11F35" w:rsidRPr="00D97940" w:rsidRDefault="00E11F35" w:rsidP="00654533">
            <w:pPr>
              <w:jc w:val="center"/>
              <w:rPr>
                <w:sz w:val="18"/>
                <w:szCs w:val="18"/>
              </w:rPr>
            </w:pPr>
            <w:r w:rsidRPr="00D97940">
              <w:rPr>
                <w:sz w:val="18"/>
                <w:szCs w:val="18"/>
              </w:rPr>
              <w:t>≥3000</w:t>
            </w:r>
          </w:p>
        </w:tc>
        <w:tc>
          <w:tcPr>
            <w:tcW w:w="1558" w:type="pct"/>
            <w:vAlign w:val="center"/>
          </w:tcPr>
          <w:p w:rsidR="00E11F35" w:rsidRPr="00D97940" w:rsidRDefault="00E11F35" w:rsidP="00654533">
            <w:pPr>
              <w:jc w:val="center"/>
              <w:rPr>
                <w:sz w:val="18"/>
                <w:szCs w:val="18"/>
              </w:rPr>
            </w:pPr>
            <w:r w:rsidRPr="00D97940">
              <w:rPr>
                <w:sz w:val="18"/>
                <w:szCs w:val="18"/>
              </w:rPr>
              <w:t>≥2000</w:t>
            </w:r>
          </w:p>
        </w:tc>
      </w:tr>
      <w:tr w:rsidR="00D97940" w:rsidRPr="00D97940" w:rsidTr="00654533">
        <w:trPr>
          <w:trHeight w:val="284"/>
        </w:trPr>
        <w:tc>
          <w:tcPr>
            <w:tcW w:w="1020" w:type="pct"/>
            <w:vMerge/>
            <w:vAlign w:val="center"/>
          </w:tcPr>
          <w:p w:rsidR="00E11F35" w:rsidRPr="00D97940" w:rsidRDefault="00E11F35" w:rsidP="00654533">
            <w:pPr>
              <w:jc w:val="center"/>
              <w:rPr>
                <w:sz w:val="18"/>
                <w:szCs w:val="18"/>
              </w:rPr>
            </w:pPr>
          </w:p>
        </w:tc>
        <w:tc>
          <w:tcPr>
            <w:tcW w:w="864" w:type="pct"/>
            <w:vAlign w:val="center"/>
          </w:tcPr>
          <w:p w:rsidR="00E11F35" w:rsidRPr="00D97940" w:rsidRDefault="00E11F35" w:rsidP="00654533">
            <w:pPr>
              <w:jc w:val="center"/>
              <w:rPr>
                <w:sz w:val="18"/>
                <w:szCs w:val="18"/>
              </w:rPr>
            </w:pPr>
            <w:r w:rsidRPr="00D97940">
              <w:rPr>
                <w:sz w:val="18"/>
                <w:szCs w:val="18"/>
              </w:rPr>
              <w:t>基层</w:t>
            </w:r>
          </w:p>
        </w:tc>
        <w:tc>
          <w:tcPr>
            <w:tcW w:w="3116" w:type="pct"/>
            <w:gridSpan w:val="2"/>
            <w:vAlign w:val="center"/>
          </w:tcPr>
          <w:p w:rsidR="00E11F35" w:rsidRPr="00D97940" w:rsidRDefault="00E11F35" w:rsidP="00654533">
            <w:pPr>
              <w:jc w:val="center"/>
              <w:rPr>
                <w:sz w:val="18"/>
                <w:szCs w:val="18"/>
              </w:rPr>
            </w:pPr>
            <w:r w:rsidRPr="00D97940">
              <w:rPr>
                <w:sz w:val="18"/>
                <w:szCs w:val="18"/>
              </w:rPr>
              <w:t>≥1500</w:t>
            </w:r>
          </w:p>
        </w:tc>
      </w:tr>
      <w:tr w:rsidR="00D97940" w:rsidRPr="00D97940" w:rsidTr="00654533">
        <w:trPr>
          <w:trHeight w:val="284"/>
        </w:trPr>
        <w:tc>
          <w:tcPr>
            <w:tcW w:w="1020" w:type="pct"/>
            <w:vAlign w:val="center"/>
          </w:tcPr>
          <w:p w:rsidR="00E11F35" w:rsidRPr="00D97940" w:rsidRDefault="00E11F35" w:rsidP="00654533">
            <w:pPr>
              <w:jc w:val="center"/>
              <w:rPr>
                <w:sz w:val="18"/>
                <w:szCs w:val="18"/>
              </w:rPr>
            </w:pPr>
            <w:r w:rsidRPr="00D97940">
              <w:rPr>
                <w:sz w:val="18"/>
                <w:szCs w:val="18"/>
              </w:rPr>
              <w:t>-10℃</w:t>
            </w:r>
            <w:r w:rsidRPr="00D97940">
              <w:rPr>
                <w:sz w:val="18"/>
                <w:szCs w:val="18"/>
              </w:rPr>
              <w:t>低温弯曲应变（</w:t>
            </w:r>
            <w:r w:rsidRPr="00D97940">
              <w:rPr>
                <w:sz w:val="18"/>
                <w:szCs w:val="18"/>
              </w:rPr>
              <w:t>με</w:t>
            </w:r>
            <w:r w:rsidRPr="00D97940">
              <w:rPr>
                <w:sz w:val="18"/>
                <w:szCs w:val="18"/>
              </w:rPr>
              <w:t>）</w:t>
            </w:r>
          </w:p>
        </w:tc>
        <w:tc>
          <w:tcPr>
            <w:tcW w:w="864" w:type="pct"/>
            <w:vAlign w:val="center"/>
          </w:tcPr>
          <w:p w:rsidR="00E11F35" w:rsidRPr="00D97940" w:rsidRDefault="00E11F35" w:rsidP="00654533">
            <w:pPr>
              <w:jc w:val="center"/>
              <w:rPr>
                <w:sz w:val="18"/>
                <w:szCs w:val="18"/>
              </w:rPr>
            </w:pPr>
            <w:r w:rsidRPr="00D97940">
              <w:rPr>
                <w:sz w:val="18"/>
                <w:szCs w:val="18"/>
              </w:rPr>
              <w:t>面层</w:t>
            </w:r>
          </w:p>
        </w:tc>
        <w:tc>
          <w:tcPr>
            <w:tcW w:w="1558" w:type="pct"/>
            <w:vAlign w:val="center"/>
          </w:tcPr>
          <w:p w:rsidR="00E11F35" w:rsidRPr="00D97940" w:rsidRDefault="00E11F35" w:rsidP="00654533">
            <w:pPr>
              <w:jc w:val="center"/>
              <w:rPr>
                <w:sz w:val="18"/>
                <w:szCs w:val="18"/>
              </w:rPr>
            </w:pPr>
            <w:r w:rsidRPr="00D97940">
              <w:rPr>
                <w:sz w:val="18"/>
                <w:szCs w:val="18"/>
              </w:rPr>
              <w:t>≥1500</w:t>
            </w:r>
            <w:r w:rsidRPr="00D97940">
              <w:rPr>
                <w:sz w:val="18"/>
                <w:szCs w:val="18"/>
                <w:vertAlign w:val="superscript"/>
              </w:rPr>
              <w:t>[3]</w:t>
            </w:r>
          </w:p>
        </w:tc>
        <w:tc>
          <w:tcPr>
            <w:tcW w:w="1558" w:type="pct"/>
            <w:vAlign w:val="center"/>
          </w:tcPr>
          <w:p w:rsidR="00E11F35" w:rsidRPr="00D97940" w:rsidRDefault="00E11F35" w:rsidP="00654533">
            <w:pPr>
              <w:jc w:val="center"/>
              <w:rPr>
                <w:sz w:val="18"/>
                <w:szCs w:val="18"/>
              </w:rPr>
            </w:pPr>
            <w:r w:rsidRPr="00D97940">
              <w:rPr>
                <w:sz w:val="18"/>
                <w:szCs w:val="18"/>
              </w:rPr>
              <w:t>—</w:t>
            </w:r>
          </w:p>
        </w:tc>
      </w:tr>
      <w:tr w:rsidR="00D97940" w:rsidRPr="00D97940" w:rsidTr="00654533">
        <w:trPr>
          <w:trHeight w:val="1882"/>
        </w:trPr>
        <w:tc>
          <w:tcPr>
            <w:tcW w:w="5000" w:type="pct"/>
            <w:gridSpan w:val="4"/>
            <w:vAlign w:val="center"/>
          </w:tcPr>
          <w:p w:rsidR="00E11F35" w:rsidRPr="00D97940" w:rsidRDefault="00E11F35" w:rsidP="00654533">
            <w:pPr>
              <w:jc w:val="left"/>
              <w:rPr>
                <w:sz w:val="18"/>
                <w:szCs w:val="18"/>
              </w:rPr>
            </w:pPr>
            <w:r w:rsidRPr="00D97940">
              <w:rPr>
                <w:sz w:val="18"/>
                <w:szCs w:val="18"/>
              </w:rPr>
              <w:t>注：</w:t>
            </w:r>
            <w:r w:rsidRPr="00D97940">
              <w:rPr>
                <w:sz w:val="18"/>
                <w:szCs w:val="18"/>
              </w:rPr>
              <w:t xml:space="preserve">[1] </w:t>
            </w:r>
            <w:r w:rsidRPr="00D97940">
              <w:rPr>
                <w:sz w:val="18"/>
                <w:szCs w:val="18"/>
              </w:rPr>
              <w:t>按</w:t>
            </w:r>
            <w:r w:rsidRPr="00D97940">
              <w:rPr>
                <w:sz w:val="18"/>
                <w:szCs w:val="18"/>
              </w:rPr>
              <w:t>T0703</w:t>
            </w:r>
            <w:r w:rsidRPr="00D97940">
              <w:rPr>
                <w:sz w:val="18"/>
                <w:szCs w:val="18"/>
              </w:rPr>
              <w:t>轮碾法成型</w:t>
            </w:r>
            <w:r w:rsidRPr="00D97940">
              <w:rPr>
                <w:sz w:val="18"/>
                <w:szCs w:val="18"/>
              </w:rPr>
              <w:t>80mm</w:t>
            </w:r>
            <w:r w:rsidRPr="00D97940">
              <w:rPr>
                <w:sz w:val="18"/>
                <w:szCs w:val="18"/>
              </w:rPr>
              <w:t>厚（粗粒式）或</w:t>
            </w:r>
            <w:r w:rsidRPr="00D97940">
              <w:rPr>
                <w:sz w:val="18"/>
                <w:szCs w:val="18"/>
              </w:rPr>
              <w:t>50mm</w:t>
            </w:r>
            <w:r w:rsidRPr="00D97940">
              <w:rPr>
                <w:sz w:val="18"/>
                <w:szCs w:val="18"/>
              </w:rPr>
              <w:t>厚（中粒式和细粒式）的冷再生混合料车辙板块试件，碾压完成后迅速将试件放置到</w:t>
            </w:r>
            <w:r w:rsidRPr="00D97940">
              <w:rPr>
                <w:sz w:val="18"/>
                <w:szCs w:val="18"/>
              </w:rPr>
              <w:t>60℃</w:t>
            </w:r>
            <w:r w:rsidRPr="00D97940">
              <w:rPr>
                <w:sz w:val="18"/>
                <w:szCs w:val="18"/>
              </w:rPr>
              <w:t>鼓风箱中烘干至恒重（一般</w:t>
            </w:r>
            <w:r w:rsidRPr="00D97940">
              <w:rPr>
                <w:sz w:val="18"/>
                <w:szCs w:val="18"/>
              </w:rPr>
              <w:t>48h</w:t>
            </w:r>
            <w:r w:rsidRPr="00D97940">
              <w:rPr>
                <w:sz w:val="18"/>
                <w:szCs w:val="18"/>
              </w:rPr>
              <w:t>左右），再按</w:t>
            </w:r>
            <w:r w:rsidRPr="00D97940">
              <w:rPr>
                <w:sz w:val="18"/>
                <w:szCs w:val="18"/>
              </w:rPr>
              <w:t>T0719</w:t>
            </w:r>
            <w:r w:rsidRPr="00D97940">
              <w:rPr>
                <w:sz w:val="18"/>
                <w:szCs w:val="18"/>
              </w:rPr>
              <w:t>进行动稳定度试验，试验前试件保温时间为</w:t>
            </w:r>
            <w:r w:rsidRPr="00D97940">
              <w:rPr>
                <w:sz w:val="18"/>
                <w:szCs w:val="18"/>
              </w:rPr>
              <w:t>8</w:t>
            </w:r>
            <w:r w:rsidRPr="00D97940">
              <w:rPr>
                <w:sz w:val="18"/>
                <w:szCs w:val="18"/>
              </w:rPr>
              <w:t>～</w:t>
            </w:r>
            <w:r w:rsidRPr="00D97940">
              <w:rPr>
                <w:sz w:val="18"/>
                <w:szCs w:val="18"/>
              </w:rPr>
              <w:t>10h</w:t>
            </w:r>
            <w:r w:rsidRPr="00D97940">
              <w:rPr>
                <w:sz w:val="18"/>
                <w:szCs w:val="18"/>
              </w:rPr>
              <w:t>。</w:t>
            </w:r>
          </w:p>
          <w:p w:rsidR="00E11F35" w:rsidRPr="00D97940" w:rsidRDefault="00E11F35" w:rsidP="00654533">
            <w:pPr>
              <w:jc w:val="left"/>
              <w:rPr>
                <w:sz w:val="18"/>
                <w:szCs w:val="18"/>
              </w:rPr>
            </w:pPr>
            <w:r w:rsidRPr="00D97940">
              <w:rPr>
                <w:sz w:val="18"/>
                <w:szCs w:val="18"/>
              </w:rPr>
              <w:t>[2]</w:t>
            </w:r>
            <w:r w:rsidRPr="00D97940">
              <w:rPr>
                <w:sz w:val="18"/>
                <w:szCs w:val="18"/>
              </w:rPr>
              <w:t>冻融劈裂强度比、肯塔堡飞散损失、低温弯曲试验方法参见《公路沥青路面再生技术规范》（</w:t>
            </w:r>
            <w:r w:rsidRPr="00D97940">
              <w:rPr>
                <w:sz w:val="18"/>
                <w:szCs w:val="18"/>
              </w:rPr>
              <w:t>JTG T 5521-2019</w:t>
            </w:r>
            <w:r w:rsidRPr="00D97940">
              <w:rPr>
                <w:sz w:val="18"/>
                <w:szCs w:val="18"/>
              </w:rPr>
              <w:t>）和《公路工程沥青及沥青混合料试验规程》</w:t>
            </w:r>
            <w:r w:rsidRPr="00D97940">
              <w:rPr>
                <w:sz w:val="18"/>
                <w:szCs w:val="18"/>
              </w:rPr>
              <w:t xml:space="preserve">(JTGE20-2011) </w:t>
            </w:r>
            <w:r w:rsidRPr="00D97940">
              <w:rPr>
                <w:sz w:val="18"/>
                <w:szCs w:val="18"/>
              </w:rPr>
              <w:t>。</w:t>
            </w:r>
          </w:p>
          <w:p w:rsidR="00E11F35" w:rsidRPr="00D97940" w:rsidRDefault="00E11F35" w:rsidP="00654533">
            <w:pPr>
              <w:jc w:val="left"/>
              <w:rPr>
                <w:sz w:val="18"/>
                <w:szCs w:val="18"/>
              </w:rPr>
            </w:pPr>
            <w:r w:rsidRPr="00D97940">
              <w:rPr>
                <w:sz w:val="18"/>
                <w:szCs w:val="18"/>
              </w:rPr>
              <w:t xml:space="preserve"> [3] -10℃</w:t>
            </w:r>
            <w:r w:rsidRPr="00D97940">
              <w:rPr>
                <w:sz w:val="18"/>
                <w:szCs w:val="18"/>
              </w:rPr>
              <w:t>低温弯曲应变</w:t>
            </w:r>
            <w:r w:rsidRPr="00D97940">
              <w:rPr>
                <w:sz w:val="18"/>
                <w:szCs w:val="18"/>
              </w:rPr>
              <w:t>≥1500με</w:t>
            </w:r>
            <w:r w:rsidRPr="00D97940">
              <w:rPr>
                <w:sz w:val="18"/>
                <w:szCs w:val="18"/>
              </w:rPr>
              <w:t>为最低要求，根据气候分区进一步提高指标要求。</w:t>
            </w:r>
          </w:p>
        </w:tc>
      </w:tr>
    </w:tbl>
    <w:p w:rsidR="00E11F35" w:rsidRPr="00D97940" w:rsidRDefault="00E11F35" w:rsidP="009220F0">
      <w:pPr>
        <w:pStyle w:val="21"/>
        <w:spacing w:beforeLines="0" w:afterLines="0" w:after="0" w:line="360" w:lineRule="auto"/>
        <w:ind w:firstLineChars="200" w:firstLine="422"/>
        <w:jc w:val="both"/>
        <w:rPr>
          <w:rFonts w:cs="Times New Roman"/>
          <w:sz w:val="21"/>
          <w:szCs w:val="21"/>
          <w:lang w:val="zh-CN"/>
        </w:rPr>
      </w:pPr>
      <w:bookmarkStart w:id="64" w:name="_Toc113618314"/>
      <w:bookmarkStart w:id="65" w:name="_Toc137238204"/>
      <w:r w:rsidRPr="00D97940">
        <w:rPr>
          <w:rFonts w:cs="Times New Roman"/>
          <w:sz w:val="21"/>
          <w:szCs w:val="21"/>
          <w:lang w:val="zh-CN"/>
        </w:rPr>
        <w:t xml:space="preserve">5.4  </w:t>
      </w:r>
      <w:r w:rsidRPr="00D97940">
        <w:rPr>
          <w:rFonts w:cs="Times New Roman"/>
          <w:sz w:val="21"/>
          <w:szCs w:val="21"/>
          <w:lang w:val="zh-CN"/>
        </w:rPr>
        <w:t>乳化沥青冷再生混合料配合比设计步骤</w:t>
      </w:r>
      <w:bookmarkEnd w:id="64"/>
      <w:bookmarkEnd w:id="65"/>
    </w:p>
    <w:p w:rsidR="00E11F35" w:rsidRPr="00D97940" w:rsidRDefault="00E11F35" w:rsidP="003957A3">
      <w:pPr>
        <w:adjustRightInd w:val="0"/>
        <w:snapToGrid w:val="0"/>
        <w:spacing w:line="360" w:lineRule="auto"/>
        <w:ind w:firstLineChars="200" w:firstLine="420"/>
        <w:jc w:val="left"/>
        <w:rPr>
          <w:szCs w:val="21"/>
          <w:lang w:val="zh-CN"/>
        </w:rPr>
      </w:pPr>
      <w:r w:rsidRPr="00D97940">
        <w:rPr>
          <w:szCs w:val="21"/>
          <w:lang w:val="zh-CN"/>
        </w:rPr>
        <w:t xml:space="preserve">5.4.1  </w:t>
      </w:r>
      <w:r w:rsidRPr="00D97940">
        <w:rPr>
          <w:szCs w:val="21"/>
          <w:lang w:val="zh-CN"/>
        </w:rPr>
        <w:t>乳化沥青冷再生混合料设计采用马歇尔配合比设计方法，应按照目标配合比设计、生产配合比设计、生产配合比验证三阶段进行设计。如采用其他方法设计时，应按本规程规定进行马歇尔试验及各项配合比设计检验。</w:t>
      </w:r>
    </w:p>
    <w:p w:rsidR="00E11F35" w:rsidRPr="00D97940" w:rsidRDefault="00E11F35" w:rsidP="003957A3">
      <w:pPr>
        <w:adjustRightInd w:val="0"/>
        <w:snapToGrid w:val="0"/>
        <w:spacing w:line="360" w:lineRule="auto"/>
        <w:ind w:firstLineChars="200" w:firstLine="420"/>
        <w:jc w:val="left"/>
        <w:rPr>
          <w:szCs w:val="21"/>
          <w:lang w:val="zh-CN"/>
        </w:rPr>
      </w:pPr>
      <w:r w:rsidRPr="00D97940">
        <w:rPr>
          <w:szCs w:val="21"/>
          <w:lang w:val="zh-CN"/>
        </w:rPr>
        <w:t xml:space="preserve">5.4.2  </w:t>
      </w:r>
      <w:r w:rsidRPr="00D97940">
        <w:rPr>
          <w:szCs w:val="21"/>
          <w:lang w:val="zh-CN"/>
        </w:rPr>
        <w:t>乳化沥青冷再生混合料配合比设计主要包括沥青路面回收料（</w:t>
      </w:r>
      <w:r w:rsidRPr="00D97940">
        <w:rPr>
          <w:szCs w:val="21"/>
          <w:lang w:val="zh-CN"/>
        </w:rPr>
        <w:t>RAP</w:t>
      </w:r>
      <w:r w:rsidRPr="00D97940">
        <w:rPr>
          <w:szCs w:val="21"/>
          <w:lang w:val="zh-CN"/>
        </w:rPr>
        <w:t>）取样与分</w:t>
      </w:r>
      <w:r w:rsidRPr="00D97940">
        <w:rPr>
          <w:szCs w:val="21"/>
          <w:lang w:val="zh-CN"/>
        </w:rPr>
        <w:lastRenderedPageBreak/>
        <w:t>析、乳化沥青配方选择、混合料组成设计（新加集料、填料、水、乳化沥青用量、水泥掺量）和混合料性能验证四项内容。乳化沥青冷再生混合料配合比设计流程如图</w:t>
      </w:r>
      <w:r w:rsidRPr="00D97940">
        <w:rPr>
          <w:szCs w:val="21"/>
          <w:lang w:val="zh-CN"/>
        </w:rPr>
        <w:t>5.4.2</w:t>
      </w:r>
      <w:r w:rsidRPr="00D97940">
        <w:rPr>
          <w:szCs w:val="21"/>
          <w:lang w:val="zh-CN"/>
        </w:rPr>
        <w:t>所示</w:t>
      </w:r>
      <w:r w:rsidR="00AB7D9F" w:rsidRPr="00D97940">
        <w:rPr>
          <w:szCs w:val="21"/>
          <w:lang w:val="zh-CN"/>
        </w:rPr>
        <w:t>，具体参见附录</w:t>
      </w:r>
      <w:r w:rsidR="00AB7D9F" w:rsidRPr="00D97940">
        <w:rPr>
          <w:rFonts w:hint="eastAsia"/>
          <w:szCs w:val="21"/>
          <w:lang w:val="zh-CN"/>
        </w:rPr>
        <w:t>A</w:t>
      </w:r>
      <w:r w:rsidRPr="00D97940">
        <w:rPr>
          <w:szCs w:val="21"/>
          <w:lang w:val="zh-CN"/>
        </w:rPr>
        <w:t>。</w:t>
      </w:r>
    </w:p>
    <w:p w:rsidR="00E11F35" w:rsidRPr="00D97940" w:rsidRDefault="00E11F35" w:rsidP="00E11F35">
      <w:pPr>
        <w:spacing w:line="360" w:lineRule="auto"/>
        <w:jc w:val="center"/>
        <w:rPr>
          <w:szCs w:val="21"/>
        </w:rPr>
      </w:pPr>
      <w:r w:rsidRPr="00D97940">
        <w:rPr>
          <w:noProof/>
        </w:rPr>
        <mc:AlternateContent>
          <mc:Choice Requires="wpg">
            <w:drawing>
              <wp:inline distT="0" distB="0" distL="0" distR="0">
                <wp:extent cx="2927985" cy="3505200"/>
                <wp:effectExtent l="12700" t="11430" r="12065" b="7620"/>
                <wp:docPr id="2" name="组合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7985" cy="3505200"/>
                          <a:chOff x="3669" y="5069"/>
                          <a:chExt cx="4611" cy="5520"/>
                        </a:xfrm>
                      </wpg:grpSpPr>
                      <wpg:grpSp>
                        <wpg:cNvPr id="3" name="Group 3"/>
                        <wpg:cNvGrpSpPr>
                          <a:grpSpLocks/>
                        </wpg:cNvGrpSpPr>
                        <wpg:grpSpPr bwMode="auto">
                          <a:xfrm>
                            <a:off x="3669" y="5069"/>
                            <a:ext cx="3522" cy="5520"/>
                            <a:chOff x="3669" y="5069"/>
                            <a:chExt cx="3522" cy="5520"/>
                          </a:xfrm>
                        </wpg:grpSpPr>
                        <wps:wsp>
                          <wps:cNvPr id="4" name="AutoShape 4"/>
                          <wps:cNvCnPr>
                            <a:cxnSpLocks noChangeShapeType="1"/>
                          </wps:cNvCnPr>
                          <wps:spPr bwMode="auto">
                            <a:xfrm>
                              <a:off x="5400" y="5493"/>
                              <a:ext cx="0" cy="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a:off x="5400" y="6222"/>
                              <a:ext cx="0" cy="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AutoShape 6"/>
                          <wps:cNvCnPr>
                            <a:cxnSpLocks noChangeShapeType="1"/>
                          </wps:cNvCnPr>
                          <wps:spPr bwMode="auto">
                            <a:xfrm>
                              <a:off x="5400" y="6942"/>
                              <a:ext cx="0" cy="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7"/>
                          <wps:cNvCnPr>
                            <a:cxnSpLocks noChangeShapeType="1"/>
                          </wps:cNvCnPr>
                          <wps:spPr bwMode="auto">
                            <a:xfrm>
                              <a:off x="5400" y="7638"/>
                              <a:ext cx="0" cy="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8"/>
                          <wps:cNvCnPr>
                            <a:cxnSpLocks noChangeShapeType="1"/>
                          </wps:cNvCnPr>
                          <wps:spPr bwMode="auto">
                            <a:xfrm>
                              <a:off x="5400" y="8374"/>
                              <a:ext cx="0" cy="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9"/>
                          <wps:cNvCnPr>
                            <a:cxnSpLocks noChangeShapeType="1"/>
                          </wps:cNvCnPr>
                          <wps:spPr bwMode="auto">
                            <a:xfrm>
                              <a:off x="5400" y="9083"/>
                              <a:ext cx="0" cy="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10"/>
                          <wps:cNvCnPr>
                            <a:cxnSpLocks noChangeShapeType="1"/>
                          </wps:cNvCnPr>
                          <wps:spPr bwMode="auto">
                            <a:xfrm>
                              <a:off x="5400" y="9763"/>
                              <a:ext cx="0" cy="4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Rectangle 11"/>
                          <wps:cNvSpPr>
                            <a:spLocks noChangeArrowheads="1"/>
                          </wps:cNvSpPr>
                          <wps:spPr bwMode="auto">
                            <a:xfrm>
                              <a:off x="3711" y="5069"/>
                              <a:ext cx="3480" cy="424"/>
                            </a:xfrm>
                            <a:prstGeom prst="rect">
                              <a:avLst/>
                            </a:prstGeom>
                            <a:solidFill>
                              <a:srgbClr val="FFFFFF"/>
                            </a:solidFill>
                            <a:ln w="9525">
                              <a:solidFill>
                                <a:srgbClr val="000000"/>
                              </a:solidFill>
                              <a:miter lim="800000"/>
                              <a:headEnd/>
                              <a:tailEnd/>
                            </a:ln>
                          </wps:spPr>
                          <wps:txbx>
                            <w:txbxContent>
                              <w:p w:rsidR="000F52F7" w:rsidRPr="009255CE" w:rsidRDefault="000F52F7" w:rsidP="00E11F35">
                                <w:pPr>
                                  <w:jc w:val="center"/>
                                  <w:rPr>
                                    <w:rFonts w:ascii="宋体" w:hAnsi="宋体"/>
                                    <w:sz w:val="18"/>
                                    <w:szCs w:val="18"/>
                                  </w:rPr>
                                </w:pPr>
                                <w:r w:rsidRPr="009255CE">
                                  <w:rPr>
                                    <w:rFonts w:ascii="宋体" w:hAnsi="宋体"/>
                                    <w:sz w:val="18"/>
                                    <w:szCs w:val="18"/>
                                  </w:rPr>
                                  <w:t>沥青路面回收料</w:t>
                                </w:r>
                                <w:r w:rsidRPr="009255CE">
                                  <w:rPr>
                                    <w:rFonts w:ascii="宋体" w:hAnsi="宋体" w:hint="eastAsia"/>
                                    <w:sz w:val="18"/>
                                    <w:szCs w:val="18"/>
                                  </w:rPr>
                                  <w:t>（RAP）取样与分析</w:t>
                                </w:r>
                              </w:p>
                            </w:txbxContent>
                          </wps:txbx>
                          <wps:bodyPr rot="0" vert="horz" wrap="square" lIns="91440" tIns="45720" rIns="91440" bIns="45720" anchor="t" anchorCtr="0" upright="1">
                            <a:noAutofit/>
                          </wps:bodyPr>
                        </wps:wsp>
                        <wps:wsp>
                          <wps:cNvPr id="12" name="Rectangle 12"/>
                          <wps:cNvSpPr>
                            <a:spLocks noChangeArrowheads="1"/>
                          </wps:cNvSpPr>
                          <wps:spPr bwMode="auto">
                            <a:xfrm>
                              <a:off x="3711" y="5778"/>
                              <a:ext cx="3480" cy="424"/>
                            </a:xfrm>
                            <a:prstGeom prst="rect">
                              <a:avLst/>
                            </a:prstGeom>
                            <a:solidFill>
                              <a:srgbClr val="FFFFFF"/>
                            </a:solidFill>
                            <a:ln w="9525">
                              <a:solidFill>
                                <a:srgbClr val="000000"/>
                              </a:solidFill>
                              <a:miter lim="800000"/>
                              <a:headEnd/>
                              <a:tailEnd/>
                            </a:ln>
                          </wps:spPr>
                          <wps:txbx>
                            <w:txbxContent>
                              <w:p w:rsidR="000F52F7" w:rsidRPr="009255CE" w:rsidRDefault="000F52F7" w:rsidP="00E11F35">
                                <w:pPr>
                                  <w:jc w:val="center"/>
                                  <w:rPr>
                                    <w:rFonts w:ascii="宋体" w:hAnsi="宋体"/>
                                    <w:sz w:val="18"/>
                                    <w:szCs w:val="18"/>
                                  </w:rPr>
                                </w:pPr>
                                <w:r w:rsidRPr="009255CE">
                                  <w:rPr>
                                    <w:rFonts w:ascii="宋体" w:hAnsi="宋体" w:hint="eastAsia"/>
                                    <w:sz w:val="18"/>
                                    <w:szCs w:val="18"/>
                                  </w:rPr>
                                  <w:t>确定工程设计级配范围</w:t>
                                </w:r>
                              </w:p>
                            </w:txbxContent>
                          </wps:txbx>
                          <wps:bodyPr rot="0" vert="horz" wrap="square" lIns="91440" tIns="45720" rIns="91440" bIns="45720" anchor="t" anchorCtr="0" upright="1">
                            <a:noAutofit/>
                          </wps:bodyPr>
                        </wps:wsp>
                        <wps:wsp>
                          <wps:cNvPr id="13" name="Rectangle 13"/>
                          <wps:cNvSpPr>
                            <a:spLocks noChangeArrowheads="1"/>
                          </wps:cNvSpPr>
                          <wps:spPr bwMode="auto">
                            <a:xfrm>
                              <a:off x="3683" y="7218"/>
                              <a:ext cx="3480" cy="424"/>
                            </a:xfrm>
                            <a:prstGeom prst="rect">
                              <a:avLst/>
                            </a:prstGeom>
                            <a:solidFill>
                              <a:srgbClr val="FFFFFF"/>
                            </a:solidFill>
                            <a:ln w="9525">
                              <a:solidFill>
                                <a:srgbClr val="000000"/>
                              </a:solidFill>
                              <a:miter lim="800000"/>
                              <a:headEnd/>
                              <a:tailEnd/>
                            </a:ln>
                          </wps:spPr>
                          <wps:txbx>
                            <w:txbxContent>
                              <w:p w:rsidR="000F52F7" w:rsidRPr="009255CE" w:rsidRDefault="000F52F7" w:rsidP="00E11F35">
                                <w:pPr>
                                  <w:jc w:val="center"/>
                                  <w:rPr>
                                    <w:rFonts w:ascii="宋体" w:hAnsi="宋体"/>
                                    <w:sz w:val="18"/>
                                    <w:szCs w:val="18"/>
                                  </w:rPr>
                                </w:pPr>
                                <w:r w:rsidRPr="009255CE">
                                  <w:rPr>
                                    <w:rFonts w:ascii="宋体" w:hAnsi="宋体" w:hint="eastAsia"/>
                                    <w:sz w:val="18"/>
                                    <w:szCs w:val="18"/>
                                  </w:rPr>
                                  <w:t>矿料级配设计</w:t>
                                </w:r>
                              </w:p>
                            </w:txbxContent>
                          </wps:txbx>
                          <wps:bodyPr rot="0" vert="horz" wrap="square" lIns="91440" tIns="45720" rIns="91440" bIns="45720" anchor="t" anchorCtr="0" upright="1">
                            <a:noAutofit/>
                          </wps:bodyPr>
                        </wps:wsp>
                        <wps:wsp>
                          <wps:cNvPr id="14" name="Rectangle 14"/>
                          <wps:cNvSpPr>
                            <a:spLocks noChangeArrowheads="1"/>
                          </wps:cNvSpPr>
                          <wps:spPr bwMode="auto">
                            <a:xfrm>
                              <a:off x="3692" y="6498"/>
                              <a:ext cx="3480" cy="424"/>
                            </a:xfrm>
                            <a:prstGeom prst="rect">
                              <a:avLst/>
                            </a:prstGeom>
                            <a:solidFill>
                              <a:srgbClr val="FFFFFF"/>
                            </a:solidFill>
                            <a:ln w="9525">
                              <a:solidFill>
                                <a:srgbClr val="000000"/>
                              </a:solidFill>
                              <a:miter lim="800000"/>
                              <a:headEnd/>
                              <a:tailEnd/>
                            </a:ln>
                          </wps:spPr>
                          <wps:txbx>
                            <w:txbxContent>
                              <w:p w:rsidR="000F52F7" w:rsidRPr="009255CE" w:rsidRDefault="000F52F7" w:rsidP="00E11F35">
                                <w:pPr>
                                  <w:jc w:val="center"/>
                                  <w:rPr>
                                    <w:rFonts w:ascii="宋体" w:hAnsi="宋体"/>
                                    <w:sz w:val="18"/>
                                    <w:szCs w:val="18"/>
                                  </w:rPr>
                                </w:pPr>
                                <w:r w:rsidRPr="009255CE">
                                  <w:rPr>
                                    <w:rFonts w:ascii="宋体" w:hAnsi="宋体" w:hint="eastAsia"/>
                                    <w:sz w:val="18"/>
                                    <w:szCs w:val="18"/>
                                  </w:rPr>
                                  <w:t>材料选择与试验</w:t>
                                </w:r>
                              </w:p>
                            </w:txbxContent>
                          </wps:txbx>
                          <wps:bodyPr rot="0" vert="horz" wrap="square" lIns="91440" tIns="45720" rIns="91440" bIns="45720" anchor="t" anchorCtr="0" upright="1">
                            <a:noAutofit/>
                          </wps:bodyPr>
                        </wps:wsp>
                        <wps:wsp>
                          <wps:cNvPr id="15" name="Rectangle 15"/>
                          <wps:cNvSpPr>
                            <a:spLocks noChangeArrowheads="1"/>
                          </wps:cNvSpPr>
                          <wps:spPr bwMode="auto">
                            <a:xfrm>
                              <a:off x="3675" y="8668"/>
                              <a:ext cx="3480" cy="424"/>
                            </a:xfrm>
                            <a:prstGeom prst="rect">
                              <a:avLst/>
                            </a:prstGeom>
                            <a:solidFill>
                              <a:srgbClr val="FFFFFF"/>
                            </a:solidFill>
                            <a:ln w="9525">
                              <a:solidFill>
                                <a:srgbClr val="000000"/>
                              </a:solidFill>
                              <a:miter lim="800000"/>
                              <a:headEnd/>
                              <a:tailEnd/>
                            </a:ln>
                          </wps:spPr>
                          <wps:txbx>
                            <w:txbxContent>
                              <w:p w:rsidR="000F52F7" w:rsidRPr="009255CE" w:rsidRDefault="000F52F7" w:rsidP="00E11F35">
                                <w:pPr>
                                  <w:jc w:val="center"/>
                                  <w:rPr>
                                    <w:rFonts w:ascii="宋体" w:hAnsi="宋体"/>
                                    <w:sz w:val="18"/>
                                    <w:szCs w:val="18"/>
                                  </w:rPr>
                                </w:pPr>
                                <w:r w:rsidRPr="009255CE">
                                  <w:rPr>
                                    <w:rFonts w:ascii="宋体" w:hAnsi="宋体" w:hint="eastAsia"/>
                                    <w:sz w:val="18"/>
                                    <w:szCs w:val="18"/>
                                  </w:rPr>
                                  <w:t>确定最佳乳化沥青用量</w:t>
                                </w:r>
                                <w:r>
                                  <w:rPr>
                                    <w:rFonts w:ascii="宋体" w:hAnsi="宋体" w:hint="eastAsia"/>
                                    <w:sz w:val="18"/>
                                    <w:szCs w:val="18"/>
                                  </w:rPr>
                                  <w:t>与水泥用量</w:t>
                                </w:r>
                              </w:p>
                            </w:txbxContent>
                          </wps:txbx>
                          <wps:bodyPr rot="0" vert="horz" wrap="square" lIns="91440" tIns="45720" rIns="91440" bIns="45720" anchor="t" anchorCtr="0" upright="1">
                            <a:noAutofit/>
                          </wps:bodyPr>
                        </wps:wsp>
                        <wps:wsp>
                          <wps:cNvPr id="16" name="Rectangle 16"/>
                          <wps:cNvSpPr>
                            <a:spLocks noChangeArrowheads="1"/>
                          </wps:cNvSpPr>
                          <wps:spPr bwMode="auto">
                            <a:xfrm>
                              <a:off x="3674" y="9358"/>
                              <a:ext cx="3480" cy="424"/>
                            </a:xfrm>
                            <a:prstGeom prst="rect">
                              <a:avLst/>
                            </a:prstGeom>
                            <a:solidFill>
                              <a:srgbClr val="FFFFFF"/>
                            </a:solidFill>
                            <a:ln w="9525">
                              <a:solidFill>
                                <a:srgbClr val="000000"/>
                              </a:solidFill>
                              <a:miter lim="800000"/>
                              <a:headEnd/>
                              <a:tailEnd/>
                            </a:ln>
                          </wps:spPr>
                          <wps:txbx>
                            <w:txbxContent>
                              <w:p w:rsidR="000F52F7" w:rsidRPr="009255CE" w:rsidRDefault="000F52F7" w:rsidP="00E11F35">
                                <w:pPr>
                                  <w:jc w:val="center"/>
                                  <w:rPr>
                                    <w:rFonts w:ascii="宋体" w:hAnsi="宋体"/>
                                    <w:sz w:val="18"/>
                                    <w:szCs w:val="18"/>
                                  </w:rPr>
                                </w:pPr>
                                <w:r w:rsidRPr="009255CE">
                                  <w:rPr>
                                    <w:rFonts w:ascii="宋体" w:hAnsi="宋体" w:hint="eastAsia"/>
                                    <w:sz w:val="18"/>
                                    <w:szCs w:val="18"/>
                                  </w:rPr>
                                  <w:t>最佳沥青用量条件下的混合料性能检验</w:t>
                                </w:r>
                              </w:p>
                            </w:txbxContent>
                          </wps:txbx>
                          <wps:bodyPr rot="0" vert="horz" wrap="square" lIns="91440" tIns="45720" rIns="91440" bIns="45720" anchor="t" anchorCtr="0" upright="1">
                            <a:noAutofit/>
                          </wps:bodyPr>
                        </wps:wsp>
                        <wps:wsp>
                          <wps:cNvPr id="17" name="Rectangle 17"/>
                          <wps:cNvSpPr>
                            <a:spLocks noChangeArrowheads="1"/>
                          </wps:cNvSpPr>
                          <wps:spPr bwMode="auto">
                            <a:xfrm>
                              <a:off x="3672" y="7923"/>
                              <a:ext cx="3480" cy="424"/>
                            </a:xfrm>
                            <a:prstGeom prst="rect">
                              <a:avLst/>
                            </a:prstGeom>
                            <a:solidFill>
                              <a:srgbClr val="FFFFFF"/>
                            </a:solidFill>
                            <a:ln w="9525">
                              <a:solidFill>
                                <a:srgbClr val="000000"/>
                              </a:solidFill>
                              <a:miter lim="800000"/>
                              <a:headEnd/>
                              <a:tailEnd/>
                            </a:ln>
                          </wps:spPr>
                          <wps:txbx>
                            <w:txbxContent>
                              <w:p w:rsidR="000F52F7" w:rsidRPr="009255CE" w:rsidRDefault="000F52F7" w:rsidP="00E11F35">
                                <w:pPr>
                                  <w:jc w:val="center"/>
                                  <w:rPr>
                                    <w:rFonts w:ascii="宋体" w:hAnsi="宋体"/>
                                    <w:sz w:val="18"/>
                                    <w:szCs w:val="18"/>
                                  </w:rPr>
                                </w:pPr>
                                <w:r w:rsidRPr="009255CE">
                                  <w:rPr>
                                    <w:rFonts w:ascii="宋体" w:hAnsi="宋体" w:hint="eastAsia"/>
                                    <w:sz w:val="18"/>
                                    <w:szCs w:val="18"/>
                                  </w:rPr>
                                  <w:t>确定最佳含水率</w:t>
                                </w:r>
                              </w:p>
                            </w:txbxContent>
                          </wps:txbx>
                          <wps:bodyPr rot="0" vert="horz" wrap="square" lIns="91440" tIns="45720" rIns="91440" bIns="45720" anchor="t" anchorCtr="0" upright="1">
                            <a:noAutofit/>
                          </wps:bodyPr>
                        </wps:wsp>
                        <wpg:grpSp>
                          <wpg:cNvPr id="18" name="Group 18"/>
                          <wpg:cNvGrpSpPr>
                            <a:grpSpLocks/>
                          </wpg:cNvGrpSpPr>
                          <wpg:grpSpPr bwMode="auto">
                            <a:xfrm>
                              <a:off x="3669" y="9740"/>
                              <a:ext cx="3480" cy="849"/>
                              <a:chOff x="3669" y="9740"/>
                              <a:chExt cx="3480" cy="849"/>
                            </a:xfrm>
                          </wpg:grpSpPr>
                          <wps:wsp>
                            <wps:cNvPr id="19" name="Rectangle 19"/>
                            <wps:cNvSpPr>
                              <a:spLocks noChangeArrowheads="1"/>
                            </wps:cNvSpPr>
                            <wps:spPr bwMode="auto">
                              <a:xfrm>
                                <a:off x="3669" y="10165"/>
                                <a:ext cx="3480" cy="424"/>
                              </a:xfrm>
                              <a:prstGeom prst="rect">
                                <a:avLst/>
                              </a:prstGeom>
                              <a:solidFill>
                                <a:srgbClr val="FFFFFF"/>
                              </a:solidFill>
                              <a:ln w="9525">
                                <a:solidFill>
                                  <a:srgbClr val="000000"/>
                                </a:solidFill>
                                <a:miter lim="800000"/>
                                <a:headEnd/>
                                <a:tailEnd/>
                              </a:ln>
                            </wps:spPr>
                            <wps:txbx>
                              <w:txbxContent>
                                <w:p w:rsidR="000F52F7" w:rsidRPr="009255CE" w:rsidRDefault="000F52F7" w:rsidP="00E11F35">
                                  <w:pPr>
                                    <w:jc w:val="center"/>
                                    <w:rPr>
                                      <w:rFonts w:ascii="宋体" w:hAnsi="宋体"/>
                                      <w:sz w:val="18"/>
                                      <w:szCs w:val="18"/>
                                    </w:rPr>
                                  </w:pPr>
                                  <w:r w:rsidRPr="009255CE">
                                    <w:rPr>
                                      <w:rFonts w:ascii="宋体" w:hAnsi="宋体" w:hint="eastAsia"/>
                                      <w:sz w:val="18"/>
                                      <w:szCs w:val="18"/>
                                    </w:rPr>
                                    <w:t>完成配合比设计，出具配合比设计报告</w:t>
                                  </w:r>
                                </w:p>
                              </w:txbxContent>
                            </wps:txbx>
                            <wps:bodyPr rot="0" vert="horz" wrap="square" lIns="91440" tIns="45720" rIns="91440" bIns="45720" anchor="t" anchorCtr="0" upright="1">
                              <a:noAutofit/>
                            </wps:bodyPr>
                          </wps:wsp>
                          <wps:wsp>
                            <wps:cNvPr id="20" name="Rectangle 20"/>
                            <wps:cNvSpPr>
                              <a:spLocks noChangeArrowheads="1"/>
                            </wps:cNvSpPr>
                            <wps:spPr bwMode="auto">
                              <a:xfrm>
                                <a:off x="5505" y="9740"/>
                                <a:ext cx="702" cy="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52F7" w:rsidRPr="00167061" w:rsidRDefault="000F52F7" w:rsidP="00E11F35">
                                  <w:pPr>
                                    <w:spacing w:line="200" w:lineRule="atLeast"/>
                                    <w:jc w:val="center"/>
                                    <w:rPr>
                                      <w:rFonts w:ascii="宋体" w:hAnsi="宋体"/>
                                      <w:sz w:val="18"/>
                                      <w:szCs w:val="18"/>
                                    </w:rPr>
                                  </w:pPr>
                                  <w:r w:rsidRPr="00167061">
                                    <w:rPr>
                                      <w:rFonts w:ascii="宋体" w:hAnsi="宋体"/>
                                      <w:sz w:val="18"/>
                                      <w:szCs w:val="18"/>
                                    </w:rPr>
                                    <w:t>合格</w:t>
                                  </w:r>
                                </w:p>
                              </w:txbxContent>
                            </wps:txbx>
                            <wps:bodyPr rot="0" vert="horz" wrap="square" lIns="91440" tIns="45720" rIns="91440" bIns="45720" anchor="t" anchorCtr="0" upright="1">
                              <a:noAutofit/>
                            </wps:bodyPr>
                          </wps:wsp>
                        </wpg:grpSp>
                      </wpg:grpSp>
                      <wpg:grpSp>
                        <wpg:cNvPr id="21" name="Group 21"/>
                        <wpg:cNvGrpSpPr>
                          <a:grpSpLocks/>
                        </wpg:cNvGrpSpPr>
                        <wpg:grpSpPr bwMode="auto">
                          <a:xfrm>
                            <a:off x="7154" y="5972"/>
                            <a:ext cx="1126" cy="3591"/>
                            <a:chOff x="7154" y="5972"/>
                            <a:chExt cx="1126" cy="3591"/>
                          </a:xfrm>
                        </wpg:grpSpPr>
                        <wps:wsp>
                          <wps:cNvPr id="22" name="Rectangle 22"/>
                          <wps:cNvSpPr>
                            <a:spLocks noChangeArrowheads="1"/>
                          </wps:cNvSpPr>
                          <wps:spPr bwMode="auto">
                            <a:xfrm>
                              <a:off x="7255" y="9101"/>
                              <a:ext cx="868" cy="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52F7" w:rsidRPr="009255CE" w:rsidRDefault="000F52F7" w:rsidP="00E11F35">
                                <w:pPr>
                                  <w:spacing w:line="200" w:lineRule="atLeast"/>
                                  <w:jc w:val="center"/>
                                  <w:rPr>
                                    <w:rFonts w:ascii="宋体" w:hAnsi="宋体"/>
                                    <w:sz w:val="18"/>
                                    <w:szCs w:val="18"/>
                                  </w:rPr>
                                </w:pPr>
                                <w:r w:rsidRPr="009255CE">
                                  <w:rPr>
                                    <w:rFonts w:ascii="宋体" w:hAnsi="宋体"/>
                                    <w:sz w:val="18"/>
                                    <w:szCs w:val="18"/>
                                  </w:rPr>
                                  <w:t>不合格</w:t>
                                </w:r>
                              </w:p>
                            </w:txbxContent>
                          </wps:txbx>
                          <wps:bodyPr rot="0" vert="horz" wrap="square" lIns="91440" tIns="45720" rIns="91440" bIns="45720" anchor="t" anchorCtr="0" upright="1">
                            <a:noAutofit/>
                          </wps:bodyPr>
                        </wps:wsp>
                        <wps:wsp>
                          <wps:cNvPr id="23" name="AutoShape 23"/>
                          <wps:cNvCnPr>
                            <a:cxnSpLocks noChangeShapeType="1"/>
                          </wps:cNvCnPr>
                          <wps:spPr bwMode="auto">
                            <a:xfrm>
                              <a:off x="7154" y="9563"/>
                              <a:ext cx="112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4"/>
                          <wps:cNvCnPr>
                            <a:cxnSpLocks noChangeShapeType="1"/>
                          </wps:cNvCnPr>
                          <wps:spPr bwMode="auto">
                            <a:xfrm flipV="1">
                              <a:off x="8280" y="5972"/>
                              <a:ext cx="0" cy="35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25"/>
                          <wps:cNvCnPr>
                            <a:cxnSpLocks noChangeShapeType="1"/>
                          </wps:cNvCnPr>
                          <wps:spPr bwMode="auto">
                            <a:xfrm flipH="1">
                              <a:off x="7191" y="5983"/>
                              <a:ext cx="108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inline>
            </w:drawing>
          </mc:Choice>
          <mc:Fallback>
            <w:pict>
              <v:group id="组合 2" o:spid="_x0000_s1026" style="width:230.55pt;height:276pt;mso-position-horizontal-relative:char;mso-position-vertical-relative:line" coordorigin="3669,5069" coordsize="4611,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">
                <v:group id="Group 3" o:spid="_x0000_s1027" style="position:absolute;left:3669;top:5069;width:3522;height:5520" coordorigin="3669,5069" coordsize="3522,5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32" coordsize="21600,21600" o:spt="32" o:oned="t" path="m,l21600,21600e" filled="f">
                    <v:path arrowok="t" fillok="f" o:connecttype="none"/>
                    <o:lock v:ext="edit" shapetype="t"/>
                  </v:shapetype>
                  <v:shape id="AutoShape 4" o:spid="_x0000_s1028" type="#_x0000_t32" style="position:absolute;left:5400;top:5493;width:0;height: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52n8QAAADaAAAADwAAAGRycy9kb3ducmV2LnhtbESPQWvCQBSE7wX/w/IEb3UTk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fnafxAAAANoAAAAPAAAAAAAAAAAA&#10;AAAAAKECAABkcnMvZG93bnJldi54bWxQSwUGAAAAAAQABAD5AAAAkgMAAAAA&#10;">
                    <v:stroke endarrow="block"/>
                  </v:shape>
                  <v:shape id="AutoShape 5" o:spid="_x0000_s1029" type="#_x0000_t32" style="position:absolute;left:5400;top:6222;width:0;height: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LTBMQAAADaAAAADwAAAGRycy9kb3ducmV2LnhtbESPQWvCQBSE7wX/w/IEb3UTw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MtMExAAAANoAAAAPAAAAAAAAAAAA&#10;AAAAAKECAABkcnMvZG93bnJldi54bWxQSwUGAAAAAAQABAD5AAAAkgMAAAAA&#10;">
                    <v:stroke endarrow="block"/>
                  </v:shape>
                  <v:shape id="AutoShape 6" o:spid="_x0000_s1030" type="#_x0000_t32" style="position:absolute;left:5400;top:6942;width:0;height: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BNc8MAAADaAAAADwAAAGRycy9kb3ducmV2LnhtbESPQYvCMBSE7wv7H8Jb8LamehCtRpGF&#10;FVE8rErR26N5tsXmpSRRq79+Iwgeh5n5hpnMWlOLKzlfWVbQ6yYgiHOrKy4U7He/30MQPiBrrC2T&#10;gjt5mE0/PyaYanvjP7puQyEihH2KCsoQmlRKn5dk0HdtQxy9k3UGQ5SukNrhLcJNLftJMpAGK44L&#10;JTb0U1J+3l6MgsN6dMnu2YZWWW+0OqIz/rFbKNX5audjEIHa8A6/2kutYADPK/EG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gTXPDAAAA2gAAAA8AAAAAAAAAAAAA&#10;AAAAoQIAAGRycy9kb3ducmV2LnhtbFBLBQYAAAAABAAEAPkAAACRAwAAAAA=&#10;">
                    <v:stroke endarrow="block"/>
                  </v:shape>
                  <v:shape id="AutoShape 7" o:spid="_x0000_s1031" type="#_x0000_t32" style="position:absolute;left:5400;top:7638;width:0;height: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 id="AutoShape 8" o:spid="_x0000_s1032" type="#_x0000_t32" style="position:absolute;left:5400;top:8374;width:0;height: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shape id="AutoShape 9" o:spid="_x0000_s1033" type="#_x0000_t32" style="position:absolute;left:5400;top:9083;width:0;height: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AutoShape 10" o:spid="_x0000_s1034" type="#_x0000_t32" style="position:absolute;left:5400;top:9763;width:0;height:4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rect id="Rectangle 11" o:spid="_x0000_s1035" style="position:absolute;left:3711;top:5069;width:3480;height: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0F52F7" w:rsidRPr="009255CE" w:rsidRDefault="000F52F7" w:rsidP="00E11F35">
                          <w:pPr>
                            <w:jc w:val="center"/>
                            <w:rPr>
                              <w:rFonts w:ascii="宋体" w:hAnsi="宋体"/>
                              <w:sz w:val="18"/>
                              <w:szCs w:val="18"/>
                            </w:rPr>
                          </w:pPr>
                          <w:r w:rsidRPr="009255CE">
                            <w:rPr>
                              <w:rFonts w:ascii="宋体" w:hAnsi="宋体"/>
                              <w:sz w:val="18"/>
                              <w:szCs w:val="18"/>
                            </w:rPr>
                            <w:t>沥青路面回收料</w:t>
                          </w:r>
                          <w:r w:rsidRPr="009255CE">
                            <w:rPr>
                              <w:rFonts w:ascii="宋体" w:hAnsi="宋体" w:hint="eastAsia"/>
                              <w:sz w:val="18"/>
                              <w:szCs w:val="18"/>
                            </w:rPr>
                            <w:t>（RAP）取样与分析</w:t>
                          </w:r>
                        </w:p>
                      </w:txbxContent>
                    </v:textbox>
                  </v:rect>
                  <v:rect id="Rectangle 12" o:spid="_x0000_s1036" style="position:absolute;left:3711;top:5778;width:3480;height: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0F52F7" w:rsidRPr="009255CE" w:rsidRDefault="000F52F7" w:rsidP="00E11F35">
                          <w:pPr>
                            <w:jc w:val="center"/>
                            <w:rPr>
                              <w:rFonts w:ascii="宋体" w:hAnsi="宋体"/>
                              <w:sz w:val="18"/>
                              <w:szCs w:val="18"/>
                            </w:rPr>
                          </w:pPr>
                          <w:r w:rsidRPr="009255CE">
                            <w:rPr>
                              <w:rFonts w:ascii="宋体" w:hAnsi="宋体" w:hint="eastAsia"/>
                              <w:sz w:val="18"/>
                              <w:szCs w:val="18"/>
                            </w:rPr>
                            <w:t>确定工程设计级配范围</w:t>
                          </w:r>
                        </w:p>
                      </w:txbxContent>
                    </v:textbox>
                  </v:rect>
                  <v:rect id="Rectangle 13" o:spid="_x0000_s1037" style="position:absolute;left:3683;top:7218;width:3480;height: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0F52F7" w:rsidRPr="009255CE" w:rsidRDefault="000F52F7" w:rsidP="00E11F35">
                          <w:pPr>
                            <w:jc w:val="center"/>
                            <w:rPr>
                              <w:rFonts w:ascii="宋体" w:hAnsi="宋体"/>
                              <w:sz w:val="18"/>
                              <w:szCs w:val="18"/>
                            </w:rPr>
                          </w:pPr>
                          <w:r w:rsidRPr="009255CE">
                            <w:rPr>
                              <w:rFonts w:ascii="宋体" w:hAnsi="宋体" w:hint="eastAsia"/>
                              <w:sz w:val="18"/>
                              <w:szCs w:val="18"/>
                            </w:rPr>
                            <w:t>矿料级配设计</w:t>
                          </w:r>
                        </w:p>
                      </w:txbxContent>
                    </v:textbox>
                  </v:rect>
                  <v:rect id="Rectangle 14" o:spid="_x0000_s1038" style="position:absolute;left:3692;top:6498;width:3480;height: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0F52F7" w:rsidRPr="009255CE" w:rsidRDefault="000F52F7" w:rsidP="00E11F35">
                          <w:pPr>
                            <w:jc w:val="center"/>
                            <w:rPr>
                              <w:rFonts w:ascii="宋体" w:hAnsi="宋体"/>
                              <w:sz w:val="18"/>
                              <w:szCs w:val="18"/>
                            </w:rPr>
                          </w:pPr>
                          <w:r w:rsidRPr="009255CE">
                            <w:rPr>
                              <w:rFonts w:ascii="宋体" w:hAnsi="宋体" w:hint="eastAsia"/>
                              <w:sz w:val="18"/>
                              <w:szCs w:val="18"/>
                            </w:rPr>
                            <w:t>材料选择与试验</w:t>
                          </w:r>
                        </w:p>
                      </w:txbxContent>
                    </v:textbox>
                  </v:rect>
                  <v:rect id="Rectangle 15" o:spid="_x0000_s1039" style="position:absolute;left:3675;top:8668;width:3480;height: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0F52F7" w:rsidRPr="009255CE" w:rsidRDefault="000F52F7" w:rsidP="00E11F35">
                          <w:pPr>
                            <w:jc w:val="center"/>
                            <w:rPr>
                              <w:rFonts w:ascii="宋体" w:hAnsi="宋体"/>
                              <w:sz w:val="18"/>
                              <w:szCs w:val="18"/>
                            </w:rPr>
                          </w:pPr>
                          <w:r w:rsidRPr="009255CE">
                            <w:rPr>
                              <w:rFonts w:ascii="宋体" w:hAnsi="宋体" w:hint="eastAsia"/>
                              <w:sz w:val="18"/>
                              <w:szCs w:val="18"/>
                            </w:rPr>
                            <w:t>确定最佳乳化沥青用量</w:t>
                          </w:r>
                          <w:r>
                            <w:rPr>
                              <w:rFonts w:ascii="宋体" w:hAnsi="宋体" w:hint="eastAsia"/>
                              <w:sz w:val="18"/>
                              <w:szCs w:val="18"/>
                            </w:rPr>
                            <w:t>与水泥用量</w:t>
                          </w:r>
                        </w:p>
                      </w:txbxContent>
                    </v:textbox>
                  </v:rect>
                  <v:rect id="Rectangle 16" o:spid="_x0000_s1040" style="position:absolute;left:3674;top:9358;width:3480;height: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0F52F7" w:rsidRPr="009255CE" w:rsidRDefault="000F52F7" w:rsidP="00E11F35">
                          <w:pPr>
                            <w:jc w:val="center"/>
                            <w:rPr>
                              <w:rFonts w:ascii="宋体" w:hAnsi="宋体"/>
                              <w:sz w:val="18"/>
                              <w:szCs w:val="18"/>
                            </w:rPr>
                          </w:pPr>
                          <w:r w:rsidRPr="009255CE">
                            <w:rPr>
                              <w:rFonts w:ascii="宋体" w:hAnsi="宋体" w:hint="eastAsia"/>
                              <w:sz w:val="18"/>
                              <w:szCs w:val="18"/>
                            </w:rPr>
                            <w:t>最佳沥青用量条件下的混合料性能检验</w:t>
                          </w:r>
                        </w:p>
                      </w:txbxContent>
                    </v:textbox>
                  </v:rect>
                  <v:rect id="Rectangle 17" o:spid="_x0000_s1041" style="position:absolute;left:3672;top:7923;width:3480;height: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0F52F7" w:rsidRPr="009255CE" w:rsidRDefault="000F52F7" w:rsidP="00E11F35">
                          <w:pPr>
                            <w:jc w:val="center"/>
                            <w:rPr>
                              <w:rFonts w:ascii="宋体" w:hAnsi="宋体"/>
                              <w:sz w:val="18"/>
                              <w:szCs w:val="18"/>
                            </w:rPr>
                          </w:pPr>
                          <w:r w:rsidRPr="009255CE">
                            <w:rPr>
                              <w:rFonts w:ascii="宋体" w:hAnsi="宋体" w:hint="eastAsia"/>
                              <w:sz w:val="18"/>
                              <w:szCs w:val="18"/>
                            </w:rPr>
                            <w:t>确定最佳含水率</w:t>
                          </w:r>
                        </w:p>
                      </w:txbxContent>
                    </v:textbox>
                  </v:rect>
                  <v:group id="Group 18" o:spid="_x0000_s1042" style="position:absolute;left:3669;top:9740;width:3480;height:849" coordorigin="3669,9740" coordsize="3480,8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ect id="Rectangle 19" o:spid="_x0000_s1043" style="position:absolute;left:3669;top:10165;width:3480;height: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0F52F7" w:rsidRPr="009255CE" w:rsidRDefault="000F52F7" w:rsidP="00E11F35">
                            <w:pPr>
                              <w:jc w:val="center"/>
                              <w:rPr>
                                <w:rFonts w:ascii="宋体" w:hAnsi="宋体"/>
                                <w:sz w:val="18"/>
                                <w:szCs w:val="18"/>
                              </w:rPr>
                            </w:pPr>
                            <w:r w:rsidRPr="009255CE">
                              <w:rPr>
                                <w:rFonts w:ascii="宋体" w:hAnsi="宋体" w:hint="eastAsia"/>
                                <w:sz w:val="18"/>
                                <w:szCs w:val="18"/>
                              </w:rPr>
                              <w:t>完成配合比设计，出具配合比设计报告</w:t>
                            </w:r>
                          </w:p>
                        </w:txbxContent>
                      </v:textbox>
                    </v:rect>
                    <v:rect id="Rectangle 20" o:spid="_x0000_s1044" style="position:absolute;left:5505;top:9740;width:702;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A9osAA&#10;AADbAAAADwAAAGRycy9kb3ducmV2LnhtbERPy4rCMBTdD/gP4QpuBk3HhUg1ighiEUGmPtaX5toW&#10;m5vaZNr692Yx4PJw3st1byrRUuNKywp+JhEI4szqknMFl/NuPAfhPLLGyjIpeJGD9WrwtcRY245/&#10;qU19LkIIuxgVFN7XsZQuK8igm9iaOHB32xj0ATa51A12IdxUchpFM2mw5NBQYE3bgrJH+mcUdNmp&#10;vZ2Pe3n6viWWn8lzm14PSo2G/WYBwlPvP+J/d6IVTMP68CX8AL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WA9osAAAADbAAAADwAAAAAAAAAAAAAAAACYAgAAZHJzL2Rvd25y&#10;ZXYueG1sUEsFBgAAAAAEAAQA9QAAAIUDAAAAAA==&#10;" filled="f" stroked="f">
                      <v:textbox>
                        <w:txbxContent>
                          <w:p w:rsidR="000F52F7" w:rsidRPr="00167061" w:rsidRDefault="000F52F7" w:rsidP="00E11F35">
                            <w:pPr>
                              <w:spacing w:line="200" w:lineRule="atLeast"/>
                              <w:jc w:val="center"/>
                              <w:rPr>
                                <w:rFonts w:ascii="宋体" w:hAnsi="宋体"/>
                                <w:sz w:val="18"/>
                                <w:szCs w:val="18"/>
                              </w:rPr>
                            </w:pPr>
                            <w:r w:rsidRPr="00167061">
                              <w:rPr>
                                <w:rFonts w:ascii="宋体" w:hAnsi="宋体"/>
                                <w:sz w:val="18"/>
                                <w:szCs w:val="18"/>
                              </w:rPr>
                              <w:t>合格</w:t>
                            </w:r>
                          </w:p>
                        </w:txbxContent>
                      </v:textbox>
                    </v:rect>
                  </v:group>
                </v:group>
                <v:group id="Group 21" o:spid="_x0000_s1045" style="position:absolute;left:7154;top:5972;width:1126;height:3591" coordorigin="7154,5972" coordsize="1126,35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ect id="Rectangle 22" o:spid="_x0000_s1046" style="position:absolute;left:7255;top:9101;width:868;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4GTsUA&#10;AADbAAAADwAAAGRycy9kb3ducmV2LnhtbESPzWrDMBCE74G+g9hCL6GW60MIbuRQAqWmFEKcn/Ni&#10;bW1Ta+VYqu28fRQI5DjMzDfMaj2ZVgzUu8aygrcoBkFcWt1wpeCw/3xdgnAeWWNrmRRcyME6e5qt&#10;MNV25B0Nha9EgLBLUUHtfZdK6cqaDLrIdsTB+7W9QR9kX0nd4xjgppVJHC+kwYbDQo0dbWoq/4p/&#10;o2Ast8Np//Mlt/NTbvmcnzfF8Vupl+fp4x2Ep8k/wvd2rhUkCdy+hB8g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gZOxQAAANsAAAAPAAAAAAAAAAAAAAAAAJgCAABkcnMv&#10;ZG93bnJldi54bWxQSwUGAAAAAAQABAD1AAAAigMAAAAA&#10;" filled="f" stroked="f">
                    <v:textbox>
                      <w:txbxContent>
                        <w:p w:rsidR="000F52F7" w:rsidRPr="009255CE" w:rsidRDefault="000F52F7" w:rsidP="00E11F35">
                          <w:pPr>
                            <w:spacing w:line="200" w:lineRule="atLeast"/>
                            <w:jc w:val="center"/>
                            <w:rPr>
                              <w:rFonts w:ascii="宋体" w:hAnsi="宋体"/>
                              <w:sz w:val="18"/>
                              <w:szCs w:val="18"/>
                            </w:rPr>
                          </w:pPr>
                          <w:r w:rsidRPr="009255CE">
                            <w:rPr>
                              <w:rFonts w:ascii="宋体" w:hAnsi="宋体"/>
                              <w:sz w:val="18"/>
                              <w:szCs w:val="18"/>
                            </w:rPr>
                            <w:t>不合格</w:t>
                          </w:r>
                        </w:p>
                      </w:txbxContent>
                    </v:textbox>
                  </v:rect>
                  <v:shape id="AutoShape 23" o:spid="_x0000_s1047" type="#_x0000_t32" style="position:absolute;left:7154;top:9563;width:112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shape id="AutoShape 24" o:spid="_x0000_s1048" type="#_x0000_t32" style="position:absolute;left:8280;top:5972;width:0;height:35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26MMAAADbAAAADwAAAGRycy9kb3ducmV2LnhtbESPQYvCMBSE7wv+h/AEL8uaVha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a9ujDAAAA2wAAAA8AAAAAAAAAAAAA&#10;AAAAoQIAAGRycy9kb3ducmV2LnhtbFBLBQYAAAAABAAEAPkAAACRAwAAAAA=&#10;"/>
                  <v:shape id="AutoShape 25" o:spid="_x0000_s1049" type="#_x0000_t32" style="position:absolute;left:7191;top:5983;width:108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F5fsIAAADbAAAADwAAAGRycy9kb3ducmV2LnhtbESPwWrDMBBE74H+g9hCb7HcQEpxrYQ2&#10;UAi5lKaB9LhYG1vEWhlJsZy/rwqBHIeZecPU68n2YiQfjGMFz0UJgrhx2nCr4PDzOX8FESKyxt4x&#10;KbhSgPXqYVZjpV3ibxr3sRUZwqFCBV2MQyVlaDqyGAo3EGfv5LzFmKVvpfaYMtz2clGWL9Ki4bzQ&#10;4UCbjprz/mIVmPRlxmG7SR+742/Qicx16YxST4/T+xuISFO8h2/trVawWML/l/w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F5fsIAAADbAAAADwAAAAAAAAAAAAAA&#10;AAChAgAAZHJzL2Rvd25yZXYueG1sUEsFBgAAAAAEAAQA+QAAAJADAAAAAA==&#10;">
                    <v:stroke endarrow="block"/>
                  </v:shape>
                </v:group>
                <w10:anchorlock/>
              </v:group>
            </w:pict>
          </mc:Fallback>
        </mc:AlternateContent>
      </w:r>
    </w:p>
    <w:p w:rsidR="00E11F35" w:rsidRPr="00D97940" w:rsidRDefault="00E11F35" w:rsidP="00E11F35">
      <w:pPr>
        <w:pStyle w:val="afb"/>
        <w:ind w:firstLineChars="0" w:firstLine="0"/>
        <w:jc w:val="center"/>
        <w:rPr>
          <w:rFonts w:ascii="Times New Roman"/>
          <w:bCs/>
          <w:szCs w:val="21"/>
        </w:rPr>
      </w:pPr>
      <w:r w:rsidRPr="00D97940">
        <w:rPr>
          <w:rFonts w:ascii="Times New Roman"/>
          <w:bCs/>
          <w:szCs w:val="21"/>
        </w:rPr>
        <w:t>图</w:t>
      </w:r>
      <w:r w:rsidRPr="00D97940">
        <w:rPr>
          <w:rFonts w:ascii="Times New Roman"/>
          <w:bCs/>
          <w:szCs w:val="21"/>
        </w:rPr>
        <w:t xml:space="preserve">5.4.2 </w:t>
      </w:r>
      <w:r w:rsidRPr="00D97940">
        <w:rPr>
          <w:rFonts w:ascii="Times New Roman"/>
          <w:bCs/>
          <w:szCs w:val="21"/>
        </w:rPr>
        <w:t>乳化沥青冷再生混合料配合比设计流程图</w:t>
      </w:r>
    </w:p>
    <w:p w:rsidR="00E11F35" w:rsidRPr="00D97940" w:rsidRDefault="00E11F35" w:rsidP="009220F0">
      <w:pPr>
        <w:spacing w:beforeLines="100" w:before="312" w:afterLines="100" w:after="312" w:line="360" w:lineRule="auto"/>
        <w:jc w:val="left"/>
        <w:outlineLvl w:val="0"/>
        <w:rPr>
          <w:rFonts w:eastAsia="黑体"/>
          <w:b/>
          <w:bCs/>
          <w:kern w:val="0"/>
          <w:sz w:val="28"/>
          <w:szCs w:val="28"/>
          <w:lang w:val="zh-CN"/>
        </w:rPr>
      </w:pPr>
      <w:bookmarkStart w:id="66" w:name="_Toc59486946"/>
      <w:bookmarkStart w:id="67" w:name="_Toc113618315"/>
      <w:bookmarkStart w:id="68" w:name="_Toc137238205"/>
      <w:r w:rsidRPr="00D97940">
        <w:rPr>
          <w:rFonts w:eastAsia="黑体"/>
          <w:b/>
          <w:bCs/>
          <w:kern w:val="0"/>
          <w:sz w:val="28"/>
          <w:szCs w:val="28"/>
          <w:lang w:val="zh-CN"/>
        </w:rPr>
        <w:t xml:space="preserve">6  </w:t>
      </w:r>
      <w:bookmarkEnd w:id="66"/>
      <w:r w:rsidRPr="00D97940">
        <w:rPr>
          <w:rFonts w:eastAsia="黑体"/>
          <w:b/>
          <w:bCs/>
          <w:kern w:val="0"/>
          <w:sz w:val="28"/>
          <w:szCs w:val="28"/>
          <w:lang w:val="zh-CN"/>
        </w:rPr>
        <w:t>施工</w:t>
      </w:r>
      <w:bookmarkEnd w:id="67"/>
      <w:bookmarkEnd w:id="68"/>
    </w:p>
    <w:p w:rsidR="00E11F35" w:rsidRPr="00D97940" w:rsidRDefault="00E11F35" w:rsidP="009220F0">
      <w:pPr>
        <w:pStyle w:val="21"/>
        <w:spacing w:beforeLines="0" w:afterLines="0" w:after="0" w:line="360" w:lineRule="auto"/>
        <w:ind w:firstLineChars="200" w:firstLine="422"/>
        <w:jc w:val="both"/>
        <w:rPr>
          <w:rFonts w:cs="Times New Roman"/>
          <w:sz w:val="21"/>
          <w:szCs w:val="21"/>
          <w:lang w:val="zh-CN"/>
        </w:rPr>
      </w:pPr>
      <w:bookmarkStart w:id="69" w:name="_Toc59486947"/>
      <w:bookmarkStart w:id="70" w:name="_Toc113618316"/>
      <w:bookmarkStart w:id="71" w:name="_Toc137238206"/>
      <w:r w:rsidRPr="00D97940">
        <w:rPr>
          <w:rFonts w:cs="Times New Roman"/>
          <w:sz w:val="21"/>
          <w:szCs w:val="21"/>
          <w:lang w:val="zh-CN"/>
        </w:rPr>
        <w:t xml:space="preserve">6.1  </w:t>
      </w:r>
      <w:r w:rsidRPr="00D97940">
        <w:rPr>
          <w:rFonts w:cs="Times New Roman"/>
          <w:sz w:val="21"/>
          <w:szCs w:val="21"/>
          <w:lang w:val="zh-CN"/>
        </w:rPr>
        <w:t>一般规定</w:t>
      </w:r>
      <w:bookmarkEnd w:id="69"/>
      <w:bookmarkEnd w:id="70"/>
      <w:bookmarkEnd w:id="71"/>
    </w:p>
    <w:p w:rsidR="00E1486B" w:rsidRPr="00D97940" w:rsidRDefault="00E11F35" w:rsidP="003957A3">
      <w:pPr>
        <w:adjustRightInd w:val="0"/>
        <w:snapToGrid w:val="0"/>
        <w:spacing w:line="360" w:lineRule="auto"/>
        <w:ind w:firstLineChars="200" w:firstLine="420"/>
        <w:jc w:val="left"/>
        <w:rPr>
          <w:szCs w:val="21"/>
          <w:lang w:val="zh-CN"/>
        </w:rPr>
      </w:pPr>
      <w:r w:rsidRPr="00D97940">
        <w:rPr>
          <w:szCs w:val="21"/>
          <w:lang w:val="zh-CN"/>
        </w:rPr>
        <w:t xml:space="preserve">6.1.1  </w:t>
      </w:r>
      <w:r w:rsidRPr="00D97940">
        <w:rPr>
          <w:szCs w:val="21"/>
          <w:lang w:val="zh-CN"/>
        </w:rPr>
        <w:t>当路面滞水或潮湿时，不得摊铺乳化沥青冷再生混合料；摊铺作业遇降雨时，宜对未完成碾压的冷再生路段铺盖防水布等遮盖，超过水泥终凝时间而未碾压的应废弃</w:t>
      </w:r>
      <w:r w:rsidR="003957A3" w:rsidRPr="00D97940">
        <w:rPr>
          <w:szCs w:val="21"/>
          <w:lang w:val="zh-CN"/>
        </w:rPr>
        <w:t>；</w:t>
      </w:r>
      <w:r w:rsidRPr="00D97940">
        <w:rPr>
          <w:szCs w:val="21"/>
          <w:lang w:val="zh-CN"/>
        </w:rPr>
        <w:t>其在养生初期</w:t>
      </w:r>
      <w:r w:rsidRPr="00D97940">
        <w:rPr>
          <w:szCs w:val="21"/>
          <w:lang w:val="zh-CN"/>
        </w:rPr>
        <w:t>12h</w:t>
      </w:r>
      <w:r w:rsidRPr="00D97940">
        <w:rPr>
          <w:szCs w:val="21"/>
          <w:lang w:val="zh-CN"/>
        </w:rPr>
        <w:t>内不宜雨淋，遇雨时应进行覆盖。</w:t>
      </w:r>
    </w:p>
    <w:p w:rsidR="00E11F35" w:rsidRPr="00D97940" w:rsidRDefault="00E1486B" w:rsidP="003957A3">
      <w:pPr>
        <w:adjustRightInd w:val="0"/>
        <w:snapToGrid w:val="0"/>
        <w:spacing w:line="360" w:lineRule="auto"/>
        <w:ind w:firstLineChars="200" w:firstLine="420"/>
        <w:jc w:val="left"/>
        <w:rPr>
          <w:szCs w:val="21"/>
          <w:lang w:val="zh-CN"/>
        </w:rPr>
      </w:pPr>
      <w:r w:rsidRPr="00D97940">
        <w:rPr>
          <w:szCs w:val="21"/>
          <w:lang w:val="zh-CN"/>
        </w:rPr>
        <w:t xml:space="preserve">6.1.2  </w:t>
      </w:r>
      <w:r w:rsidR="00E11F35" w:rsidRPr="00D97940">
        <w:rPr>
          <w:szCs w:val="21"/>
          <w:lang w:val="zh-CN"/>
        </w:rPr>
        <w:t>乳化沥青冷再生混合料施工和养生期的日最低气温不宜低于</w:t>
      </w:r>
      <w:r w:rsidR="00E11F35" w:rsidRPr="00D97940">
        <w:rPr>
          <w:szCs w:val="21"/>
          <w:lang w:val="zh-CN"/>
        </w:rPr>
        <w:t>5℃</w:t>
      </w:r>
      <w:r w:rsidR="00E11F35" w:rsidRPr="00D97940">
        <w:rPr>
          <w:szCs w:val="21"/>
          <w:lang w:val="zh-CN"/>
        </w:rPr>
        <w:t>。</w:t>
      </w:r>
    </w:p>
    <w:p w:rsidR="00E11F35" w:rsidRPr="00D97940" w:rsidRDefault="00E11F35" w:rsidP="003957A3">
      <w:pPr>
        <w:adjustRightInd w:val="0"/>
        <w:snapToGrid w:val="0"/>
        <w:spacing w:line="360" w:lineRule="auto"/>
        <w:ind w:firstLineChars="200" w:firstLine="420"/>
        <w:jc w:val="left"/>
        <w:rPr>
          <w:szCs w:val="21"/>
          <w:lang w:val="zh-CN"/>
        </w:rPr>
      </w:pPr>
      <w:r w:rsidRPr="00D97940">
        <w:rPr>
          <w:szCs w:val="21"/>
          <w:lang w:val="zh-CN"/>
        </w:rPr>
        <w:t>6.1.</w:t>
      </w:r>
      <w:r w:rsidR="00E1486B" w:rsidRPr="00D97940">
        <w:rPr>
          <w:szCs w:val="21"/>
          <w:lang w:val="zh-CN"/>
        </w:rPr>
        <w:t>3</w:t>
      </w:r>
      <w:r w:rsidRPr="00D97940">
        <w:rPr>
          <w:szCs w:val="21"/>
          <w:lang w:val="zh-CN"/>
        </w:rPr>
        <w:t xml:space="preserve">  </w:t>
      </w:r>
      <w:r w:rsidR="003957A3" w:rsidRPr="00D97940">
        <w:rPr>
          <w:szCs w:val="21"/>
          <w:lang w:val="zh-CN"/>
        </w:rPr>
        <w:t>拌合站的选址应据施工现场距离较近，混合料生产后能迅速运输至施工现场，乳化沥青冷再生混合料从拌和至摊铺碾压完成的时间不宜超过</w:t>
      </w:r>
      <w:r w:rsidR="003957A3" w:rsidRPr="00D97940">
        <w:rPr>
          <w:szCs w:val="21"/>
          <w:lang w:val="zh-CN"/>
        </w:rPr>
        <w:t>3h</w:t>
      </w:r>
      <w:r w:rsidR="00AB7D9F" w:rsidRPr="00D97940">
        <w:rPr>
          <w:szCs w:val="21"/>
          <w:lang w:val="zh-CN"/>
        </w:rPr>
        <w:t>，具体时间根据附录</w:t>
      </w:r>
      <w:r w:rsidR="00AB7D9F" w:rsidRPr="00D97940">
        <w:rPr>
          <w:rFonts w:hint="eastAsia"/>
          <w:szCs w:val="21"/>
          <w:lang w:val="zh-CN"/>
        </w:rPr>
        <w:t>B</w:t>
      </w:r>
      <w:r w:rsidR="00AB7D9F" w:rsidRPr="00D97940">
        <w:rPr>
          <w:rFonts w:hint="eastAsia"/>
          <w:szCs w:val="21"/>
          <w:lang w:val="zh-CN"/>
        </w:rPr>
        <w:t>确定</w:t>
      </w:r>
      <w:r w:rsidR="003957A3" w:rsidRPr="00D97940">
        <w:rPr>
          <w:szCs w:val="21"/>
          <w:lang w:val="zh-CN"/>
        </w:rPr>
        <w:t>。</w:t>
      </w:r>
    </w:p>
    <w:p w:rsidR="00E11F35" w:rsidRPr="00D97940" w:rsidRDefault="00E11F35" w:rsidP="003957A3">
      <w:pPr>
        <w:adjustRightInd w:val="0"/>
        <w:snapToGrid w:val="0"/>
        <w:spacing w:line="360" w:lineRule="auto"/>
        <w:ind w:firstLineChars="200" w:firstLine="420"/>
        <w:jc w:val="left"/>
        <w:rPr>
          <w:szCs w:val="21"/>
          <w:lang w:val="zh-CN"/>
        </w:rPr>
      </w:pPr>
      <w:r w:rsidRPr="00D97940">
        <w:rPr>
          <w:szCs w:val="21"/>
          <w:lang w:val="zh-CN"/>
        </w:rPr>
        <w:t>6.1.</w:t>
      </w:r>
      <w:r w:rsidR="00E1486B" w:rsidRPr="00D97940">
        <w:rPr>
          <w:szCs w:val="21"/>
          <w:lang w:val="zh-CN"/>
        </w:rPr>
        <w:t>4</w:t>
      </w:r>
      <w:r w:rsidRPr="00D97940">
        <w:rPr>
          <w:szCs w:val="21"/>
          <w:lang w:val="zh-CN"/>
        </w:rPr>
        <w:t xml:space="preserve">  </w:t>
      </w:r>
      <w:r w:rsidR="003957A3" w:rsidRPr="00D97940">
        <w:rPr>
          <w:szCs w:val="21"/>
          <w:lang w:val="zh-CN"/>
        </w:rPr>
        <w:t>乳化沥青冷再生层不宜半幅施工，优先采用全幅施工，分幅施工纵向搭接宽度不应小于</w:t>
      </w:r>
      <w:r w:rsidR="003957A3" w:rsidRPr="00D97940">
        <w:rPr>
          <w:szCs w:val="21"/>
          <w:lang w:val="zh-CN"/>
        </w:rPr>
        <w:t>10cm</w:t>
      </w:r>
      <w:r w:rsidR="003957A3" w:rsidRPr="00D97940">
        <w:rPr>
          <w:szCs w:val="21"/>
          <w:lang w:val="zh-CN"/>
        </w:rPr>
        <w:t>。</w:t>
      </w:r>
    </w:p>
    <w:p w:rsidR="00E11F35" w:rsidRPr="00D97940" w:rsidRDefault="00E11F35" w:rsidP="009220F0">
      <w:pPr>
        <w:pStyle w:val="21"/>
        <w:spacing w:beforeLines="0" w:afterLines="0" w:after="0" w:line="360" w:lineRule="auto"/>
        <w:ind w:firstLineChars="200" w:firstLine="422"/>
        <w:jc w:val="both"/>
        <w:rPr>
          <w:rFonts w:cs="Times New Roman"/>
          <w:sz w:val="21"/>
          <w:szCs w:val="21"/>
          <w:lang w:val="zh-CN"/>
        </w:rPr>
      </w:pPr>
      <w:bookmarkStart w:id="72" w:name="_Toc59486948"/>
      <w:bookmarkStart w:id="73" w:name="_Toc113618317"/>
      <w:bookmarkStart w:id="74" w:name="_Toc137238207"/>
      <w:r w:rsidRPr="00D97940">
        <w:rPr>
          <w:rFonts w:cs="Times New Roman"/>
          <w:sz w:val="21"/>
          <w:szCs w:val="21"/>
          <w:lang w:val="zh-CN"/>
        </w:rPr>
        <w:t xml:space="preserve">6.2  </w:t>
      </w:r>
      <w:bookmarkEnd w:id="72"/>
      <w:r w:rsidRPr="00D97940">
        <w:rPr>
          <w:rFonts w:cs="Times New Roman"/>
          <w:sz w:val="21"/>
          <w:szCs w:val="21"/>
          <w:lang w:val="zh-CN"/>
        </w:rPr>
        <w:t>设备要求</w:t>
      </w:r>
      <w:bookmarkEnd w:id="73"/>
      <w:bookmarkEnd w:id="74"/>
    </w:p>
    <w:p w:rsidR="00E11F35" w:rsidRPr="00D97940" w:rsidRDefault="00E11F35" w:rsidP="003957A3">
      <w:pPr>
        <w:adjustRightInd w:val="0"/>
        <w:snapToGrid w:val="0"/>
        <w:spacing w:line="360" w:lineRule="auto"/>
        <w:ind w:firstLineChars="200" w:firstLine="420"/>
        <w:jc w:val="left"/>
        <w:rPr>
          <w:szCs w:val="21"/>
          <w:lang w:val="zh-CN"/>
        </w:rPr>
      </w:pPr>
      <w:r w:rsidRPr="00D97940">
        <w:rPr>
          <w:szCs w:val="21"/>
          <w:lang w:val="zh-CN"/>
        </w:rPr>
        <w:t xml:space="preserve">6.2.1  </w:t>
      </w:r>
      <w:r w:rsidRPr="00D97940">
        <w:rPr>
          <w:szCs w:val="21"/>
          <w:lang w:val="zh-CN"/>
        </w:rPr>
        <w:t>应配置</w:t>
      </w:r>
      <w:r w:rsidRPr="00D97940">
        <w:rPr>
          <w:szCs w:val="21"/>
          <w:lang w:val="zh-CN"/>
        </w:rPr>
        <w:t>RAP</w:t>
      </w:r>
      <w:r w:rsidRPr="00D97940">
        <w:rPr>
          <w:szCs w:val="21"/>
          <w:lang w:val="zh-CN"/>
        </w:rPr>
        <w:t>破碎和筛分装置、拌和设备、运输车辆、摊铺机械、碾压设备，以及其它辅助设备。其中，应根据乳化沥青厂拌冷再生混合料的生产能力配备破碎和筛分设</w:t>
      </w:r>
      <w:r w:rsidRPr="00D97940">
        <w:rPr>
          <w:szCs w:val="21"/>
          <w:lang w:val="zh-CN"/>
        </w:rPr>
        <w:lastRenderedPageBreak/>
        <w:t>备；根据</w:t>
      </w:r>
      <w:r w:rsidRPr="00D97940">
        <w:rPr>
          <w:szCs w:val="21"/>
          <w:lang w:val="zh-CN"/>
        </w:rPr>
        <w:t>RAP</w:t>
      </w:r>
      <w:r w:rsidRPr="00D97940">
        <w:rPr>
          <w:szCs w:val="21"/>
          <w:lang w:val="zh-CN"/>
        </w:rPr>
        <w:t>的分档情况安装振动筛，</w:t>
      </w:r>
      <w:r w:rsidRPr="00D97940">
        <w:rPr>
          <w:szCs w:val="21"/>
          <w:lang w:val="zh-CN"/>
        </w:rPr>
        <w:t>RAP</w:t>
      </w:r>
      <w:r w:rsidRPr="00D97940">
        <w:rPr>
          <w:szCs w:val="21"/>
          <w:lang w:val="zh-CN"/>
        </w:rPr>
        <w:t>筛分后应不少于</w:t>
      </w:r>
      <w:r w:rsidRPr="00D97940">
        <w:rPr>
          <w:szCs w:val="21"/>
          <w:lang w:val="zh-CN"/>
        </w:rPr>
        <w:t>2</w:t>
      </w:r>
      <w:r w:rsidRPr="00D97940">
        <w:rPr>
          <w:szCs w:val="21"/>
          <w:lang w:val="zh-CN"/>
        </w:rPr>
        <w:t>档。</w:t>
      </w:r>
    </w:p>
    <w:p w:rsidR="00E11F35" w:rsidRPr="00D97940" w:rsidRDefault="00E11F35" w:rsidP="003957A3">
      <w:pPr>
        <w:adjustRightInd w:val="0"/>
        <w:snapToGrid w:val="0"/>
        <w:spacing w:line="360" w:lineRule="auto"/>
        <w:ind w:firstLineChars="200" w:firstLine="420"/>
        <w:jc w:val="left"/>
        <w:rPr>
          <w:szCs w:val="21"/>
          <w:lang w:val="zh-CN"/>
        </w:rPr>
      </w:pPr>
      <w:r w:rsidRPr="00D97940">
        <w:rPr>
          <w:szCs w:val="21"/>
          <w:lang w:val="zh-CN"/>
        </w:rPr>
        <w:t xml:space="preserve">6.2.2  </w:t>
      </w:r>
      <w:r w:rsidR="00E1486B" w:rsidRPr="00D97940">
        <w:rPr>
          <w:szCs w:val="21"/>
          <w:lang w:val="zh-CN"/>
        </w:rPr>
        <w:t>乳化沥青厂拌冷再生拌和设备</w:t>
      </w:r>
      <w:r w:rsidR="003957A3" w:rsidRPr="00D97940">
        <w:rPr>
          <w:szCs w:val="21"/>
          <w:lang w:val="zh-CN"/>
        </w:rPr>
        <w:t>宜</w:t>
      </w:r>
      <w:r w:rsidR="00E1486B" w:rsidRPr="00D97940">
        <w:rPr>
          <w:szCs w:val="21"/>
          <w:lang w:val="zh-CN"/>
        </w:rPr>
        <w:t>采用分级分步拌合方式，</w:t>
      </w:r>
      <w:r w:rsidRPr="00D97940">
        <w:rPr>
          <w:szCs w:val="21"/>
          <w:lang w:val="zh-CN"/>
        </w:rPr>
        <w:t>应配备数量足够的冷料仓、至少</w:t>
      </w:r>
      <w:r w:rsidRPr="00D97940">
        <w:rPr>
          <w:szCs w:val="21"/>
          <w:lang w:val="zh-CN"/>
        </w:rPr>
        <w:t>1</w:t>
      </w:r>
      <w:r w:rsidRPr="00D97940">
        <w:rPr>
          <w:szCs w:val="21"/>
          <w:lang w:val="zh-CN"/>
        </w:rPr>
        <w:t>个矿粉罐、至少</w:t>
      </w:r>
      <w:r w:rsidRPr="00D97940">
        <w:rPr>
          <w:szCs w:val="21"/>
          <w:lang w:val="zh-CN"/>
        </w:rPr>
        <w:t>1</w:t>
      </w:r>
      <w:r w:rsidRPr="00D97940">
        <w:rPr>
          <w:szCs w:val="21"/>
          <w:lang w:val="zh-CN"/>
        </w:rPr>
        <w:t>个水泥罐、至少</w:t>
      </w:r>
      <w:r w:rsidRPr="00D97940">
        <w:rPr>
          <w:szCs w:val="21"/>
          <w:lang w:val="zh-CN"/>
        </w:rPr>
        <w:t>1</w:t>
      </w:r>
      <w:r w:rsidRPr="00D97940">
        <w:rPr>
          <w:szCs w:val="21"/>
          <w:lang w:val="zh-CN"/>
        </w:rPr>
        <w:t>个乳化沥青罐、</w:t>
      </w:r>
      <w:r w:rsidRPr="00D97940">
        <w:rPr>
          <w:szCs w:val="21"/>
          <w:lang w:val="zh-CN"/>
        </w:rPr>
        <w:t>1</w:t>
      </w:r>
      <w:r w:rsidRPr="00D97940">
        <w:rPr>
          <w:szCs w:val="21"/>
          <w:lang w:val="zh-CN"/>
        </w:rPr>
        <w:t>套乳化沥青生产设备和</w:t>
      </w:r>
      <w:r w:rsidRPr="00D97940">
        <w:rPr>
          <w:szCs w:val="21"/>
          <w:lang w:val="zh-CN"/>
        </w:rPr>
        <w:t>1</w:t>
      </w:r>
      <w:r w:rsidRPr="00D97940">
        <w:rPr>
          <w:szCs w:val="21"/>
          <w:lang w:val="zh-CN"/>
        </w:rPr>
        <w:t>个水罐。乳化沥青罐应具有搅拌及内循环功能。</w:t>
      </w:r>
    </w:p>
    <w:p w:rsidR="00E11F35" w:rsidRPr="00D97940" w:rsidRDefault="00E11F35" w:rsidP="003957A3">
      <w:pPr>
        <w:adjustRightInd w:val="0"/>
        <w:snapToGrid w:val="0"/>
        <w:spacing w:line="360" w:lineRule="auto"/>
        <w:ind w:firstLineChars="200" w:firstLine="420"/>
        <w:jc w:val="left"/>
        <w:rPr>
          <w:szCs w:val="21"/>
          <w:lang w:val="zh-CN"/>
        </w:rPr>
      </w:pPr>
      <w:r w:rsidRPr="00D97940">
        <w:rPr>
          <w:szCs w:val="21"/>
          <w:lang w:val="zh-CN"/>
        </w:rPr>
        <w:t xml:space="preserve">6.2.3  </w:t>
      </w:r>
      <w:r w:rsidRPr="00D97940">
        <w:rPr>
          <w:szCs w:val="21"/>
          <w:lang w:val="zh-CN"/>
        </w:rPr>
        <w:t>所有材料均应满足计量精度要求，粗集料、</w:t>
      </w:r>
      <w:r w:rsidRPr="00D97940">
        <w:rPr>
          <w:szCs w:val="21"/>
          <w:lang w:val="zh-CN"/>
        </w:rPr>
        <w:t xml:space="preserve">RAP </w:t>
      </w:r>
      <w:r w:rsidRPr="00D97940">
        <w:rPr>
          <w:szCs w:val="21"/>
          <w:lang w:val="zh-CN"/>
        </w:rPr>
        <w:t>的配料精度</w:t>
      </w:r>
      <w:r w:rsidRPr="00D97940">
        <w:rPr>
          <w:szCs w:val="21"/>
          <w:lang w:val="zh-CN"/>
        </w:rPr>
        <w:t>±1.5%</w:t>
      </w:r>
      <w:r w:rsidRPr="00D97940">
        <w:rPr>
          <w:szCs w:val="21"/>
          <w:lang w:val="zh-CN"/>
        </w:rPr>
        <w:t>，水泥、矿粉、水的计量精度</w:t>
      </w:r>
      <w:r w:rsidRPr="00D97940">
        <w:rPr>
          <w:szCs w:val="21"/>
          <w:lang w:val="zh-CN"/>
        </w:rPr>
        <w:t>±1.0%</w:t>
      </w:r>
      <w:r w:rsidRPr="00D97940">
        <w:rPr>
          <w:szCs w:val="21"/>
          <w:lang w:val="zh-CN"/>
        </w:rPr>
        <w:t>，乳化沥青的计量精度宜不低于</w:t>
      </w:r>
      <w:r w:rsidRPr="00D97940">
        <w:rPr>
          <w:szCs w:val="21"/>
          <w:lang w:val="zh-CN"/>
        </w:rPr>
        <w:t>±0.5%</w:t>
      </w:r>
      <w:r w:rsidRPr="00D97940">
        <w:rPr>
          <w:szCs w:val="21"/>
          <w:lang w:val="zh-CN"/>
        </w:rPr>
        <w:t>。</w:t>
      </w:r>
    </w:p>
    <w:p w:rsidR="00E11F35" w:rsidRPr="00D97940" w:rsidRDefault="00E11F35" w:rsidP="003957A3">
      <w:pPr>
        <w:adjustRightInd w:val="0"/>
        <w:snapToGrid w:val="0"/>
        <w:spacing w:line="360" w:lineRule="auto"/>
        <w:ind w:firstLineChars="200" w:firstLine="420"/>
        <w:jc w:val="left"/>
        <w:rPr>
          <w:szCs w:val="21"/>
          <w:lang w:val="zh-CN"/>
        </w:rPr>
      </w:pPr>
      <w:r w:rsidRPr="00D97940">
        <w:rPr>
          <w:szCs w:val="21"/>
          <w:lang w:val="zh-CN"/>
        </w:rPr>
        <w:t xml:space="preserve">6.2.4  </w:t>
      </w:r>
      <w:r w:rsidRPr="00D97940">
        <w:rPr>
          <w:szCs w:val="21"/>
          <w:lang w:val="zh-CN"/>
        </w:rPr>
        <w:t>搅拌机长度、搅拌叶片布局、水管和沥青管路接入拌缸的顺序等应设计合理，满足均匀搅拌乳化沥青厂拌冷再生混合料的需要。</w:t>
      </w:r>
    </w:p>
    <w:p w:rsidR="00E11F35" w:rsidRPr="00D97940" w:rsidRDefault="00E11F35" w:rsidP="009220F0">
      <w:pPr>
        <w:pStyle w:val="21"/>
        <w:spacing w:beforeLines="0" w:afterLines="0" w:after="0" w:line="360" w:lineRule="auto"/>
        <w:ind w:firstLineChars="200" w:firstLine="422"/>
        <w:jc w:val="both"/>
        <w:rPr>
          <w:rFonts w:cs="Times New Roman"/>
          <w:sz w:val="21"/>
          <w:szCs w:val="21"/>
          <w:lang w:val="zh-CN"/>
        </w:rPr>
      </w:pPr>
      <w:bookmarkStart w:id="75" w:name="_Toc113618318"/>
      <w:bookmarkStart w:id="76" w:name="_Toc137238208"/>
      <w:r w:rsidRPr="00D97940">
        <w:rPr>
          <w:rFonts w:cs="Times New Roman"/>
          <w:sz w:val="21"/>
          <w:szCs w:val="21"/>
          <w:lang w:val="zh-CN"/>
        </w:rPr>
        <w:t xml:space="preserve">6.3  </w:t>
      </w:r>
      <w:r w:rsidRPr="00D97940">
        <w:rPr>
          <w:rFonts w:cs="Times New Roman"/>
          <w:sz w:val="21"/>
          <w:szCs w:val="21"/>
          <w:lang w:val="zh-CN"/>
        </w:rPr>
        <w:t>铺筑试验路</w:t>
      </w:r>
      <w:bookmarkEnd w:id="75"/>
      <w:bookmarkEnd w:id="76"/>
    </w:p>
    <w:p w:rsidR="00E11F35" w:rsidRPr="00D97940" w:rsidRDefault="00E11F35" w:rsidP="003957A3">
      <w:pPr>
        <w:adjustRightInd w:val="0"/>
        <w:snapToGrid w:val="0"/>
        <w:spacing w:line="360" w:lineRule="auto"/>
        <w:ind w:firstLineChars="200" w:firstLine="420"/>
        <w:jc w:val="left"/>
        <w:rPr>
          <w:szCs w:val="21"/>
          <w:lang w:val="zh-CN"/>
        </w:rPr>
      </w:pPr>
      <w:r w:rsidRPr="00D97940">
        <w:rPr>
          <w:szCs w:val="21"/>
          <w:lang w:val="zh-CN"/>
        </w:rPr>
        <w:t xml:space="preserve">6.3.1  </w:t>
      </w:r>
      <w:r w:rsidRPr="00D97940">
        <w:rPr>
          <w:szCs w:val="21"/>
          <w:lang w:val="zh-CN"/>
        </w:rPr>
        <w:t>乳化沥青厂拌冷再生混合料正式施工前，应铺筑试验段宜为</w:t>
      </w:r>
      <w:r w:rsidRPr="00D97940">
        <w:rPr>
          <w:szCs w:val="21"/>
          <w:lang w:val="zh-CN"/>
        </w:rPr>
        <w:t>200m</w:t>
      </w:r>
      <w:r w:rsidRPr="00D97940">
        <w:rPr>
          <w:szCs w:val="21"/>
          <w:lang w:val="zh-CN"/>
        </w:rPr>
        <w:t>～</w:t>
      </w:r>
      <w:r w:rsidRPr="00D97940">
        <w:rPr>
          <w:szCs w:val="21"/>
          <w:lang w:val="zh-CN"/>
        </w:rPr>
        <w:t>300m</w:t>
      </w:r>
      <w:r w:rsidRPr="00D97940">
        <w:rPr>
          <w:szCs w:val="21"/>
          <w:lang w:val="zh-CN"/>
        </w:rPr>
        <w:t>，试验段宜在直线段上铺筑。</w:t>
      </w:r>
    </w:p>
    <w:p w:rsidR="00E11F35" w:rsidRPr="00D97940" w:rsidRDefault="00E11F35" w:rsidP="003957A3">
      <w:pPr>
        <w:adjustRightInd w:val="0"/>
        <w:snapToGrid w:val="0"/>
        <w:spacing w:line="360" w:lineRule="auto"/>
        <w:ind w:firstLineChars="200" w:firstLine="420"/>
        <w:jc w:val="left"/>
        <w:rPr>
          <w:szCs w:val="21"/>
          <w:lang w:val="zh-CN"/>
        </w:rPr>
      </w:pPr>
      <w:r w:rsidRPr="00D97940">
        <w:rPr>
          <w:szCs w:val="21"/>
          <w:lang w:val="zh-CN"/>
        </w:rPr>
        <w:t xml:space="preserve">6.3.2  </w:t>
      </w:r>
      <w:r w:rsidRPr="00D97940">
        <w:rPr>
          <w:szCs w:val="21"/>
          <w:lang w:val="zh-CN"/>
        </w:rPr>
        <w:t>乳化沥青冷再生层试验段铺筑分试拌、试铺两个阶段，应包括下列试验内容：</w:t>
      </w:r>
    </w:p>
    <w:p w:rsidR="00E1486B" w:rsidRPr="00D97940" w:rsidRDefault="00E1486B" w:rsidP="003957A3">
      <w:pPr>
        <w:adjustRightInd w:val="0"/>
        <w:snapToGrid w:val="0"/>
        <w:spacing w:line="360" w:lineRule="auto"/>
        <w:ind w:firstLineChars="200" w:firstLine="420"/>
        <w:jc w:val="left"/>
        <w:rPr>
          <w:szCs w:val="21"/>
          <w:lang w:val="zh-CN"/>
        </w:rPr>
      </w:pPr>
      <w:r w:rsidRPr="00D97940">
        <w:rPr>
          <w:szCs w:val="21"/>
          <w:lang w:val="zh-CN"/>
        </w:rPr>
        <w:t xml:space="preserve">1  </w:t>
      </w:r>
      <w:r w:rsidRPr="00D97940">
        <w:rPr>
          <w:szCs w:val="21"/>
          <w:lang w:val="zh-CN"/>
        </w:rPr>
        <w:t>验证再生混合料的配合比设计，检验乳化沥青、</w:t>
      </w:r>
      <w:r w:rsidRPr="00D97940">
        <w:rPr>
          <w:szCs w:val="21"/>
          <w:lang w:val="zh-CN"/>
        </w:rPr>
        <w:t xml:space="preserve">RAP </w:t>
      </w:r>
      <w:r w:rsidRPr="00D97940">
        <w:rPr>
          <w:szCs w:val="21"/>
          <w:lang w:val="zh-CN"/>
        </w:rPr>
        <w:t>料、填料及新加集料等原材料的性能和用量，确定乳化沥青冷再生层的标准密度；</w:t>
      </w:r>
    </w:p>
    <w:p w:rsidR="00E1486B" w:rsidRPr="00D97940" w:rsidRDefault="00E1486B" w:rsidP="003957A3">
      <w:pPr>
        <w:adjustRightInd w:val="0"/>
        <w:snapToGrid w:val="0"/>
        <w:spacing w:line="360" w:lineRule="auto"/>
        <w:ind w:firstLineChars="200" w:firstLine="420"/>
        <w:jc w:val="left"/>
        <w:rPr>
          <w:szCs w:val="21"/>
          <w:lang w:val="zh-CN"/>
        </w:rPr>
      </w:pPr>
      <w:r w:rsidRPr="00D97940">
        <w:rPr>
          <w:szCs w:val="21"/>
          <w:lang w:val="zh-CN"/>
        </w:rPr>
        <w:t xml:space="preserve">2  </w:t>
      </w:r>
      <w:r w:rsidRPr="00D97940">
        <w:rPr>
          <w:szCs w:val="21"/>
          <w:lang w:val="zh-CN"/>
        </w:rPr>
        <w:t>提出生产用的标准配合比和材料用量。明确乳化沥青、水泥等材料的用量控制方法；</w:t>
      </w:r>
    </w:p>
    <w:p w:rsidR="00E1486B" w:rsidRPr="00D97940" w:rsidRDefault="00E1486B" w:rsidP="003957A3">
      <w:pPr>
        <w:adjustRightInd w:val="0"/>
        <w:snapToGrid w:val="0"/>
        <w:spacing w:line="360" w:lineRule="auto"/>
        <w:ind w:firstLineChars="200" w:firstLine="420"/>
        <w:jc w:val="left"/>
        <w:rPr>
          <w:szCs w:val="21"/>
          <w:lang w:val="zh-CN"/>
        </w:rPr>
      </w:pPr>
      <w:r w:rsidRPr="00D97940">
        <w:rPr>
          <w:szCs w:val="21"/>
          <w:lang w:val="zh-CN"/>
        </w:rPr>
        <w:t xml:space="preserve">3  </w:t>
      </w:r>
      <w:r w:rsidRPr="00D97940">
        <w:rPr>
          <w:szCs w:val="21"/>
          <w:lang w:val="zh-CN"/>
        </w:rPr>
        <w:t>检验再生设备是否满足施工需要；通过试拌试铺检验机械设备的类型、数量、组合及协调方式是否合理，确定拌和机的各料仓分配、上料速度等操作工艺；</w:t>
      </w:r>
    </w:p>
    <w:p w:rsidR="00E1486B" w:rsidRPr="00D97940" w:rsidRDefault="00E1486B" w:rsidP="003957A3">
      <w:pPr>
        <w:adjustRightInd w:val="0"/>
        <w:snapToGrid w:val="0"/>
        <w:spacing w:line="360" w:lineRule="auto"/>
        <w:ind w:firstLineChars="200" w:firstLine="420"/>
        <w:jc w:val="left"/>
        <w:rPr>
          <w:szCs w:val="21"/>
          <w:lang w:val="zh-CN"/>
        </w:rPr>
      </w:pPr>
      <w:r w:rsidRPr="00D97940">
        <w:rPr>
          <w:szCs w:val="21"/>
          <w:lang w:val="zh-CN"/>
        </w:rPr>
        <w:t xml:space="preserve">4  </w:t>
      </w:r>
      <w:r w:rsidRPr="00D97940">
        <w:rPr>
          <w:szCs w:val="21"/>
          <w:lang w:val="zh-CN"/>
        </w:rPr>
        <w:t>检验再生层各项技术指标，以确定标准的施工工艺和方法，如确定合理的施工机械、摊铺参数、压路机类型和数量、碾压组合和顺序、速度和遍数等施工参数；</w:t>
      </w:r>
    </w:p>
    <w:p w:rsidR="00E1486B" w:rsidRPr="00D97940" w:rsidRDefault="00E1486B" w:rsidP="003957A3">
      <w:pPr>
        <w:adjustRightInd w:val="0"/>
        <w:snapToGrid w:val="0"/>
        <w:spacing w:line="360" w:lineRule="auto"/>
        <w:ind w:firstLineChars="200" w:firstLine="420"/>
        <w:jc w:val="left"/>
        <w:rPr>
          <w:szCs w:val="21"/>
          <w:lang w:val="zh-CN"/>
        </w:rPr>
      </w:pPr>
      <w:r w:rsidRPr="00D97940">
        <w:rPr>
          <w:szCs w:val="21"/>
          <w:lang w:val="zh-CN"/>
        </w:rPr>
        <w:t xml:space="preserve">5  </w:t>
      </w:r>
      <w:r w:rsidRPr="00D97940">
        <w:rPr>
          <w:szCs w:val="21"/>
          <w:lang w:val="zh-CN"/>
        </w:rPr>
        <w:t>验证质量控制指标，确定施工质量检验内容、检验方法、检验频率；</w:t>
      </w:r>
    </w:p>
    <w:p w:rsidR="00E1486B" w:rsidRPr="00D97940" w:rsidRDefault="00E1486B" w:rsidP="003957A3">
      <w:pPr>
        <w:adjustRightInd w:val="0"/>
        <w:snapToGrid w:val="0"/>
        <w:spacing w:line="360" w:lineRule="auto"/>
        <w:ind w:firstLineChars="200" w:firstLine="420"/>
        <w:jc w:val="left"/>
        <w:rPr>
          <w:szCs w:val="21"/>
          <w:lang w:val="zh-CN"/>
        </w:rPr>
      </w:pPr>
      <w:r w:rsidRPr="00D97940">
        <w:rPr>
          <w:szCs w:val="21"/>
          <w:lang w:val="zh-CN"/>
        </w:rPr>
        <w:t xml:space="preserve">6  </w:t>
      </w:r>
      <w:r w:rsidRPr="00D97940">
        <w:rPr>
          <w:szCs w:val="21"/>
          <w:lang w:val="zh-CN"/>
        </w:rPr>
        <w:t>建立设备仪表显示值与实际值的相关关系，检验质量控制方案的可行性。</w:t>
      </w:r>
    </w:p>
    <w:p w:rsidR="00E11F35" w:rsidRPr="00D97940" w:rsidRDefault="00E11F35" w:rsidP="009220F0">
      <w:pPr>
        <w:pStyle w:val="21"/>
        <w:spacing w:beforeLines="0" w:afterLines="0" w:after="0" w:line="360" w:lineRule="auto"/>
        <w:ind w:firstLineChars="200" w:firstLine="422"/>
        <w:jc w:val="both"/>
        <w:rPr>
          <w:rFonts w:cs="Times New Roman"/>
          <w:sz w:val="21"/>
          <w:szCs w:val="21"/>
          <w:lang w:val="zh-CN"/>
        </w:rPr>
      </w:pPr>
      <w:bookmarkStart w:id="77" w:name="_Toc113618319"/>
      <w:bookmarkStart w:id="78" w:name="_Toc137238209"/>
      <w:r w:rsidRPr="00D97940">
        <w:rPr>
          <w:rFonts w:cs="Times New Roman"/>
          <w:sz w:val="21"/>
          <w:szCs w:val="21"/>
          <w:lang w:val="zh-CN"/>
        </w:rPr>
        <w:t xml:space="preserve">6.4  </w:t>
      </w:r>
      <w:r w:rsidRPr="00D97940">
        <w:rPr>
          <w:rFonts w:cs="Times New Roman"/>
          <w:sz w:val="21"/>
          <w:szCs w:val="21"/>
          <w:lang w:val="zh-CN"/>
        </w:rPr>
        <w:t>沥青混合料的回收、预处理和堆放</w:t>
      </w:r>
      <w:bookmarkEnd w:id="77"/>
      <w:bookmarkEnd w:id="78"/>
    </w:p>
    <w:p w:rsidR="00E11F35" w:rsidRPr="00D97940" w:rsidRDefault="00E11F35" w:rsidP="003957A3">
      <w:pPr>
        <w:adjustRightInd w:val="0"/>
        <w:snapToGrid w:val="0"/>
        <w:spacing w:line="360" w:lineRule="auto"/>
        <w:ind w:firstLineChars="200" w:firstLine="420"/>
        <w:jc w:val="left"/>
        <w:rPr>
          <w:szCs w:val="21"/>
          <w:lang w:val="zh-CN"/>
        </w:rPr>
      </w:pPr>
      <w:r w:rsidRPr="00D97940">
        <w:rPr>
          <w:szCs w:val="21"/>
          <w:lang w:val="zh-CN"/>
        </w:rPr>
        <w:t xml:space="preserve">6.4.1  </w:t>
      </w:r>
      <w:r w:rsidRPr="00D97940">
        <w:rPr>
          <w:szCs w:val="21"/>
          <w:lang w:val="zh-CN"/>
        </w:rPr>
        <w:t>在沥青混合料回收料回收阶段，应采取下列措施严格控制</w:t>
      </w:r>
      <w:r w:rsidRPr="00D97940">
        <w:rPr>
          <w:szCs w:val="21"/>
          <w:lang w:val="zh-CN"/>
        </w:rPr>
        <w:t>RAP</w:t>
      </w:r>
      <w:r w:rsidRPr="00D97940">
        <w:rPr>
          <w:szCs w:val="21"/>
          <w:lang w:val="zh-CN"/>
        </w:rPr>
        <w:t>变异性：</w:t>
      </w:r>
    </w:p>
    <w:p w:rsidR="00E11F35" w:rsidRPr="00D97940" w:rsidRDefault="00E11F35" w:rsidP="003957A3">
      <w:pPr>
        <w:adjustRightInd w:val="0"/>
        <w:snapToGrid w:val="0"/>
        <w:spacing w:line="360" w:lineRule="auto"/>
        <w:ind w:firstLineChars="200" w:firstLine="420"/>
        <w:jc w:val="left"/>
        <w:rPr>
          <w:szCs w:val="21"/>
          <w:lang w:val="zh-CN"/>
        </w:rPr>
      </w:pPr>
      <w:r w:rsidRPr="00D97940">
        <w:rPr>
          <w:szCs w:val="21"/>
          <w:lang w:val="zh-CN"/>
        </w:rPr>
        <w:t xml:space="preserve">1 </w:t>
      </w:r>
      <w:r w:rsidRPr="00D97940">
        <w:rPr>
          <w:szCs w:val="21"/>
          <w:lang w:val="zh-CN"/>
        </w:rPr>
        <w:t>在对旧路面状况充分调查、收集旧路面原始资料以及修补、养护记录的基础上，对不同路况路段分段铣刨。</w:t>
      </w:r>
    </w:p>
    <w:p w:rsidR="00E11F35" w:rsidRPr="00D97940" w:rsidRDefault="00E11F35" w:rsidP="003957A3">
      <w:pPr>
        <w:adjustRightInd w:val="0"/>
        <w:snapToGrid w:val="0"/>
        <w:spacing w:line="360" w:lineRule="auto"/>
        <w:ind w:firstLineChars="200" w:firstLine="420"/>
        <w:jc w:val="left"/>
        <w:rPr>
          <w:szCs w:val="21"/>
          <w:lang w:val="zh-CN"/>
        </w:rPr>
      </w:pPr>
      <w:r w:rsidRPr="00D97940">
        <w:rPr>
          <w:szCs w:val="21"/>
          <w:lang w:val="zh-CN"/>
        </w:rPr>
        <w:t xml:space="preserve">2 </w:t>
      </w:r>
      <w:r w:rsidRPr="00D97940">
        <w:rPr>
          <w:szCs w:val="21"/>
          <w:lang w:val="zh-CN"/>
        </w:rPr>
        <w:t>施工过程中铣刨速度、铣刨深度等工艺参数应保持稳定。</w:t>
      </w:r>
    </w:p>
    <w:p w:rsidR="00E11F35" w:rsidRPr="00D97940" w:rsidRDefault="00E11F35" w:rsidP="003957A3">
      <w:pPr>
        <w:adjustRightInd w:val="0"/>
        <w:snapToGrid w:val="0"/>
        <w:spacing w:line="360" w:lineRule="auto"/>
        <w:ind w:firstLineChars="200" w:firstLine="420"/>
        <w:jc w:val="left"/>
        <w:rPr>
          <w:szCs w:val="21"/>
          <w:lang w:val="zh-CN"/>
        </w:rPr>
      </w:pPr>
      <w:r w:rsidRPr="00D97940">
        <w:rPr>
          <w:szCs w:val="21"/>
          <w:lang w:val="zh-CN"/>
        </w:rPr>
        <w:t xml:space="preserve">3 </w:t>
      </w:r>
      <w:r w:rsidRPr="00D97940">
        <w:rPr>
          <w:szCs w:val="21"/>
          <w:lang w:val="zh-CN"/>
        </w:rPr>
        <w:t>记录不同的</w:t>
      </w:r>
      <w:r w:rsidRPr="00D97940">
        <w:rPr>
          <w:szCs w:val="21"/>
          <w:lang w:val="zh-CN"/>
        </w:rPr>
        <w:t>RAP</w:t>
      </w:r>
      <w:r w:rsidRPr="00D97940">
        <w:rPr>
          <w:szCs w:val="21"/>
          <w:lang w:val="zh-CN"/>
        </w:rPr>
        <w:t>材料的信息。</w:t>
      </w:r>
    </w:p>
    <w:p w:rsidR="00E11F35" w:rsidRPr="00D97940" w:rsidRDefault="00E11F35" w:rsidP="003957A3">
      <w:pPr>
        <w:adjustRightInd w:val="0"/>
        <w:snapToGrid w:val="0"/>
        <w:spacing w:line="360" w:lineRule="auto"/>
        <w:ind w:firstLineChars="200" w:firstLine="420"/>
        <w:jc w:val="left"/>
        <w:rPr>
          <w:szCs w:val="21"/>
          <w:lang w:val="zh-CN"/>
        </w:rPr>
      </w:pPr>
      <w:r w:rsidRPr="00D97940">
        <w:rPr>
          <w:szCs w:val="21"/>
          <w:lang w:val="zh-CN"/>
        </w:rPr>
        <w:t>6.4.</w:t>
      </w:r>
      <w:r w:rsidR="003957A3" w:rsidRPr="00D97940">
        <w:rPr>
          <w:szCs w:val="21"/>
          <w:lang w:val="zh-CN"/>
        </w:rPr>
        <w:t>2</w:t>
      </w:r>
      <w:r w:rsidRPr="00D97940">
        <w:rPr>
          <w:szCs w:val="21"/>
          <w:lang w:val="zh-CN"/>
        </w:rPr>
        <w:t xml:space="preserve">  </w:t>
      </w:r>
      <w:r w:rsidRPr="00D97940">
        <w:rPr>
          <w:szCs w:val="21"/>
          <w:lang w:val="zh-CN"/>
        </w:rPr>
        <w:t>沥青混合料回收料在使用前应进行破碎、筛分等预处理，并应符合下列规定：</w:t>
      </w:r>
    </w:p>
    <w:p w:rsidR="00E11F35" w:rsidRPr="00D97940" w:rsidRDefault="00E11F35" w:rsidP="003957A3">
      <w:pPr>
        <w:adjustRightInd w:val="0"/>
        <w:snapToGrid w:val="0"/>
        <w:spacing w:line="360" w:lineRule="auto"/>
        <w:ind w:firstLineChars="200" w:firstLine="420"/>
        <w:jc w:val="left"/>
        <w:rPr>
          <w:szCs w:val="21"/>
          <w:lang w:val="zh-CN"/>
        </w:rPr>
      </w:pPr>
      <w:r w:rsidRPr="00D97940">
        <w:rPr>
          <w:szCs w:val="21"/>
          <w:lang w:val="zh-CN"/>
        </w:rPr>
        <w:t xml:space="preserve">1 </w:t>
      </w:r>
      <w:r w:rsidRPr="00D97940">
        <w:rPr>
          <w:szCs w:val="21"/>
          <w:lang w:val="zh-CN"/>
        </w:rPr>
        <w:t>不同料源、品种、规格的</w:t>
      </w:r>
      <w:r w:rsidRPr="00D97940">
        <w:rPr>
          <w:szCs w:val="21"/>
          <w:lang w:val="zh-CN"/>
        </w:rPr>
        <w:t>RAP</w:t>
      </w:r>
      <w:r w:rsidRPr="00D97940">
        <w:rPr>
          <w:szCs w:val="21"/>
          <w:lang w:val="zh-CN"/>
        </w:rPr>
        <w:t>宜分开进行预处理。</w:t>
      </w:r>
    </w:p>
    <w:p w:rsidR="00E11F35" w:rsidRPr="00D97940" w:rsidRDefault="00E11F35" w:rsidP="003957A3">
      <w:pPr>
        <w:adjustRightInd w:val="0"/>
        <w:snapToGrid w:val="0"/>
        <w:spacing w:line="360" w:lineRule="auto"/>
        <w:ind w:firstLineChars="200" w:firstLine="420"/>
        <w:jc w:val="left"/>
        <w:rPr>
          <w:szCs w:val="21"/>
          <w:lang w:val="zh-CN"/>
        </w:rPr>
      </w:pPr>
      <w:r w:rsidRPr="00D97940">
        <w:rPr>
          <w:szCs w:val="21"/>
          <w:lang w:val="zh-CN"/>
        </w:rPr>
        <w:t xml:space="preserve">2 </w:t>
      </w:r>
      <w:r w:rsidRPr="00D97940">
        <w:rPr>
          <w:szCs w:val="21"/>
          <w:lang w:val="zh-CN"/>
        </w:rPr>
        <w:t>对于粒径超过</w:t>
      </w:r>
      <w:r w:rsidRPr="00D97940">
        <w:rPr>
          <w:szCs w:val="21"/>
          <w:lang w:val="zh-CN"/>
        </w:rPr>
        <w:t>26.5mm</w:t>
      </w:r>
      <w:r w:rsidRPr="00D97940">
        <w:rPr>
          <w:szCs w:val="21"/>
          <w:lang w:val="zh-CN"/>
        </w:rPr>
        <w:t>的</w:t>
      </w:r>
      <w:r w:rsidRPr="00D97940">
        <w:rPr>
          <w:szCs w:val="21"/>
          <w:lang w:val="zh-CN"/>
        </w:rPr>
        <w:t>RAP</w:t>
      </w:r>
      <w:r w:rsidRPr="00D97940">
        <w:rPr>
          <w:szCs w:val="21"/>
          <w:lang w:val="zh-CN"/>
        </w:rPr>
        <w:t>、聚团的</w:t>
      </w:r>
      <w:r w:rsidRPr="00D97940">
        <w:rPr>
          <w:szCs w:val="21"/>
          <w:lang w:val="zh-CN"/>
        </w:rPr>
        <w:t>RAP</w:t>
      </w:r>
      <w:r w:rsidRPr="00D97940">
        <w:rPr>
          <w:szCs w:val="21"/>
          <w:lang w:val="zh-CN"/>
        </w:rPr>
        <w:t>，应使用的破碎机进行破碎。</w:t>
      </w:r>
    </w:p>
    <w:p w:rsidR="00E11F35" w:rsidRPr="00D97940" w:rsidRDefault="00E11F35" w:rsidP="003957A3">
      <w:pPr>
        <w:adjustRightInd w:val="0"/>
        <w:snapToGrid w:val="0"/>
        <w:spacing w:line="360" w:lineRule="auto"/>
        <w:ind w:firstLineChars="200" w:firstLine="420"/>
        <w:jc w:val="left"/>
        <w:rPr>
          <w:szCs w:val="21"/>
          <w:lang w:val="zh-CN"/>
        </w:rPr>
      </w:pPr>
      <w:r w:rsidRPr="00D97940">
        <w:rPr>
          <w:szCs w:val="21"/>
          <w:lang w:val="zh-CN"/>
        </w:rPr>
        <w:t xml:space="preserve">3 </w:t>
      </w:r>
      <w:r w:rsidRPr="00D97940">
        <w:rPr>
          <w:szCs w:val="21"/>
          <w:lang w:val="zh-CN"/>
        </w:rPr>
        <w:t>应根据再生混合料的最大公称粒径合理选择筛网尺寸，将破碎后的沥青混合料回收料筛分成不少于</w:t>
      </w:r>
      <w:r w:rsidRPr="00D97940">
        <w:rPr>
          <w:szCs w:val="21"/>
          <w:lang w:val="zh-CN"/>
        </w:rPr>
        <w:t>2</w:t>
      </w:r>
      <w:r w:rsidRPr="00D97940">
        <w:rPr>
          <w:szCs w:val="21"/>
          <w:lang w:val="zh-CN"/>
        </w:rPr>
        <w:t>档。</w:t>
      </w:r>
    </w:p>
    <w:p w:rsidR="00E11F35" w:rsidRPr="00D97940" w:rsidRDefault="00E11F35" w:rsidP="003957A3">
      <w:pPr>
        <w:adjustRightInd w:val="0"/>
        <w:snapToGrid w:val="0"/>
        <w:spacing w:line="360" w:lineRule="auto"/>
        <w:ind w:firstLineChars="200" w:firstLine="420"/>
        <w:jc w:val="left"/>
        <w:rPr>
          <w:szCs w:val="21"/>
          <w:lang w:val="zh-CN"/>
        </w:rPr>
      </w:pPr>
      <w:r w:rsidRPr="00D97940">
        <w:rPr>
          <w:szCs w:val="21"/>
          <w:lang w:val="zh-CN"/>
        </w:rPr>
        <w:lastRenderedPageBreak/>
        <w:t>6.4.</w:t>
      </w:r>
      <w:r w:rsidR="003957A3" w:rsidRPr="00D97940">
        <w:rPr>
          <w:szCs w:val="21"/>
          <w:lang w:val="zh-CN"/>
        </w:rPr>
        <w:t>3</w:t>
      </w:r>
      <w:r w:rsidRPr="00D97940">
        <w:rPr>
          <w:szCs w:val="21"/>
          <w:lang w:val="zh-CN"/>
        </w:rPr>
        <w:t xml:space="preserve">  </w:t>
      </w:r>
      <w:r w:rsidRPr="00D97940">
        <w:rPr>
          <w:szCs w:val="21"/>
          <w:lang w:val="zh-CN"/>
        </w:rPr>
        <w:t>预处理后的沥青混合料回收料，应根据不同料源、品种、规格分隔堆放，分别设定清晰的材料标识牌。</w:t>
      </w:r>
    </w:p>
    <w:p w:rsidR="00E11F35" w:rsidRPr="00D97940" w:rsidRDefault="00E11F35" w:rsidP="003957A3">
      <w:pPr>
        <w:adjustRightInd w:val="0"/>
        <w:snapToGrid w:val="0"/>
        <w:spacing w:line="360" w:lineRule="auto"/>
        <w:ind w:firstLineChars="200" w:firstLine="420"/>
        <w:jc w:val="left"/>
        <w:rPr>
          <w:szCs w:val="21"/>
          <w:lang w:val="zh-CN"/>
        </w:rPr>
      </w:pPr>
      <w:r w:rsidRPr="00D97940">
        <w:rPr>
          <w:szCs w:val="21"/>
          <w:lang w:val="zh-CN"/>
        </w:rPr>
        <w:t>6.4.</w:t>
      </w:r>
      <w:r w:rsidR="003957A3" w:rsidRPr="00D97940">
        <w:rPr>
          <w:szCs w:val="21"/>
          <w:lang w:val="zh-CN"/>
        </w:rPr>
        <w:t>4</w:t>
      </w:r>
      <w:r w:rsidRPr="00D97940">
        <w:rPr>
          <w:szCs w:val="21"/>
          <w:lang w:val="zh-CN"/>
        </w:rPr>
        <w:t xml:space="preserve">  </w:t>
      </w:r>
      <w:r w:rsidRPr="00D97940">
        <w:rPr>
          <w:szCs w:val="21"/>
          <w:lang w:val="zh-CN"/>
        </w:rPr>
        <w:t>预处理后的沥青混合料回收料在堆放时应将其沿水平方向摊开，逐层堆放；使用</w:t>
      </w:r>
      <w:r w:rsidRPr="00D97940">
        <w:rPr>
          <w:szCs w:val="21"/>
          <w:lang w:val="zh-CN"/>
        </w:rPr>
        <w:t>RAP</w:t>
      </w:r>
      <w:r w:rsidRPr="00D97940">
        <w:rPr>
          <w:szCs w:val="21"/>
          <w:lang w:val="zh-CN"/>
        </w:rPr>
        <w:t>料时应从料堆的一端开始在全高范围内铲料。</w:t>
      </w:r>
    </w:p>
    <w:p w:rsidR="00E11F35" w:rsidRPr="00D97940" w:rsidRDefault="00E11F35" w:rsidP="003957A3">
      <w:pPr>
        <w:adjustRightInd w:val="0"/>
        <w:snapToGrid w:val="0"/>
        <w:spacing w:line="360" w:lineRule="auto"/>
        <w:ind w:firstLineChars="200" w:firstLine="420"/>
        <w:jc w:val="left"/>
        <w:rPr>
          <w:szCs w:val="21"/>
          <w:lang w:val="zh-CN"/>
        </w:rPr>
      </w:pPr>
      <w:r w:rsidRPr="00D97940">
        <w:rPr>
          <w:szCs w:val="21"/>
          <w:lang w:val="zh-CN"/>
        </w:rPr>
        <w:t>6.4.</w:t>
      </w:r>
      <w:r w:rsidR="003957A3" w:rsidRPr="00D97940">
        <w:rPr>
          <w:szCs w:val="21"/>
          <w:lang w:val="zh-CN"/>
        </w:rPr>
        <w:t>5</w:t>
      </w:r>
      <w:r w:rsidRPr="00D97940">
        <w:rPr>
          <w:szCs w:val="21"/>
          <w:lang w:val="zh-CN"/>
        </w:rPr>
        <w:t xml:space="preserve">  </w:t>
      </w:r>
      <w:r w:rsidRPr="00D97940">
        <w:rPr>
          <w:szCs w:val="21"/>
          <w:lang w:val="zh-CN"/>
        </w:rPr>
        <w:t>预处理后的沥青混合料回收料不宜长期存放，应避免离析、结团。</w:t>
      </w:r>
    </w:p>
    <w:p w:rsidR="00E11F35" w:rsidRPr="00D97940" w:rsidRDefault="00E11F35" w:rsidP="009220F0">
      <w:pPr>
        <w:pStyle w:val="21"/>
        <w:spacing w:beforeLines="0" w:afterLines="0" w:after="0" w:line="360" w:lineRule="auto"/>
        <w:ind w:firstLineChars="200" w:firstLine="422"/>
        <w:jc w:val="both"/>
        <w:rPr>
          <w:rFonts w:cs="Times New Roman"/>
          <w:sz w:val="21"/>
          <w:szCs w:val="21"/>
          <w:lang w:val="zh-CN"/>
        </w:rPr>
      </w:pPr>
      <w:bookmarkStart w:id="79" w:name="_Toc113618320"/>
      <w:bookmarkStart w:id="80" w:name="_Toc137238210"/>
      <w:r w:rsidRPr="00D97940">
        <w:rPr>
          <w:rFonts w:cs="Times New Roman"/>
          <w:sz w:val="21"/>
          <w:szCs w:val="21"/>
          <w:lang w:val="zh-CN"/>
        </w:rPr>
        <w:t xml:space="preserve">6.5  </w:t>
      </w:r>
      <w:r w:rsidRPr="00D97940">
        <w:rPr>
          <w:rFonts w:cs="Times New Roman"/>
          <w:sz w:val="21"/>
          <w:szCs w:val="21"/>
          <w:lang w:val="zh-CN"/>
        </w:rPr>
        <w:t>拌和</w:t>
      </w:r>
      <w:bookmarkEnd w:id="79"/>
      <w:bookmarkEnd w:id="80"/>
    </w:p>
    <w:p w:rsidR="00E11F35" w:rsidRPr="00D97940" w:rsidRDefault="00E11F35" w:rsidP="003957A3">
      <w:pPr>
        <w:adjustRightInd w:val="0"/>
        <w:snapToGrid w:val="0"/>
        <w:spacing w:line="360" w:lineRule="auto"/>
        <w:ind w:firstLineChars="200" w:firstLine="420"/>
        <w:jc w:val="left"/>
        <w:rPr>
          <w:szCs w:val="21"/>
          <w:lang w:val="zh-CN"/>
        </w:rPr>
      </w:pPr>
      <w:r w:rsidRPr="00D97940">
        <w:rPr>
          <w:szCs w:val="21"/>
          <w:lang w:val="zh-CN"/>
        </w:rPr>
        <w:t xml:space="preserve">6.5.1  </w:t>
      </w:r>
      <w:r w:rsidRPr="00D97940">
        <w:rPr>
          <w:szCs w:val="21"/>
          <w:lang w:val="zh-CN"/>
        </w:rPr>
        <w:t>乳化沥青冷再生混合料应拌和均匀、无花白料、无液体流淌、无结块成团现象，和易性良好。</w:t>
      </w:r>
    </w:p>
    <w:p w:rsidR="00E11F35" w:rsidRPr="00D97940" w:rsidRDefault="00E11F35" w:rsidP="003957A3">
      <w:pPr>
        <w:adjustRightInd w:val="0"/>
        <w:snapToGrid w:val="0"/>
        <w:spacing w:line="360" w:lineRule="auto"/>
        <w:ind w:firstLineChars="200" w:firstLine="420"/>
        <w:jc w:val="left"/>
        <w:rPr>
          <w:szCs w:val="21"/>
          <w:lang w:val="zh-CN"/>
        </w:rPr>
      </w:pPr>
      <w:r w:rsidRPr="00D97940">
        <w:rPr>
          <w:szCs w:val="21"/>
          <w:lang w:val="zh-CN"/>
        </w:rPr>
        <w:t xml:space="preserve">6.5.2  </w:t>
      </w:r>
      <w:r w:rsidRPr="00D97940">
        <w:rPr>
          <w:szCs w:val="21"/>
          <w:lang w:val="zh-CN"/>
        </w:rPr>
        <w:t>拌和时应随时检查各料仓出料口、沥青喷嘴、沥青泵、管道等是否受堵，发现堵塞时应及时清理。</w:t>
      </w:r>
    </w:p>
    <w:p w:rsidR="00E11F35" w:rsidRPr="00D97940" w:rsidRDefault="00E11F35" w:rsidP="003957A3">
      <w:pPr>
        <w:adjustRightInd w:val="0"/>
        <w:snapToGrid w:val="0"/>
        <w:spacing w:line="360" w:lineRule="auto"/>
        <w:ind w:firstLineChars="200" w:firstLine="420"/>
        <w:jc w:val="left"/>
        <w:rPr>
          <w:szCs w:val="21"/>
          <w:lang w:val="zh-CN"/>
        </w:rPr>
      </w:pPr>
      <w:r w:rsidRPr="00D97940">
        <w:rPr>
          <w:szCs w:val="21"/>
          <w:lang w:val="zh-CN"/>
        </w:rPr>
        <w:t xml:space="preserve">6.5.3  </w:t>
      </w:r>
      <w:r w:rsidRPr="00D97940">
        <w:rPr>
          <w:szCs w:val="21"/>
          <w:lang w:val="zh-CN"/>
        </w:rPr>
        <w:t>在拌和机停机前，应用水冲洗洁净拌缸和放空铣刨料料仓，避免铣刨料粘结成块堵塞料仓；乳化沥青输送管道亦应冲洗干净，确保乳化沥青输送管道畅通。</w:t>
      </w:r>
    </w:p>
    <w:p w:rsidR="00E11F35" w:rsidRPr="00D97940" w:rsidRDefault="00E11F35" w:rsidP="003957A3">
      <w:pPr>
        <w:adjustRightInd w:val="0"/>
        <w:snapToGrid w:val="0"/>
        <w:spacing w:line="360" w:lineRule="auto"/>
        <w:ind w:firstLineChars="200" w:firstLine="420"/>
        <w:jc w:val="left"/>
        <w:rPr>
          <w:szCs w:val="21"/>
          <w:lang w:val="zh-CN"/>
        </w:rPr>
      </w:pPr>
      <w:r w:rsidRPr="00D97940">
        <w:rPr>
          <w:szCs w:val="21"/>
          <w:lang w:val="zh-CN"/>
        </w:rPr>
        <w:t>6.5.4</w:t>
      </w:r>
      <w:r w:rsidRPr="00D97940">
        <w:rPr>
          <w:szCs w:val="21"/>
          <w:lang w:val="zh-CN"/>
        </w:rPr>
        <w:t xml:space="preserve">　</w:t>
      </w:r>
      <w:r w:rsidR="00D1788B" w:rsidRPr="00D97940">
        <w:rPr>
          <w:szCs w:val="21"/>
          <w:lang w:val="zh-CN"/>
        </w:rPr>
        <w:t>混合料拌制应按设计配合比、最佳乳化沥青用量、现场最佳含水率上料拌和。混合料拌制过程应连续、均匀、稳定。</w:t>
      </w:r>
      <w:r w:rsidR="00D1788B" w:rsidRPr="00D97940">
        <w:rPr>
          <w:szCs w:val="21"/>
          <w:lang w:val="zh-CN"/>
        </w:rPr>
        <w:t xml:space="preserve"> </w:t>
      </w:r>
    </w:p>
    <w:p w:rsidR="00E11F35" w:rsidRPr="00D97940" w:rsidRDefault="00E11F35" w:rsidP="003957A3">
      <w:pPr>
        <w:adjustRightInd w:val="0"/>
        <w:snapToGrid w:val="0"/>
        <w:spacing w:line="360" w:lineRule="auto"/>
        <w:ind w:firstLineChars="200" w:firstLine="420"/>
        <w:jc w:val="left"/>
        <w:rPr>
          <w:szCs w:val="21"/>
          <w:lang w:val="zh-CN"/>
        </w:rPr>
      </w:pPr>
      <w:r w:rsidRPr="00D97940">
        <w:rPr>
          <w:szCs w:val="21"/>
          <w:lang w:val="zh-CN"/>
        </w:rPr>
        <w:t xml:space="preserve">6.5.5  </w:t>
      </w:r>
      <w:r w:rsidRPr="00D97940">
        <w:rPr>
          <w:szCs w:val="21"/>
          <w:lang w:val="zh-CN"/>
        </w:rPr>
        <w:t>乳化沥青冷再生混凝土拌和站的冷料仓</w:t>
      </w:r>
      <w:r w:rsidR="00B506DD" w:rsidRPr="00D97940">
        <w:rPr>
          <w:szCs w:val="21"/>
          <w:lang w:val="zh-CN"/>
        </w:rPr>
        <w:t>宜</w:t>
      </w:r>
      <w:r w:rsidRPr="00D97940">
        <w:rPr>
          <w:szCs w:val="21"/>
          <w:lang w:val="zh-CN"/>
        </w:rPr>
        <w:t>设置成</w:t>
      </w:r>
      <w:r w:rsidRPr="00D97940">
        <w:rPr>
          <w:szCs w:val="21"/>
          <w:lang w:val="zh-CN"/>
        </w:rPr>
        <w:t>“L</w:t>
      </w:r>
      <w:r w:rsidRPr="00D97940">
        <w:rPr>
          <w:szCs w:val="21"/>
          <w:lang w:val="zh-CN"/>
        </w:rPr>
        <w:t>型</w:t>
      </w:r>
      <w:r w:rsidRPr="00D97940">
        <w:rPr>
          <w:szCs w:val="21"/>
          <w:lang w:val="zh-CN"/>
        </w:rPr>
        <w:t>”</w:t>
      </w:r>
      <w:r w:rsidRPr="00D97940">
        <w:rPr>
          <w:szCs w:val="21"/>
          <w:lang w:val="zh-CN"/>
        </w:rPr>
        <w:t>，拌缸宜不小于</w:t>
      </w:r>
      <w:r w:rsidRPr="00D97940">
        <w:rPr>
          <w:szCs w:val="21"/>
          <w:lang w:val="zh-CN"/>
        </w:rPr>
        <w:t>7.8m</w:t>
      </w:r>
      <w:r w:rsidRPr="00D97940">
        <w:rPr>
          <w:szCs w:val="21"/>
          <w:lang w:val="zh-CN"/>
        </w:rPr>
        <w:t>长，宜采取粗集料、</w:t>
      </w:r>
      <w:r w:rsidRPr="00D97940">
        <w:rPr>
          <w:szCs w:val="21"/>
          <w:lang w:val="zh-CN"/>
        </w:rPr>
        <w:t>1/3</w:t>
      </w:r>
      <w:r w:rsidRPr="00D97940">
        <w:rPr>
          <w:szCs w:val="21"/>
          <w:lang w:val="zh-CN"/>
        </w:rPr>
        <w:t>外加水和</w:t>
      </w:r>
      <w:r w:rsidRPr="00D97940">
        <w:rPr>
          <w:szCs w:val="21"/>
          <w:lang w:val="zh-CN"/>
        </w:rPr>
        <w:t>1/2</w:t>
      </w:r>
      <w:r w:rsidRPr="00D97940">
        <w:rPr>
          <w:szCs w:val="21"/>
          <w:lang w:val="zh-CN"/>
        </w:rPr>
        <w:t>乳化沥青先进入拌缸进行一级拌和，再在拌缸中部加入细集料、矿粉、水泥、</w:t>
      </w:r>
      <w:r w:rsidRPr="00D97940">
        <w:rPr>
          <w:szCs w:val="21"/>
          <w:lang w:val="zh-CN"/>
        </w:rPr>
        <w:t>1/3</w:t>
      </w:r>
      <w:r w:rsidRPr="00D97940">
        <w:rPr>
          <w:szCs w:val="21"/>
          <w:lang w:val="zh-CN"/>
        </w:rPr>
        <w:t>外加水、剩余</w:t>
      </w:r>
      <w:r w:rsidRPr="00D97940">
        <w:rPr>
          <w:szCs w:val="21"/>
          <w:lang w:val="zh-CN"/>
        </w:rPr>
        <w:t>1/2</w:t>
      </w:r>
      <w:r w:rsidRPr="00D97940">
        <w:rPr>
          <w:szCs w:val="21"/>
          <w:lang w:val="zh-CN"/>
        </w:rPr>
        <w:t>乳化沥青与先前传入的初级混合料一起进行二级拌和，最后在拌缸末端再向混合料中加入剩余</w:t>
      </w:r>
      <w:r w:rsidRPr="00D97940">
        <w:rPr>
          <w:szCs w:val="21"/>
          <w:lang w:val="zh-CN"/>
        </w:rPr>
        <w:t>1/3</w:t>
      </w:r>
      <w:r w:rsidRPr="00D97940">
        <w:rPr>
          <w:szCs w:val="21"/>
          <w:lang w:val="zh-CN"/>
        </w:rPr>
        <w:t>外加水进行三级拌和后输出拌缸的拌合方式。</w:t>
      </w:r>
    </w:p>
    <w:p w:rsidR="00E11F35" w:rsidRPr="00D97940" w:rsidRDefault="00E11F35" w:rsidP="003957A3">
      <w:pPr>
        <w:adjustRightInd w:val="0"/>
        <w:snapToGrid w:val="0"/>
        <w:spacing w:line="360" w:lineRule="auto"/>
        <w:ind w:firstLineChars="200" w:firstLine="420"/>
        <w:jc w:val="left"/>
        <w:rPr>
          <w:szCs w:val="21"/>
          <w:lang w:val="zh-CN"/>
        </w:rPr>
      </w:pPr>
      <w:r w:rsidRPr="00D97940">
        <w:rPr>
          <w:szCs w:val="21"/>
          <w:lang w:val="zh-CN"/>
        </w:rPr>
        <w:t>6.5.6</w:t>
      </w:r>
      <w:r w:rsidRPr="00D97940">
        <w:rPr>
          <w:szCs w:val="21"/>
          <w:lang w:val="zh-CN"/>
        </w:rPr>
        <w:t xml:space="preserve">　</w:t>
      </w:r>
      <w:r w:rsidR="00D1788B" w:rsidRPr="00D97940">
        <w:rPr>
          <w:szCs w:val="21"/>
          <w:lang w:val="zh-CN"/>
        </w:rPr>
        <w:t>乳化沥青厂拌冷再生混合料拌制前，应实时检测</w:t>
      </w:r>
      <w:r w:rsidR="00D1788B" w:rsidRPr="00D97940">
        <w:rPr>
          <w:szCs w:val="21"/>
          <w:lang w:val="zh-CN"/>
        </w:rPr>
        <w:t xml:space="preserve"> RAP </w:t>
      </w:r>
      <w:r w:rsidR="00D1788B" w:rsidRPr="00D97940">
        <w:rPr>
          <w:szCs w:val="21"/>
          <w:lang w:val="zh-CN"/>
        </w:rPr>
        <w:t>及新集料的含水率，根据总用水量计算出实际应加水量。</w:t>
      </w:r>
      <w:r w:rsidRPr="00D97940">
        <w:rPr>
          <w:szCs w:val="21"/>
          <w:lang w:val="zh-CN"/>
        </w:rPr>
        <w:t>采用专用的二级乳化沥青冷再生拌和设备时，首先在一级拌和后观测混合料的加水预湿情况，根据现场预湿情况进行水量的微调。保证一级拌和后原材料基本湿润并无明水泌出为宜；二级拌和后，乳化沥青再生混合料应基本裹覆，表面程褐色，无明水流淌，均匀分散无结团。</w:t>
      </w:r>
    </w:p>
    <w:p w:rsidR="00E11F35" w:rsidRPr="00D97940" w:rsidRDefault="00EE6664" w:rsidP="003957A3">
      <w:pPr>
        <w:adjustRightInd w:val="0"/>
        <w:snapToGrid w:val="0"/>
        <w:spacing w:line="360" w:lineRule="auto"/>
        <w:ind w:firstLineChars="200" w:firstLine="420"/>
        <w:jc w:val="left"/>
        <w:rPr>
          <w:szCs w:val="21"/>
          <w:lang w:val="zh-CN"/>
        </w:rPr>
      </w:pPr>
      <w:r w:rsidRPr="00D97940">
        <w:rPr>
          <w:szCs w:val="21"/>
          <w:lang w:val="zh-CN"/>
        </w:rPr>
        <w:t>6.5</w:t>
      </w:r>
      <w:r w:rsidR="00E11F35" w:rsidRPr="00D97940">
        <w:rPr>
          <w:szCs w:val="21"/>
          <w:lang w:val="zh-CN"/>
        </w:rPr>
        <w:t>.7</w:t>
      </w:r>
      <w:r w:rsidR="00E11F35" w:rsidRPr="00D97940">
        <w:rPr>
          <w:szCs w:val="21"/>
          <w:lang w:val="zh-CN"/>
        </w:rPr>
        <w:t xml:space="preserve">　拌和时，料厂应配备专人负责对料堆和运输皮带随机、定时目测各种材料的质量和均匀性，检查有无泥块及超粒径颗粒，检查冷料仓有无</w:t>
      </w:r>
      <w:r w:rsidR="00B506DD" w:rsidRPr="00D97940">
        <w:rPr>
          <w:szCs w:val="21"/>
          <w:lang w:val="zh-CN"/>
        </w:rPr>
        <w:t>窜</w:t>
      </w:r>
      <w:r w:rsidR="00E11F35" w:rsidRPr="00D97940">
        <w:rPr>
          <w:szCs w:val="21"/>
          <w:lang w:val="zh-CN"/>
        </w:rPr>
        <w:t>仓。</w:t>
      </w:r>
    </w:p>
    <w:p w:rsidR="00E11F35" w:rsidRPr="00D97940" w:rsidRDefault="00EE6664" w:rsidP="003957A3">
      <w:pPr>
        <w:adjustRightInd w:val="0"/>
        <w:snapToGrid w:val="0"/>
        <w:spacing w:line="360" w:lineRule="auto"/>
        <w:ind w:firstLineChars="200" w:firstLine="420"/>
        <w:jc w:val="left"/>
        <w:rPr>
          <w:szCs w:val="21"/>
          <w:lang w:val="zh-CN"/>
        </w:rPr>
      </w:pPr>
      <w:r w:rsidRPr="00D97940">
        <w:rPr>
          <w:szCs w:val="21"/>
          <w:lang w:val="zh-CN"/>
        </w:rPr>
        <w:t>6.5</w:t>
      </w:r>
      <w:r w:rsidR="00E11F35" w:rsidRPr="00D97940">
        <w:rPr>
          <w:szCs w:val="21"/>
          <w:lang w:val="zh-CN"/>
        </w:rPr>
        <w:t>.8</w:t>
      </w:r>
      <w:r w:rsidR="00E11F35" w:rsidRPr="00D97940">
        <w:rPr>
          <w:szCs w:val="21"/>
          <w:lang w:val="zh-CN"/>
        </w:rPr>
        <w:t xml:space="preserve">　生产过程中，全程记录上料、拌和及调整的各项数据参数，包括配比参数及机器运行参数，以便进行后期分析和对设备评估。同时，在必要的环节（冷料仓口、运输皮带、出料口等）记录影像资料，检查控制室拌和机各项参数的设定值、控制屏的显示值，核对计算机采集和打印记录的数据，并注意保存记录。</w:t>
      </w:r>
    </w:p>
    <w:p w:rsidR="00E11F35" w:rsidRPr="00D97940" w:rsidRDefault="00E11F35" w:rsidP="009220F0">
      <w:pPr>
        <w:pStyle w:val="21"/>
        <w:spacing w:beforeLines="0" w:afterLines="0" w:after="0" w:line="360" w:lineRule="auto"/>
        <w:ind w:firstLineChars="200" w:firstLine="422"/>
        <w:jc w:val="both"/>
        <w:rPr>
          <w:rFonts w:cs="Times New Roman"/>
          <w:sz w:val="21"/>
          <w:szCs w:val="21"/>
          <w:lang w:val="zh-CN"/>
        </w:rPr>
      </w:pPr>
      <w:bookmarkStart w:id="81" w:name="_Toc113618321"/>
      <w:bookmarkStart w:id="82" w:name="_Toc137238211"/>
      <w:r w:rsidRPr="00D97940">
        <w:rPr>
          <w:rFonts w:cs="Times New Roman"/>
          <w:sz w:val="21"/>
          <w:szCs w:val="21"/>
          <w:lang w:val="zh-CN"/>
        </w:rPr>
        <w:t xml:space="preserve">6.6  </w:t>
      </w:r>
      <w:r w:rsidRPr="00D97940">
        <w:rPr>
          <w:rFonts w:cs="Times New Roman"/>
          <w:sz w:val="21"/>
          <w:szCs w:val="21"/>
          <w:lang w:val="zh-CN"/>
        </w:rPr>
        <w:t>运输</w:t>
      </w:r>
      <w:bookmarkEnd w:id="81"/>
      <w:bookmarkEnd w:id="82"/>
    </w:p>
    <w:p w:rsidR="00E11F35" w:rsidRPr="00D97940" w:rsidRDefault="00E11F35" w:rsidP="00B506DD">
      <w:pPr>
        <w:adjustRightInd w:val="0"/>
        <w:snapToGrid w:val="0"/>
        <w:spacing w:line="360" w:lineRule="auto"/>
        <w:ind w:firstLineChars="200" w:firstLine="420"/>
        <w:jc w:val="left"/>
        <w:rPr>
          <w:szCs w:val="21"/>
          <w:lang w:val="zh-CN"/>
        </w:rPr>
      </w:pPr>
      <w:r w:rsidRPr="00D97940">
        <w:rPr>
          <w:szCs w:val="21"/>
          <w:lang w:val="zh-CN"/>
        </w:rPr>
        <w:t xml:space="preserve">6.6.1  </w:t>
      </w:r>
      <w:r w:rsidRPr="00D97940">
        <w:rPr>
          <w:szCs w:val="21"/>
          <w:lang w:val="zh-CN"/>
        </w:rPr>
        <w:t>运输车的数量，应根据拌和机生产能力、运输距离、道路状况、车辆吨位综合确定。运料车装料时宜前后移动位置，平衡装料，减少混合料离析。</w:t>
      </w:r>
    </w:p>
    <w:p w:rsidR="00E11F35" w:rsidRPr="00D97940" w:rsidRDefault="00E11F35" w:rsidP="00B506DD">
      <w:pPr>
        <w:adjustRightInd w:val="0"/>
        <w:snapToGrid w:val="0"/>
        <w:spacing w:line="360" w:lineRule="auto"/>
        <w:ind w:firstLineChars="200" w:firstLine="420"/>
        <w:jc w:val="left"/>
        <w:rPr>
          <w:szCs w:val="21"/>
          <w:lang w:val="zh-CN"/>
        </w:rPr>
      </w:pPr>
      <w:r w:rsidRPr="00D97940">
        <w:rPr>
          <w:szCs w:val="21"/>
          <w:lang w:val="zh-CN"/>
        </w:rPr>
        <w:lastRenderedPageBreak/>
        <w:t xml:space="preserve">6.6.2  </w:t>
      </w:r>
      <w:r w:rsidRPr="00D97940">
        <w:rPr>
          <w:szCs w:val="21"/>
          <w:lang w:val="zh-CN"/>
        </w:rPr>
        <w:t>拌和好的乳化沥青冷再生混合料应尽快运至施工现场并完成摊铺和压实</w:t>
      </w:r>
      <w:r w:rsidR="003C0548" w:rsidRPr="00D97940">
        <w:rPr>
          <w:szCs w:val="21"/>
          <w:lang w:val="zh-CN"/>
        </w:rPr>
        <w:t>，</w:t>
      </w:r>
      <w:r w:rsidRPr="00D97940">
        <w:rPr>
          <w:szCs w:val="21"/>
          <w:lang w:val="zh-CN"/>
        </w:rPr>
        <w:t>应在乳化沥青破乳前和水泥</w:t>
      </w:r>
      <w:r w:rsidR="003C0548" w:rsidRPr="00D97940">
        <w:rPr>
          <w:szCs w:val="21"/>
          <w:lang w:val="zh-CN"/>
        </w:rPr>
        <w:t>初</w:t>
      </w:r>
      <w:r w:rsidRPr="00D97940">
        <w:rPr>
          <w:szCs w:val="21"/>
          <w:lang w:val="zh-CN"/>
        </w:rPr>
        <w:t>凝前完成摊铺</w:t>
      </w:r>
      <w:r w:rsidR="003C0548" w:rsidRPr="00D97940">
        <w:rPr>
          <w:szCs w:val="21"/>
          <w:lang w:val="zh-CN"/>
        </w:rPr>
        <w:t>碾压</w:t>
      </w:r>
      <w:r w:rsidRPr="00D97940">
        <w:rPr>
          <w:szCs w:val="21"/>
          <w:lang w:val="zh-CN"/>
        </w:rPr>
        <w:t>。</w:t>
      </w:r>
    </w:p>
    <w:p w:rsidR="00E11F35" w:rsidRPr="00D97940" w:rsidRDefault="00E11F35" w:rsidP="00B506DD">
      <w:pPr>
        <w:adjustRightInd w:val="0"/>
        <w:snapToGrid w:val="0"/>
        <w:spacing w:line="360" w:lineRule="auto"/>
        <w:ind w:firstLineChars="200" w:firstLine="420"/>
        <w:jc w:val="left"/>
        <w:rPr>
          <w:szCs w:val="21"/>
          <w:lang w:val="zh-CN"/>
        </w:rPr>
      </w:pPr>
      <w:r w:rsidRPr="00D97940">
        <w:rPr>
          <w:szCs w:val="21"/>
          <w:lang w:val="zh-CN"/>
        </w:rPr>
        <w:t xml:space="preserve">6.6.3  </w:t>
      </w:r>
      <w:r w:rsidRPr="00D97940">
        <w:rPr>
          <w:szCs w:val="21"/>
          <w:lang w:val="zh-CN"/>
        </w:rPr>
        <w:t>运料车每次使用前、后应清扫干净，可在车厢板上喷涂隔离剂防止乳化沥青冷再生混合料粘结，隔离剂禁止使用柴油等有机溶剂。运料车应采用不透光的棉被或厚帆布严密覆盖住车厢，防止混合料提前破乳、污染、中途遭受雨淋，运料车在即将卸料时方可揭开。</w:t>
      </w:r>
    </w:p>
    <w:p w:rsidR="00E11F35" w:rsidRPr="00D97940" w:rsidRDefault="00E11F35" w:rsidP="00B506DD">
      <w:pPr>
        <w:adjustRightInd w:val="0"/>
        <w:snapToGrid w:val="0"/>
        <w:spacing w:line="360" w:lineRule="auto"/>
        <w:ind w:firstLineChars="200" w:firstLine="420"/>
        <w:jc w:val="left"/>
        <w:rPr>
          <w:szCs w:val="21"/>
          <w:lang w:val="zh-CN"/>
        </w:rPr>
      </w:pPr>
      <w:r w:rsidRPr="00D97940">
        <w:rPr>
          <w:szCs w:val="21"/>
          <w:lang w:val="zh-CN"/>
        </w:rPr>
        <w:t xml:space="preserve">6.6.4  </w:t>
      </w:r>
      <w:r w:rsidRPr="00D97940">
        <w:rPr>
          <w:szCs w:val="21"/>
          <w:lang w:val="zh-CN"/>
        </w:rPr>
        <w:t>卸料时，汽车在后轴轮胎与摊铺机接触前</w:t>
      </w:r>
      <w:r w:rsidRPr="00D97940">
        <w:rPr>
          <w:szCs w:val="21"/>
          <w:lang w:val="zh-CN"/>
        </w:rPr>
        <w:t>10~30cm</w:t>
      </w:r>
      <w:r w:rsidRPr="00D97940">
        <w:rPr>
          <w:szCs w:val="21"/>
          <w:lang w:val="zh-CN"/>
        </w:rPr>
        <w:t>处停车，严防撞击摊铺机，汽车应挂空档等候摊铺机推动前行。</w:t>
      </w:r>
    </w:p>
    <w:p w:rsidR="00E11F35" w:rsidRPr="00D97940" w:rsidRDefault="00E11F35" w:rsidP="00B506DD">
      <w:pPr>
        <w:adjustRightInd w:val="0"/>
        <w:snapToGrid w:val="0"/>
        <w:spacing w:line="360" w:lineRule="auto"/>
        <w:ind w:firstLineChars="200" w:firstLine="420"/>
        <w:jc w:val="left"/>
        <w:rPr>
          <w:szCs w:val="21"/>
          <w:lang w:val="zh-CN"/>
        </w:rPr>
      </w:pPr>
      <w:r w:rsidRPr="00D97940">
        <w:rPr>
          <w:szCs w:val="21"/>
          <w:lang w:val="zh-CN"/>
        </w:rPr>
        <w:t xml:space="preserve">6.6.5  </w:t>
      </w:r>
      <w:r w:rsidRPr="00D97940">
        <w:rPr>
          <w:szCs w:val="21"/>
          <w:lang w:val="zh-CN"/>
        </w:rPr>
        <w:t>运输车不得在同步碎石封层顶面急刹车、急转弯掉头，以防造成其损伤。</w:t>
      </w:r>
    </w:p>
    <w:p w:rsidR="00E11F35" w:rsidRPr="00D97940" w:rsidRDefault="00E11F35" w:rsidP="009220F0">
      <w:pPr>
        <w:pStyle w:val="21"/>
        <w:spacing w:beforeLines="0" w:afterLines="0" w:after="0" w:line="360" w:lineRule="auto"/>
        <w:ind w:firstLineChars="200" w:firstLine="422"/>
        <w:jc w:val="both"/>
        <w:rPr>
          <w:rFonts w:cs="Times New Roman"/>
          <w:sz w:val="21"/>
          <w:szCs w:val="21"/>
          <w:lang w:val="zh-CN"/>
        </w:rPr>
      </w:pPr>
      <w:bookmarkStart w:id="83" w:name="_Toc113618322"/>
      <w:bookmarkStart w:id="84" w:name="_Toc137238212"/>
      <w:r w:rsidRPr="00D97940">
        <w:rPr>
          <w:rFonts w:cs="Times New Roman"/>
          <w:sz w:val="21"/>
          <w:szCs w:val="21"/>
          <w:lang w:val="zh-CN"/>
        </w:rPr>
        <w:t xml:space="preserve">6.7  </w:t>
      </w:r>
      <w:r w:rsidRPr="00D97940">
        <w:rPr>
          <w:rFonts w:cs="Times New Roman"/>
          <w:sz w:val="21"/>
          <w:szCs w:val="21"/>
          <w:lang w:val="zh-CN"/>
        </w:rPr>
        <w:t>摊铺</w:t>
      </w:r>
      <w:bookmarkEnd w:id="83"/>
      <w:bookmarkEnd w:id="84"/>
    </w:p>
    <w:p w:rsidR="00B506DD" w:rsidRPr="00D97940" w:rsidRDefault="00E11F35" w:rsidP="00B506DD">
      <w:pPr>
        <w:adjustRightInd w:val="0"/>
        <w:snapToGrid w:val="0"/>
        <w:spacing w:line="360" w:lineRule="auto"/>
        <w:ind w:firstLineChars="200" w:firstLine="420"/>
        <w:jc w:val="left"/>
        <w:rPr>
          <w:szCs w:val="21"/>
          <w:lang w:val="zh-CN"/>
        </w:rPr>
      </w:pPr>
      <w:r w:rsidRPr="00D97940">
        <w:rPr>
          <w:szCs w:val="21"/>
          <w:lang w:val="zh-CN"/>
        </w:rPr>
        <w:t xml:space="preserve">6.7.1  </w:t>
      </w:r>
      <w:r w:rsidRPr="00D97940">
        <w:rPr>
          <w:szCs w:val="21"/>
          <w:lang w:val="zh-CN"/>
        </w:rPr>
        <w:t>乳化沥青冷再生混合料应采用履带式摊铺机，熨平板不需加热。</w:t>
      </w:r>
    </w:p>
    <w:p w:rsidR="00E11F35" w:rsidRPr="00D97940" w:rsidRDefault="00B506DD" w:rsidP="00B506DD">
      <w:pPr>
        <w:adjustRightInd w:val="0"/>
        <w:snapToGrid w:val="0"/>
        <w:spacing w:line="360" w:lineRule="auto"/>
        <w:ind w:firstLineChars="200" w:firstLine="420"/>
        <w:jc w:val="left"/>
        <w:rPr>
          <w:szCs w:val="21"/>
          <w:lang w:val="zh-CN"/>
        </w:rPr>
      </w:pPr>
      <w:r w:rsidRPr="00D97940">
        <w:rPr>
          <w:szCs w:val="21"/>
          <w:lang w:val="zh-CN"/>
        </w:rPr>
        <w:t xml:space="preserve">6.7.2  </w:t>
      </w:r>
      <w:r w:rsidR="00E11F35" w:rsidRPr="00D97940">
        <w:rPr>
          <w:szCs w:val="21"/>
          <w:lang w:val="zh-CN"/>
        </w:rPr>
        <w:t>乳化沥青冷再生混合料应缓慢、均匀、连续摊铺，摊铺速度宜</w:t>
      </w:r>
      <w:r w:rsidR="00E11F35" w:rsidRPr="00D97940">
        <w:rPr>
          <w:szCs w:val="21"/>
          <w:lang w:val="zh-CN"/>
        </w:rPr>
        <w:t>2</w:t>
      </w:r>
      <w:r w:rsidR="003C0548" w:rsidRPr="00D97940">
        <w:rPr>
          <w:szCs w:val="21"/>
          <w:lang w:val="zh-CN"/>
        </w:rPr>
        <w:t>~</w:t>
      </w:r>
      <w:r w:rsidR="00E11F35" w:rsidRPr="00D97940">
        <w:rPr>
          <w:szCs w:val="21"/>
          <w:lang w:val="zh-CN"/>
        </w:rPr>
        <w:t>4m/min</w:t>
      </w:r>
      <w:r w:rsidR="00E11F35" w:rsidRPr="00D97940">
        <w:rPr>
          <w:szCs w:val="21"/>
          <w:lang w:val="zh-CN"/>
        </w:rPr>
        <w:t>。当发现摊铺后的混合料出现明显离析、波浪、裂缝、拖痕时应分析原因，予以消除。</w:t>
      </w:r>
    </w:p>
    <w:p w:rsidR="00E11F35" w:rsidRPr="00D97940" w:rsidRDefault="00E11F35" w:rsidP="00B506DD">
      <w:pPr>
        <w:adjustRightInd w:val="0"/>
        <w:snapToGrid w:val="0"/>
        <w:spacing w:line="360" w:lineRule="auto"/>
        <w:ind w:firstLineChars="200" w:firstLine="420"/>
        <w:jc w:val="left"/>
        <w:rPr>
          <w:szCs w:val="21"/>
          <w:lang w:val="zh-CN"/>
        </w:rPr>
      </w:pPr>
      <w:r w:rsidRPr="00D97940">
        <w:rPr>
          <w:szCs w:val="21"/>
          <w:lang w:val="zh-CN"/>
        </w:rPr>
        <w:t>6.7.</w:t>
      </w:r>
      <w:r w:rsidR="00B506DD" w:rsidRPr="00D97940">
        <w:rPr>
          <w:szCs w:val="21"/>
          <w:lang w:val="zh-CN"/>
        </w:rPr>
        <w:t>3</w:t>
      </w:r>
      <w:r w:rsidRPr="00D97940">
        <w:rPr>
          <w:szCs w:val="21"/>
          <w:lang w:val="zh-CN"/>
        </w:rPr>
        <w:t xml:space="preserve">  </w:t>
      </w:r>
      <w:r w:rsidRPr="00D97940">
        <w:rPr>
          <w:szCs w:val="21"/>
          <w:lang w:val="zh-CN"/>
        </w:rPr>
        <w:t>为保证摊铺的连续性，摊铺前等候车辆不少于</w:t>
      </w:r>
      <w:r w:rsidRPr="00D97940">
        <w:rPr>
          <w:szCs w:val="21"/>
          <w:lang w:val="zh-CN"/>
        </w:rPr>
        <w:t>5</w:t>
      </w:r>
      <w:r w:rsidRPr="00D97940">
        <w:rPr>
          <w:szCs w:val="21"/>
          <w:lang w:val="zh-CN"/>
        </w:rPr>
        <w:t>辆。在摊铺过程中，应合理选择熨平板的振幅和夯锤振动频率，初始密实度宜不低于</w:t>
      </w:r>
      <w:r w:rsidRPr="00D97940">
        <w:rPr>
          <w:szCs w:val="21"/>
          <w:lang w:val="zh-CN"/>
        </w:rPr>
        <w:t>85%</w:t>
      </w:r>
      <w:r w:rsidRPr="00D97940">
        <w:rPr>
          <w:szCs w:val="21"/>
          <w:lang w:val="zh-CN"/>
        </w:rPr>
        <w:t>。</w:t>
      </w:r>
    </w:p>
    <w:p w:rsidR="00E11F35" w:rsidRPr="00D97940" w:rsidRDefault="00E11F35" w:rsidP="00B506DD">
      <w:pPr>
        <w:adjustRightInd w:val="0"/>
        <w:snapToGrid w:val="0"/>
        <w:spacing w:line="360" w:lineRule="auto"/>
        <w:ind w:firstLineChars="200" w:firstLine="420"/>
        <w:jc w:val="left"/>
        <w:rPr>
          <w:szCs w:val="21"/>
          <w:lang w:val="zh-CN"/>
        </w:rPr>
      </w:pPr>
      <w:r w:rsidRPr="00D97940">
        <w:rPr>
          <w:szCs w:val="21"/>
          <w:lang w:val="zh-CN"/>
        </w:rPr>
        <w:t>6.7.</w:t>
      </w:r>
      <w:r w:rsidR="00B506DD" w:rsidRPr="00D97940">
        <w:rPr>
          <w:szCs w:val="21"/>
          <w:lang w:val="zh-CN"/>
        </w:rPr>
        <w:t>4</w:t>
      </w:r>
      <w:r w:rsidRPr="00D97940">
        <w:rPr>
          <w:szCs w:val="21"/>
          <w:lang w:val="zh-CN"/>
        </w:rPr>
        <w:t xml:space="preserve">  </w:t>
      </w:r>
      <w:r w:rsidRPr="00D97940">
        <w:rPr>
          <w:szCs w:val="21"/>
          <w:lang w:val="zh-CN"/>
        </w:rPr>
        <w:t>在摊铺过程中，应随时检查摊铺的松铺厚度。</w:t>
      </w:r>
    </w:p>
    <w:p w:rsidR="00E11F35" w:rsidRPr="00D97940" w:rsidRDefault="00E11F35" w:rsidP="00B506DD">
      <w:pPr>
        <w:adjustRightInd w:val="0"/>
        <w:snapToGrid w:val="0"/>
        <w:spacing w:line="360" w:lineRule="auto"/>
        <w:ind w:firstLineChars="200" w:firstLine="420"/>
        <w:jc w:val="left"/>
        <w:rPr>
          <w:szCs w:val="21"/>
          <w:lang w:val="zh-CN"/>
        </w:rPr>
      </w:pPr>
      <w:r w:rsidRPr="00D97940">
        <w:rPr>
          <w:szCs w:val="21"/>
          <w:lang w:val="zh-CN"/>
        </w:rPr>
        <w:t>6.7.</w:t>
      </w:r>
      <w:r w:rsidR="00B506DD" w:rsidRPr="00D97940">
        <w:rPr>
          <w:szCs w:val="21"/>
          <w:lang w:val="zh-CN"/>
        </w:rPr>
        <w:t>5</w:t>
      </w:r>
      <w:r w:rsidRPr="00D97940">
        <w:rPr>
          <w:szCs w:val="21"/>
          <w:lang w:val="zh-CN"/>
        </w:rPr>
        <w:t xml:space="preserve">  </w:t>
      </w:r>
      <w:r w:rsidRPr="00D97940">
        <w:rPr>
          <w:szCs w:val="21"/>
          <w:lang w:val="zh-CN"/>
        </w:rPr>
        <w:t>摊铺机在摊铺过程中，应控制料位传感器的高程，保证螺旋布料器始终埋入再生混合料不小于</w:t>
      </w:r>
      <w:r w:rsidRPr="00D97940">
        <w:rPr>
          <w:szCs w:val="21"/>
          <w:lang w:val="zh-CN"/>
        </w:rPr>
        <w:t>3/4</w:t>
      </w:r>
      <w:r w:rsidRPr="00D97940">
        <w:rPr>
          <w:szCs w:val="21"/>
          <w:lang w:val="zh-CN"/>
        </w:rPr>
        <w:t>的高度，以减小摊铺过程中再生料的离析。当摊铺机不能连续作业时，摊铺机的盛料斗中应该保持有足够的再生料，严禁摊铺机送料刮板外露，避免摊铺面上粗集料集中现象发生。</w:t>
      </w:r>
    </w:p>
    <w:p w:rsidR="00E11F35" w:rsidRPr="00D97940" w:rsidRDefault="00E11F35" w:rsidP="00B506DD">
      <w:pPr>
        <w:adjustRightInd w:val="0"/>
        <w:snapToGrid w:val="0"/>
        <w:spacing w:line="360" w:lineRule="auto"/>
        <w:ind w:firstLineChars="200" w:firstLine="420"/>
        <w:jc w:val="left"/>
        <w:rPr>
          <w:szCs w:val="21"/>
          <w:lang w:val="zh-CN"/>
        </w:rPr>
      </w:pPr>
      <w:r w:rsidRPr="00D97940">
        <w:rPr>
          <w:szCs w:val="21"/>
          <w:lang w:val="zh-CN"/>
        </w:rPr>
        <w:t>6.7.</w:t>
      </w:r>
      <w:r w:rsidR="00B506DD" w:rsidRPr="00D97940">
        <w:rPr>
          <w:szCs w:val="21"/>
          <w:lang w:val="zh-CN"/>
        </w:rPr>
        <w:t>6</w:t>
      </w:r>
      <w:r w:rsidRPr="00D97940">
        <w:rPr>
          <w:szCs w:val="21"/>
          <w:lang w:val="zh-CN"/>
        </w:rPr>
        <w:t xml:space="preserve">  </w:t>
      </w:r>
      <w:r w:rsidRPr="00D97940">
        <w:rPr>
          <w:szCs w:val="21"/>
          <w:lang w:val="zh-CN"/>
        </w:rPr>
        <w:t>摊铺过程中应随时检查摊铺层厚度、路拱和横坡，发现问题及时调整。</w:t>
      </w:r>
    </w:p>
    <w:p w:rsidR="00E11F35" w:rsidRPr="00D97940" w:rsidRDefault="00E11F35" w:rsidP="009220F0">
      <w:pPr>
        <w:pStyle w:val="21"/>
        <w:spacing w:beforeLines="0" w:afterLines="0" w:after="0" w:line="360" w:lineRule="auto"/>
        <w:ind w:firstLineChars="200" w:firstLine="422"/>
        <w:jc w:val="both"/>
        <w:rPr>
          <w:rFonts w:cs="Times New Roman"/>
          <w:sz w:val="21"/>
          <w:szCs w:val="21"/>
          <w:lang w:val="zh-CN"/>
        </w:rPr>
      </w:pPr>
      <w:bookmarkStart w:id="85" w:name="_Toc113618323"/>
      <w:bookmarkStart w:id="86" w:name="_Toc137238213"/>
      <w:r w:rsidRPr="00D97940">
        <w:rPr>
          <w:rFonts w:cs="Times New Roman"/>
          <w:sz w:val="21"/>
          <w:szCs w:val="21"/>
          <w:lang w:val="zh-CN"/>
        </w:rPr>
        <w:t xml:space="preserve">6.8  </w:t>
      </w:r>
      <w:r w:rsidRPr="00D97940">
        <w:rPr>
          <w:rFonts w:cs="Times New Roman"/>
          <w:sz w:val="21"/>
          <w:szCs w:val="21"/>
          <w:lang w:val="zh-CN"/>
        </w:rPr>
        <w:t>碾压</w:t>
      </w:r>
      <w:bookmarkEnd w:id="85"/>
      <w:bookmarkEnd w:id="86"/>
    </w:p>
    <w:p w:rsidR="00E11F35" w:rsidRPr="00D97940" w:rsidRDefault="00E11F35" w:rsidP="00B506DD">
      <w:pPr>
        <w:adjustRightInd w:val="0"/>
        <w:snapToGrid w:val="0"/>
        <w:spacing w:line="360" w:lineRule="auto"/>
        <w:ind w:firstLineChars="200" w:firstLine="420"/>
        <w:jc w:val="left"/>
        <w:rPr>
          <w:szCs w:val="21"/>
          <w:lang w:val="zh-CN"/>
        </w:rPr>
      </w:pPr>
      <w:r w:rsidRPr="00D97940">
        <w:rPr>
          <w:szCs w:val="21"/>
          <w:lang w:val="zh-CN"/>
        </w:rPr>
        <w:t xml:space="preserve">6.8.1  </w:t>
      </w:r>
      <w:r w:rsidRPr="00D97940">
        <w:rPr>
          <w:szCs w:val="21"/>
          <w:lang w:val="zh-CN"/>
        </w:rPr>
        <w:t>冷再生混合料的单层压实厚度不宜大于</w:t>
      </w:r>
      <w:r w:rsidRPr="00D97940">
        <w:rPr>
          <w:szCs w:val="21"/>
          <w:lang w:val="zh-CN"/>
        </w:rPr>
        <w:t>150mm</w:t>
      </w:r>
      <w:r w:rsidRPr="00D97940">
        <w:rPr>
          <w:szCs w:val="21"/>
          <w:lang w:val="zh-CN"/>
        </w:rPr>
        <w:t>，且不宜小于</w:t>
      </w:r>
      <w:r w:rsidRPr="00D97940">
        <w:rPr>
          <w:szCs w:val="21"/>
          <w:lang w:val="zh-CN"/>
        </w:rPr>
        <w:t>80mm</w:t>
      </w:r>
      <w:r w:rsidRPr="00D97940">
        <w:rPr>
          <w:szCs w:val="21"/>
          <w:lang w:val="zh-CN"/>
        </w:rPr>
        <w:t>，厚度超过</w:t>
      </w:r>
      <w:r w:rsidRPr="00D97940">
        <w:rPr>
          <w:szCs w:val="21"/>
          <w:lang w:val="zh-CN"/>
        </w:rPr>
        <w:t>150mm</w:t>
      </w:r>
      <w:r w:rsidRPr="00D97940">
        <w:rPr>
          <w:szCs w:val="21"/>
          <w:lang w:val="zh-CN"/>
        </w:rPr>
        <w:t>时应分层施工。</w:t>
      </w:r>
    </w:p>
    <w:p w:rsidR="00E11F35" w:rsidRPr="00D97940" w:rsidRDefault="00E11F35" w:rsidP="00B506DD">
      <w:pPr>
        <w:adjustRightInd w:val="0"/>
        <w:snapToGrid w:val="0"/>
        <w:spacing w:line="360" w:lineRule="auto"/>
        <w:ind w:firstLineChars="200" w:firstLine="420"/>
        <w:jc w:val="left"/>
        <w:rPr>
          <w:szCs w:val="21"/>
          <w:lang w:val="zh-CN"/>
        </w:rPr>
      </w:pPr>
      <w:r w:rsidRPr="00D97940">
        <w:rPr>
          <w:szCs w:val="21"/>
          <w:lang w:val="zh-CN"/>
        </w:rPr>
        <w:t xml:space="preserve">6.8.2  </w:t>
      </w:r>
      <w:r w:rsidRPr="00D97940">
        <w:rPr>
          <w:szCs w:val="21"/>
          <w:lang w:val="zh-CN"/>
        </w:rPr>
        <w:t>应配置足够数量、吨位的轮胎式、单钢轮振动式和双钢轮振动式压路机。其中，轮胎式压路机重量不少于</w:t>
      </w:r>
      <w:r w:rsidRPr="00D97940">
        <w:rPr>
          <w:szCs w:val="21"/>
          <w:lang w:val="zh-CN"/>
        </w:rPr>
        <w:t>26t</w:t>
      </w:r>
      <w:r w:rsidRPr="00D97940">
        <w:rPr>
          <w:szCs w:val="21"/>
          <w:lang w:val="zh-CN"/>
        </w:rPr>
        <w:t>，轮胎气压不小于</w:t>
      </w:r>
      <w:r w:rsidRPr="00D97940">
        <w:rPr>
          <w:szCs w:val="21"/>
          <w:lang w:val="zh-CN"/>
        </w:rPr>
        <w:t>0.8MPa</w:t>
      </w:r>
      <w:r w:rsidRPr="00D97940">
        <w:rPr>
          <w:szCs w:val="21"/>
          <w:lang w:val="zh-CN"/>
        </w:rPr>
        <w:t>；单钢轮振动式压路机激振力应大于</w:t>
      </w:r>
      <w:r w:rsidRPr="00D97940">
        <w:rPr>
          <w:szCs w:val="21"/>
          <w:lang w:val="zh-CN"/>
        </w:rPr>
        <w:t>35t</w:t>
      </w:r>
      <w:r w:rsidRPr="00D97940">
        <w:rPr>
          <w:szCs w:val="21"/>
          <w:lang w:val="zh-CN"/>
        </w:rPr>
        <w:t>；双钢轮振动式压路机为不小于</w:t>
      </w:r>
      <w:r w:rsidRPr="00D97940">
        <w:rPr>
          <w:szCs w:val="21"/>
          <w:lang w:val="zh-CN"/>
        </w:rPr>
        <w:t>11t</w:t>
      </w:r>
      <w:r w:rsidR="00B506DD" w:rsidRPr="00D97940">
        <w:rPr>
          <w:szCs w:val="21"/>
          <w:lang w:val="zh-CN"/>
        </w:rPr>
        <w:t>；</w:t>
      </w:r>
      <w:r w:rsidRPr="00D97940">
        <w:rPr>
          <w:szCs w:val="21"/>
          <w:lang w:val="zh-CN"/>
        </w:rPr>
        <w:t>1~2t</w:t>
      </w:r>
      <w:r w:rsidRPr="00D97940">
        <w:rPr>
          <w:szCs w:val="21"/>
          <w:lang w:val="zh-CN"/>
        </w:rPr>
        <w:t>手扶式小型振动压路机。</w:t>
      </w:r>
    </w:p>
    <w:p w:rsidR="00E11F35" w:rsidRPr="00D97940" w:rsidRDefault="00E11F35" w:rsidP="00B506DD">
      <w:pPr>
        <w:adjustRightInd w:val="0"/>
        <w:snapToGrid w:val="0"/>
        <w:spacing w:line="360" w:lineRule="auto"/>
        <w:ind w:firstLineChars="200" w:firstLine="420"/>
        <w:jc w:val="left"/>
        <w:rPr>
          <w:szCs w:val="21"/>
          <w:lang w:val="zh-CN"/>
        </w:rPr>
      </w:pPr>
      <w:r w:rsidRPr="00D97940">
        <w:rPr>
          <w:szCs w:val="21"/>
          <w:lang w:val="zh-CN"/>
        </w:rPr>
        <w:t xml:space="preserve">6.8.3  </w:t>
      </w:r>
      <w:r w:rsidRPr="00D97940">
        <w:rPr>
          <w:szCs w:val="21"/>
          <w:lang w:val="zh-CN"/>
        </w:rPr>
        <w:t>冷再生推荐的碾压方案为：初压采用双钢轮振动压路机碾压</w:t>
      </w:r>
      <w:r w:rsidRPr="00D97940">
        <w:rPr>
          <w:szCs w:val="21"/>
          <w:lang w:val="zh-CN"/>
        </w:rPr>
        <w:t>1</w:t>
      </w:r>
      <w:r w:rsidRPr="00D97940">
        <w:rPr>
          <w:szCs w:val="21"/>
          <w:lang w:val="zh-CN"/>
        </w:rPr>
        <w:t>～</w:t>
      </w:r>
      <w:r w:rsidRPr="00D97940">
        <w:rPr>
          <w:szCs w:val="21"/>
          <w:lang w:val="zh-CN"/>
        </w:rPr>
        <w:t>2</w:t>
      </w:r>
      <w:r w:rsidRPr="00D97940">
        <w:rPr>
          <w:szCs w:val="21"/>
          <w:lang w:val="zh-CN"/>
        </w:rPr>
        <w:t>遍，冷再生层表面应始终保持湿润，如水分蒸发太快，应及时补充洒水，初压速度宜为</w:t>
      </w:r>
      <w:r w:rsidRPr="00D97940">
        <w:rPr>
          <w:szCs w:val="21"/>
          <w:lang w:val="zh-CN"/>
        </w:rPr>
        <w:t>1.5km/h</w:t>
      </w:r>
      <w:r w:rsidRPr="00D97940">
        <w:rPr>
          <w:szCs w:val="21"/>
          <w:lang w:val="zh-CN"/>
        </w:rPr>
        <w:t>～</w:t>
      </w:r>
      <w:r w:rsidRPr="00D97940">
        <w:rPr>
          <w:szCs w:val="21"/>
          <w:lang w:val="zh-CN"/>
        </w:rPr>
        <w:t>3km/h</w:t>
      </w:r>
      <w:r w:rsidRPr="00D97940">
        <w:rPr>
          <w:szCs w:val="21"/>
          <w:lang w:val="zh-CN"/>
        </w:rPr>
        <w:t>；复压采用单钢轮振动式压路机振压不少于</w:t>
      </w:r>
      <w:r w:rsidRPr="00D97940">
        <w:rPr>
          <w:szCs w:val="21"/>
          <w:lang w:val="zh-CN"/>
        </w:rPr>
        <w:t>2</w:t>
      </w:r>
      <w:r w:rsidRPr="00D97940">
        <w:rPr>
          <w:szCs w:val="21"/>
          <w:lang w:val="zh-CN"/>
        </w:rPr>
        <w:t>遍，再采用胶轮压路机揉压不少于</w:t>
      </w:r>
      <w:r w:rsidRPr="00D97940">
        <w:rPr>
          <w:szCs w:val="21"/>
          <w:lang w:val="zh-CN"/>
        </w:rPr>
        <w:t>4</w:t>
      </w:r>
      <w:r w:rsidRPr="00D97940">
        <w:rPr>
          <w:szCs w:val="21"/>
          <w:lang w:val="zh-CN"/>
        </w:rPr>
        <w:t>遍，碾压至混合料板结、没有明显轮迹为止，复压速度宜为</w:t>
      </w:r>
      <w:r w:rsidRPr="00D97940">
        <w:rPr>
          <w:szCs w:val="21"/>
          <w:lang w:val="zh-CN"/>
        </w:rPr>
        <w:t>2km/h</w:t>
      </w:r>
      <w:r w:rsidRPr="00D97940">
        <w:rPr>
          <w:szCs w:val="21"/>
          <w:lang w:val="zh-CN"/>
        </w:rPr>
        <w:t>～</w:t>
      </w:r>
      <w:r w:rsidRPr="00D97940">
        <w:rPr>
          <w:szCs w:val="21"/>
          <w:lang w:val="zh-CN"/>
        </w:rPr>
        <w:t>4km/h</w:t>
      </w:r>
      <w:r w:rsidRPr="00D97940">
        <w:rPr>
          <w:szCs w:val="21"/>
          <w:lang w:val="zh-CN"/>
        </w:rPr>
        <w:t>；终压采用双钢轮压路机碾压</w:t>
      </w:r>
      <w:r w:rsidRPr="00D97940">
        <w:rPr>
          <w:szCs w:val="21"/>
          <w:lang w:val="zh-CN"/>
        </w:rPr>
        <w:t>1</w:t>
      </w:r>
      <w:r w:rsidRPr="00D97940">
        <w:rPr>
          <w:szCs w:val="21"/>
          <w:lang w:val="zh-CN"/>
        </w:rPr>
        <w:t>～</w:t>
      </w:r>
      <w:r w:rsidRPr="00D97940">
        <w:rPr>
          <w:szCs w:val="21"/>
          <w:lang w:val="zh-CN"/>
        </w:rPr>
        <w:t>2</w:t>
      </w:r>
      <w:r w:rsidRPr="00D97940">
        <w:rPr>
          <w:szCs w:val="21"/>
          <w:lang w:val="zh-CN"/>
        </w:rPr>
        <w:t>遍，可以采用静压模式，终压速度宜为</w:t>
      </w:r>
      <w:r w:rsidRPr="00D97940">
        <w:rPr>
          <w:szCs w:val="21"/>
          <w:lang w:val="zh-CN"/>
        </w:rPr>
        <w:t>2km/h</w:t>
      </w:r>
      <w:r w:rsidRPr="00D97940">
        <w:rPr>
          <w:szCs w:val="21"/>
          <w:lang w:val="zh-CN"/>
        </w:rPr>
        <w:t>～</w:t>
      </w:r>
      <w:r w:rsidRPr="00D97940">
        <w:rPr>
          <w:szCs w:val="21"/>
          <w:lang w:val="zh-CN"/>
        </w:rPr>
        <w:t>4km/h</w:t>
      </w:r>
      <w:r w:rsidRPr="00D97940">
        <w:rPr>
          <w:szCs w:val="21"/>
          <w:lang w:val="zh-CN"/>
        </w:rPr>
        <w:t>。具体项目的碾压工艺根据试验路</w:t>
      </w:r>
      <w:r w:rsidR="00B506DD" w:rsidRPr="00D97940">
        <w:rPr>
          <w:szCs w:val="21"/>
          <w:lang w:val="zh-CN"/>
        </w:rPr>
        <w:t>试验</w:t>
      </w:r>
      <w:r w:rsidRPr="00D97940">
        <w:rPr>
          <w:szCs w:val="21"/>
          <w:lang w:val="zh-CN"/>
        </w:rPr>
        <w:t>确定。</w:t>
      </w:r>
    </w:p>
    <w:p w:rsidR="00E11F35" w:rsidRPr="00D97940" w:rsidRDefault="00E11F35" w:rsidP="00B506DD">
      <w:pPr>
        <w:adjustRightInd w:val="0"/>
        <w:snapToGrid w:val="0"/>
        <w:spacing w:line="360" w:lineRule="auto"/>
        <w:ind w:firstLineChars="200" w:firstLine="420"/>
        <w:jc w:val="left"/>
        <w:rPr>
          <w:szCs w:val="21"/>
          <w:lang w:val="zh-CN"/>
        </w:rPr>
      </w:pPr>
      <w:r w:rsidRPr="00D97940">
        <w:rPr>
          <w:szCs w:val="21"/>
          <w:lang w:val="zh-CN"/>
        </w:rPr>
        <w:lastRenderedPageBreak/>
        <w:t xml:space="preserve">6.8.4  </w:t>
      </w:r>
      <w:r w:rsidRPr="00D97940">
        <w:rPr>
          <w:szCs w:val="21"/>
          <w:lang w:val="zh-CN"/>
        </w:rPr>
        <w:t>复压过程压实厚度超过</w:t>
      </w:r>
      <w:r w:rsidRPr="00D97940">
        <w:rPr>
          <w:szCs w:val="21"/>
          <w:lang w:val="zh-CN"/>
        </w:rPr>
        <w:t>10cm</w:t>
      </w:r>
      <w:r w:rsidRPr="00D97940">
        <w:rPr>
          <w:szCs w:val="21"/>
          <w:lang w:val="zh-CN"/>
        </w:rPr>
        <w:t>时，宜先采用</w:t>
      </w:r>
      <w:r w:rsidRPr="00D97940">
        <w:rPr>
          <w:szCs w:val="21"/>
          <w:lang w:val="zh-CN"/>
        </w:rPr>
        <w:t>35T</w:t>
      </w:r>
      <w:r w:rsidRPr="00D97940">
        <w:rPr>
          <w:szCs w:val="21"/>
          <w:lang w:val="zh-CN"/>
        </w:rPr>
        <w:t>以上单钢轮压路机振压（低或中档位）</w:t>
      </w:r>
      <w:r w:rsidRPr="00D97940">
        <w:rPr>
          <w:szCs w:val="21"/>
          <w:lang w:val="zh-CN"/>
        </w:rPr>
        <w:t>3~4</w:t>
      </w:r>
      <w:r w:rsidRPr="00D97940">
        <w:rPr>
          <w:szCs w:val="21"/>
          <w:lang w:val="zh-CN"/>
        </w:rPr>
        <w:t>遍，不宜开高（强）档振动；再采用</w:t>
      </w:r>
      <w:r w:rsidRPr="00D97940">
        <w:rPr>
          <w:szCs w:val="21"/>
          <w:lang w:val="zh-CN"/>
        </w:rPr>
        <w:t>30T</w:t>
      </w:r>
      <w:r w:rsidRPr="00D97940">
        <w:rPr>
          <w:szCs w:val="21"/>
          <w:lang w:val="zh-CN"/>
        </w:rPr>
        <w:t>以上轮胎式压路机揉压</w:t>
      </w:r>
      <w:r w:rsidRPr="00D97940">
        <w:rPr>
          <w:szCs w:val="21"/>
          <w:lang w:val="zh-CN"/>
        </w:rPr>
        <w:t>4~6</w:t>
      </w:r>
      <w:r w:rsidRPr="00D97940">
        <w:rPr>
          <w:szCs w:val="21"/>
          <w:lang w:val="zh-CN"/>
        </w:rPr>
        <w:t>遍，以基本消除轮迹为宜。压实厚度不足</w:t>
      </w:r>
      <w:r w:rsidRPr="00D97940">
        <w:rPr>
          <w:szCs w:val="21"/>
          <w:lang w:val="zh-CN"/>
        </w:rPr>
        <w:t>10cm</w:t>
      </w:r>
      <w:r w:rsidRPr="00D97940">
        <w:rPr>
          <w:szCs w:val="21"/>
          <w:lang w:val="zh-CN"/>
        </w:rPr>
        <w:t>时，可不</w:t>
      </w:r>
      <w:r w:rsidR="00B506DD" w:rsidRPr="00D97940">
        <w:rPr>
          <w:szCs w:val="21"/>
          <w:lang w:val="zh-CN"/>
        </w:rPr>
        <w:t>采</w:t>
      </w:r>
      <w:r w:rsidRPr="00D97940">
        <w:rPr>
          <w:szCs w:val="21"/>
          <w:lang w:val="zh-CN"/>
        </w:rPr>
        <w:t>用单钢轮，仅采用</w:t>
      </w:r>
      <w:r w:rsidRPr="00D97940">
        <w:rPr>
          <w:szCs w:val="21"/>
          <w:lang w:val="zh-CN"/>
        </w:rPr>
        <w:t>30T</w:t>
      </w:r>
      <w:r w:rsidRPr="00D97940">
        <w:rPr>
          <w:szCs w:val="21"/>
          <w:lang w:val="zh-CN"/>
        </w:rPr>
        <w:t>轮胎式压路机揉压</w:t>
      </w:r>
      <w:r w:rsidRPr="00D97940">
        <w:rPr>
          <w:szCs w:val="21"/>
          <w:lang w:val="zh-CN"/>
        </w:rPr>
        <w:t>6~8</w:t>
      </w:r>
      <w:r w:rsidRPr="00D97940">
        <w:rPr>
          <w:szCs w:val="21"/>
          <w:lang w:val="zh-CN"/>
        </w:rPr>
        <w:t>遍。</w:t>
      </w:r>
    </w:p>
    <w:p w:rsidR="00E11F35" w:rsidRPr="00D97940" w:rsidRDefault="00E11F35" w:rsidP="00B506DD">
      <w:pPr>
        <w:adjustRightInd w:val="0"/>
        <w:snapToGrid w:val="0"/>
        <w:spacing w:line="360" w:lineRule="auto"/>
        <w:ind w:firstLineChars="200" w:firstLine="420"/>
        <w:jc w:val="left"/>
        <w:rPr>
          <w:szCs w:val="21"/>
          <w:lang w:val="zh-CN"/>
        </w:rPr>
      </w:pPr>
      <w:r w:rsidRPr="00D97940">
        <w:rPr>
          <w:szCs w:val="21"/>
          <w:lang w:val="zh-CN"/>
        </w:rPr>
        <w:t xml:space="preserve">6.8.5  </w:t>
      </w:r>
      <w:r w:rsidRPr="00D97940">
        <w:rPr>
          <w:szCs w:val="21"/>
          <w:lang w:val="zh-CN"/>
        </w:rPr>
        <w:t>碾压过程中为避免混合料粘轮现象，可向压路机碾压轮喷洒少量水雾。</w:t>
      </w:r>
    </w:p>
    <w:p w:rsidR="00E11F35" w:rsidRPr="00D97940" w:rsidRDefault="00E11F35" w:rsidP="00B506DD">
      <w:pPr>
        <w:adjustRightInd w:val="0"/>
        <w:snapToGrid w:val="0"/>
        <w:spacing w:line="360" w:lineRule="auto"/>
        <w:ind w:firstLineChars="200" w:firstLine="420"/>
        <w:jc w:val="left"/>
        <w:rPr>
          <w:szCs w:val="21"/>
          <w:lang w:val="zh-CN"/>
        </w:rPr>
      </w:pPr>
      <w:r w:rsidRPr="00D97940">
        <w:rPr>
          <w:szCs w:val="21"/>
          <w:lang w:val="zh-CN"/>
        </w:rPr>
        <w:t xml:space="preserve">6.8.6  </w:t>
      </w:r>
      <w:r w:rsidRPr="00D97940">
        <w:rPr>
          <w:szCs w:val="21"/>
          <w:lang w:val="zh-CN"/>
        </w:rPr>
        <w:t>碾压顺序由低向高、由路肩向路中心碾压时，应重叠</w:t>
      </w:r>
      <w:r w:rsidRPr="00D97940">
        <w:rPr>
          <w:szCs w:val="21"/>
          <w:lang w:val="zh-CN"/>
        </w:rPr>
        <w:t>1/2</w:t>
      </w:r>
      <w:r w:rsidRPr="00D97940">
        <w:rPr>
          <w:szCs w:val="21"/>
          <w:lang w:val="zh-CN"/>
        </w:rPr>
        <w:t>～</w:t>
      </w:r>
      <w:r w:rsidRPr="00D97940">
        <w:rPr>
          <w:szCs w:val="21"/>
          <w:lang w:val="zh-CN"/>
        </w:rPr>
        <w:t>1/3</w:t>
      </w:r>
      <w:r w:rsidRPr="00D97940">
        <w:rPr>
          <w:szCs w:val="21"/>
          <w:lang w:val="zh-CN"/>
        </w:rPr>
        <w:t>轮宽，压路机折返位置不宜在同一横断面上，应以阶梯式碾压方式循序推进，压路机在作业面上碾压一个来回即为一遍。</w:t>
      </w:r>
    </w:p>
    <w:p w:rsidR="00E11F35" w:rsidRPr="00D97940" w:rsidRDefault="00E11F35" w:rsidP="00B506DD">
      <w:pPr>
        <w:adjustRightInd w:val="0"/>
        <w:snapToGrid w:val="0"/>
        <w:spacing w:line="360" w:lineRule="auto"/>
        <w:ind w:firstLineChars="200" w:firstLine="420"/>
        <w:jc w:val="left"/>
        <w:rPr>
          <w:szCs w:val="21"/>
          <w:lang w:val="zh-CN"/>
        </w:rPr>
      </w:pPr>
      <w:r w:rsidRPr="00D97940">
        <w:rPr>
          <w:szCs w:val="21"/>
          <w:lang w:val="zh-CN"/>
        </w:rPr>
        <w:t xml:space="preserve">6.8.7  </w:t>
      </w:r>
      <w:r w:rsidRPr="00D97940">
        <w:rPr>
          <w:szCs w:val="21"/>
          <w:lang w:val="zh-CN"/>
        </w:rPr>
        <w:t>若复压过程发现凸梗时，应采用人工铲除后，并采用振动压路机沿梗处横向碾压以消除，且碾压宜在最佳含水率情况下碾压，避免出现弹簧、松散、起皮等现象，如有</w:t>
      </w:r>
      <w:r w:rsidRPr="00D97940">
        <w:rPr>
          <w:szCs w:val="21"/>
          <w:lang w:val="zh-CN"/>
        </w:rPr>
        <w:t>“</w:t>
      </w:r>
      <w:r w:rsidRPr="00D97940">
        <w:rPr>
          <w:szCs w:val="21"/>
          <w:lang w:val="zh-CN"/>
        </w:rPr>
        <w:t>弹簧</w:t>
      </w:r>
      <w:r w:rsidRPr="00D97940">
        <w:rPr>
          <w:szCs w:val="21"/>
          <w:lang w:val="zh-CN"/>
        </w:rPr>
        <w:t>”</w:t>
      </w:r>
      <w:r w:rsidRPr="00D97940">
        <w:rPr>
          <w:szCs w:val="21"/>
          <w:lang w:val="zh-CN"/>
        </w:rPr>
        <w:t>、松散、起皮等现象，应及时铲除，并用新的混合料填补处理，使其达到质量要求。</w:t>
      </w:r>
    </w:p>
    <w:p w:rsidR="003C0548" w:rsidRPr="00D97940" w:rsidRDefault="003C0548" w:rsidP="00B506DD">
      <w:pPr>
        <w:adjustRightInd w:val="0"/>
        <w:snapToGrid w:val="0"/>
        <w:spacing w:line="360" w:lineRule="auto"/>
        <w:ind w:firstLineChars="200" w:firstLine="420"/>
        <w:jc w:val="left"/>
        <w:rPr>
          <w:szCs w:val="21"/>
          <w:lang w:val="zh-CN"/>
        </w:rPr>
      </w:pPr>
      <w:r w:rsidRPr="00D97940">
        <w:rPr>
          <w:szCs w:val="21"/>
          <w:lang w:val="zh-CN"/>
        </w:rPr>
        <w:t>6.8.8</w:t>
      </w:r>
      <w:r w:rsidR="00E11F35" w:rsidRPr="00D97940">
        <w:rPr>
          <w:szCs w:val="21"/>
          <w:lang w:val="zh-CN"/>
        </w:rPr>
        <w:t xml:space="preserve">  </w:t>
      </w:r>
      <w:r w:rsidR="00E11F35" w:rsidRPr="00D97940">
        <w:rPr>
          <w:szCs w:val="21"/>
          <w:lang w:val="zh-CN"/>
        </w:rPr>
        <w:t>当碾压过程中，使用单钢轮开振碾压时，易出现细微裂纹，应注意观察裂纹状态</w:t>
      </w:r>
      <w:r w:rsidR="009850C8" w:rsidRPr="00D97940">
        <w:rPr>
          <w:szCs w:val="21"/>
          <w:lang w:val="zh-CN"/>
        </w:rPr>
        <w:t>。</w:t>
      </w:r>
      <w:r w:rsidR="00E11F35" w:rsidRPr="00D97940">
        <w:rPr>
          <w:szCs w:val="21"/>
          <w:lang w:val="zh-CN"/>
        </w:rPr>
        <w:t>当碾压过程中出现显著裂纹时，应及时停止钢轮压路机振动，使用双钢轮洒水静压</w:t>
      </w:r>
      <w:r w:rsidR="00E11F35" w:rsidRPr="00D97940">
        <w:rPr>
          <w:szCs w:val="21"/>
          <w:lang w:val="zh-CN"/>
        </w:rPr>
        <w:t>1</w:t>
      </w:r>
      <w:r w:rsidR="00E11F35" w:rsidRPr="00D97940">
        <w:rPr>
          <w:szCs w:val="21"/>
          <w:lang w:val="zh-CN"/>
        </w:rPr>
        <w:t>遍，然后，使用胶轮碾压，以消除裂纹。根据裂纹消失情况，确定合理碾压方案，以</w:t>
      </w:r>
      <w:r w:rsidR="00E11F35" w:rsidRPr="00D97940">
        <w:rPr>
          <w:szCs w:val="21"/>
          <w:lang w:val="zh-CN"/>
        </w:rPr>
        <w:t>“</w:t>
      </w:r>
      <w:r w:rsidR="00E11F35" w:rsidRPr="00D97940">
        <w:rPr>
          <w:szCs w:val="21"/>
          <w:lang w:val="zh-CN"/>
        </w:rPr>
        <w:t>双钢轮适当洒水、多使用胶轮为主、减少钢轮开振、注意单钢轮碾压效果</w:t>
      </w:r>
      <w:r w:rsidR="00E11F35" w:rsidRPr="00D97940">
        <w:rPr>
          <w:szCs w:val="21"/>
          <w:lang w:val="zh-CN"/>
        </w:rPr>
        <w:t>”</w:t>
      </w:r>
      <w:r w:rsidR="00E11F35" w:rsidRPr="00D97940">
        <w:rPr>
          <w:szCs w:val="21"/>
          <w:lang w:val="zh-CN"/>
        </w:rPr>
        <w:t>为原则，确定和调整现场碾压方案。</w:t>
      </w:r>
    </w:p>
    <w:p w:rsidR="003C0548" w:rsidRPr="00D97940" w:rsidRDefault="003C0548" w:rsidP="00B506DD">
      <w:pPr>
        <w:adjustRightInd w:val="0"/>
        <w:snapToGrid w:val="0"/>
        <w:spacing w:line="360" w:lineRule="auto"/>
        <w:ind w:firstLineChars="200" w:firstLine="420"/>
        <w:jc w:val="left"/>
        <w:rPr>
          <w:szCs w:val="21"/>
          <w:lang w:val="zh-CN"/>
        </w:rPr>
      </w:pPr>
      <w:r w:rsidRPr="00D97940">
        <w:rPr>
          <w:szCs w:val="21"/>
          <w:lang w:val="zh-CN"/>
        </w:rPr>
        <w:t>条文说明：当碾压过程中出现拥包、推移等现象时，首先应判断是材料质量问题还是施工工艺问题，材料方面主要立刻判断乳化沥青冷再生料含水量是否偏大，可以通过含水量数据以及料车是否有滴水等现场进行判断，如果含水量偏大，可等待水分蒸发，再进行碾压，并观察破乳状态；施工工艺方面应从摊铺机工艺和碾压分析，判断碾压是否按照先停振回程后再起振。</w:t>
      </w:r>
    </w:p>
    <w:p w:rsidR="00E11F35" w:rsidRPr="00D97940" w:rsidRDefault="00E11F35" w:rsidP="009220F0">
      <w:pPr>
        <w:pStyle w:val="21"/>
        <w:spacing w:beforeLines="0" w:afterLines="0" w:after="0" w:line="360" w:lineRule="auto"/>
        <w:ind w:firstLineChars="200" w:firstLine="422"/>
        <w:jc w:val="both"/>
        <w:rPr>
          <w:rFonts w:cs="Times New Roman"/>
          <w:sz w:val="21"/>
          <w:szCs w:val="21"/>
          <w:lang w:val="zh-CN"/>
        </w:rPr>
      </w:pPr>
      <w:bookmarkStart w:id="87" w:name="_Toc113618324"/>
      <w:bookmarkStart w:id="88" w:name="_Toc137238214"/>
      <w:r w:rsidRPr="00D97940">
        <w:rPr>
          <w:rFonts w:cs="Times New Roman"/>
          <w:sz w:val="21"/>
          <w:szCs w:val="21"/>
          <w:lang w:val="zh-CN"/>
        </w:rPr>
        <w:t xml:space="preserve">6.9  </w:t>
      </w:r>
      <w:r w:rsidRPr="00D97940">
        <w:rPr>
          <w:rFonts w:cs="Times New Roman"/>
          <w:sz w:val="21"/>
          <w:szCs w:val="21"/>
          <w:lang w:val="zh-CN"/>
        </w:rPr>
        <w:t>养生</w:t>
      </w:r>
      <w:bookmarkEnd w:id="87"/>
      <w:bookmarkEnd w:id="88"/>
    </w:p>
    <w:p w:rsidR="00E11F35" w:rsidRPr="00D97940" w:rsidRDefault="00E11F35" w:rsidP="00EE6664">
      <w:pPr>
        <w:adjustRightInd w:val="0"/>
        <w:snapToGrid w:val="0"/>
        <w:spacing w:line="360" w:lineRule="auto"/>
        <w:ind w:firstLineChars="200" w:firstLine="420"/>
        <w:jc w:val="left"/>
        <w:rPr>
          <w:szCs w:val="21"/>
          <w:lang w:val="zh-CN"/>
        </w:rPr>
      </w:pPr>
      <w:r w:rsidRPr="00D97940">
        <w:rPr>
          <w:szCs w:val="21"/>
          <w:lang w:val="zh-CN"/>
        </w:rPr>
        <w:t>6.9.1</w:t>
      </w:r>
      <w:r w:rsidR="009850C8" w:rsidRPr="00D97940">
        <w:rPr>
          <w:szCs w:val="21"/>
          <w:lang w:val="zh-CN"/>
        </w:rPr>
        <w:t xml:space="preserve"> </w:t>
      </w:r>
      <w:r w:rsidRPr="00D97940">
        <w:rPr>
          <w:szCs w:val="21"/>
          <w:lang w:val="zh-CN"/>
        </w:rPr>
        <w:t>乳化沥青冷再生层宜在封闭交通条件下自然养生，养生时间不应少于</w:t>
      </w:r>
      <w:r w:rsidRPr="00D97940">
        <w:rPr>
          <w:szCs w:val="21"/>
          <w:lang w:val="zh-CN"/>
        </w:rPr>
        <w:t>48h</w:t>
      </w:r>
      <w:r w:rsidRPr="00D97940">
        <w:rPr>
          <w:szCs w:val="21"/>
          <w:lang w:val="zh-CN"/>
        </w:rPr>
        <w:t>，当再生层使用</w:t>
      </w:r>
      <w:r w:rsidRPr="00D97940">
        <w:rPr>
          <w:szCs w:val="21"/>
          <w:lang w:val="zh-CN"/>
        </w:rPr>
        <w:t xml:space="preserve">Ф150mm </w:t>
      </w:r>
      <w:r w:rsidRPr="00D97940">
        <w:rPr>
          <w:szCs w:val="21"/>
          <w:lang w:val="zh-CN"/>
        </w:rPr>
        <w:t>钻头的钻芯机可取出完整的芯样作为结束养生的控制条件。养生完成后，应及时铺筑其上沥青层。</w:t>
      </w:r>
    </w:p>
    <w:p w:rsidR="00EE6664" w:rsidRPr="00D97940" w:rsidRDefault="00EE6664" w:rsidP="00EE6664">
      <w:pPr>
        <w:adjustRightInd w:val="0"/>
        <w:snapToGrid w:val="0"/>
        <w:spacing w:line="360" w:lineRule="auto"/>
        <w:ind w:firstLineChars="200" w:firstLine="420"/>
        <w:jc w:val="left"/>
        <w:rPr>
          <w:szCs w:val="21"/>
          <w:lang w:val="zh-CN"/>
        </w:rPr>
      </w:pPr>
      <w:r w:rsidRPr="00D97940">
        <w:rPr>
          <w:szCs w:val="21"/>
          <w:lang w:val="zh-CN"/>
        </w:rPr>
        <w:t>条文说明：可以根据工程实际情况，适当开展二次碾压施工。所谓二次碾压是指，冷再生在养生阶段，铺筑上面的沥青结构层，新摊铺的沥青混合料热量对下部的冷再生结构层有一个热传导作用，热拌沥青混合料进行碾压施工时，会进一步压实冷再生结构层。</w:t>
      </w:r>
    </w:p>
    <w:p w:rsidR="00E11F35" w:rsidRPr="00D97940" w:rsidRDefault="00E11F35" w:rsidP="00EE6664">
      <w:pPr>
        <w:adjustRightInd w:val="0"/>
        <w:snapToGrid w:val="0"/>
        <w:spacing w:line="360" w:lineRule="auto"/>
        <w:ind w:firstLineChars="200" w:firstLine="420"/>
        <w:jc w:val="left"/>
        <w:rPr>
          <w:szCs w:val="21"/>
          <w:lang w:val="zh-CN"/>
        </w:rPr>
      </w:pPr>
      <w:r w:rsidRPr="00D97940">
        <w:rPr>
          <w:szCs w:val="21"/>
          <w:lang w:val="zh-CN"/>
        </w:rPr>
        <w:t>6.9.</w:t>
      </w:r>
      <w:r w:rsidR="00EE6664" w:rsidRPr="00D97940">
        <w:rPr>
          <w:szCs w:val="21"/>
          <w:lang w:val="zh-CN"/>
        </w:rPr>
        <w:t>2</w:t>
      </w:r>
      <w:r w:rsidRPr="00D97940">
        <w:rPr>
          <w:szCs w:val="21"/>
          <w:lang w:val="zh-CN"/>
        </w:rPr>
        <w:t xml:space="preserve">  </w:t>
      </w:r>
      <w:r w:rsidRPr="00D97940">
        <w:rPr>
          <w:szCs w:val="21"/>
          <w:lang w:val="zh-CN"/>
        </w:rPr>
        <w:t>如冷再生铺筑后</w:t>
      </w:r>
      <w:r w:rsidRPr="00D97940">
        <w:rPr>
          <w:szCs w:val="21"/>
          <w:lang w:val="zh-CN"/>
        </w:rPr>
        <w:t>24h</w:t>
      </w:r>
      <w:r w:rsidRPr="00D97940">
        <w:rPr>
          <w:szCs w:val="21"/>
          <w:lang w:val="zh-CN"/>
        </w:rPr>
        <w:t>内下雨，宜采用土工布等覆盖养生路段</w:t>
      </w:r>
      <w:r w:rsidR="004261FD" w:rsidRPr="00D97940">
        <w:rPr>
          <w:szCs w:val="21"/>
          <w:lang w:val="zh-CN"/>
        </w:rPr>
        <w:t>，</w:t>
      </w:r>
      <w:r w:rsidRPr="00D97940">
        <w:rPr>
          <w:szCs w:val="21"/>
          <w:lang w:val="zh-CN"/>
        </w:rPr>
        <w:t>并做好排水。</w:t>
      </w:r>
    </w:p>
    <w:p w:rsidR="00EE6664" w:rsidRPr="00D97940" w:rsidRDefault="00E11F35" w:rsidP="00EE6664">
      <w:pPr>
        <w:adjustRightInd w:val="0"/>
        <w:snapToGrid w:val="0"/>
        <w:spacing w:line="360" w:lineRule="auto"/>
        <w:ind w:firstLineChars="200" w:firstLine="420"/>
        <w:jc w:val="left"/>
        <w:rPr>
          <w:szCs w:val="21"/>
          <w:lang w:val="zh-CN"/>
        </w:rPr>
      </w:pPr>
      <w:r w:rsidRPr="00D97940">
        <w:rPr>
          <w:szCs w:val="21"/>
          <w:lang w:val="zh-CN"/>
        </w:rPr>
        <w:t>6.9.</w:t>
      </w:r>
      <w:r w:rsidR="00EE6664" w:rsidRPr="00D97940">
        <w:rPr>
          <w:szCs w:val="21"/>
          <w:lang w:val="zh-CN"/>
        </w:rPr>
        <w:t>3</w:t>
      </w:r>
      <w:r w:rsidRPr="00D97940">
        <w:rPr>
          <w:szCs w:val="21"/>
          <w:lang w:val="zh-CN"/>
        </w:rPr>
        <w:t xml:space="preserve">  </w:t>
      </w:r>
      <w:r w:rsidRPr="00D97940">
        <w:rPr>
          <w:szCs w:val="21"/>
          <w:lang w:val="zh-CN"/>
        </w:rPr>
        <w:t>通过室内试验，对乳化沥青冷再生混合料进行早期强度检验，以初步判定冷再生混合料的养生和开放交通时间。在封闭交通养生</w:t>
      </w:r>
      <w:r w:rsidRPr="00D97940">
        <w:rPr>
          <w:szCs w:val="21"/>
          <w:lang w:val="zh-CN"/>
        </w:rPr>
        <w:t>24h</w:t>
      </w:r>
      <w:r w:rsidRPr="00D97940">
        <w:rPr>
          <w:szCs w:val="21"/>
          <w:lang w:val="zh-CN"/>
        </w:rPr>
        <w:t>后，可根据工程需要允许小型车辆通行，但应严格限制重型车辆。车辆行驶速度应控制在</w:t>
      </w:r>
      <w:r w:rsidRPr="00D97940">
        <w:rPr>
          <w:szCs w:val="21"/>
          <w:lang w:val="zh-CN"/>
        </w:rPr>
        <w:t>40km/h</w:t>
      </w:r>
      <w:r w:rsidRPr="00D97940">
        <w:rPr>
          <w:szCs w:val="21"/>
          <w:lang w:val="zh-CN"/>
        </w:rPr>
        <w:t>以内。</w:t>
      </w:r>
    </w:p>
    <w:p w:rsidR="00E11F35" w:rsidRPr="00D97940" w:rsidRDefault="00EE6664" w:rsidP="00EE6664">
      <w:pPr>
        <w:adjustRightInd w:val="0"/>
        <w:snapToGrid w:val="0"/>
        <w:spacing w:line="360" w:lineRule="auto"/>
        <w:ind w:firstLineChars="200" w:firstLine="420"/>
        <w:jc w:val="left"/>
        <w:rPr>
          <w:szCs w:val="21"/>
          <w:lang w:val="zh-CN"/>
        </w:rPr>
      </w:pPr>
      <w:r w:rsidRPr="00D97940">
        <w:rPr>
          <w:szCs w:val="21"/>
          <w:lang w:val="zh-CN"/>
        </w:rPr>
        <w:t xml:space="preserve">6.9.4  </w:t>
      </w:r>
      <w:r w:rsidR="00E11F35" w:rsidRPr="00D97940">
        <w:rPr>
          <w:szCs w:val="21"/>
          <w:lang w:val="zh-CN"/>
        </w:rPr>
        <w:t>严禁车辆在再生层上掉头和紧急制动。为避免车轮对表层的破坏，可在再生层</w:t>
      </w:r>
      <w:r w:rsidR="00E11F35" w:rsidRPr="00D97940">
        <w:rPr>
          <w:szCs w:val="21"/>
          <w:lang w:val="zh-CN"/>
        </w:rPr>
        <w:lastRenderedPageBreak/>
        <w:t>上均匀喷洒慢裂乳化沥青（稀释至</w:t>
      </w:r>
      <w:r w:rsidR="00E11F35" w:rsidRPr="00D97940">
        <w:rPr>
          <w:szCs w:val="21"/>
          <w:lang w:val="zh-CN"/>
        </w:rPr>
        <w:t>30%</w:t>
      </w:r>
      <w:r w:rsidR="00E11F35" w:rsidRPr="00D97940">
        <w:rPr>
          <w:szCs w:val="21"/>
          <w:lang w:val="zh-CN"/>
        </w:rPr>
        <w:t>左右的有效含量），喷洒用量折合纯沥青后宜为</w:t>
      </w:r>
      <w:r w:rsidR="00E11F35" w:rsidRPr="00D97940">
        <w:rPr>
          <w:szCs w:val="21"/>
          <w:lang w:val="zh-CN"/>
        </w:rPr>
        <w:t>0.05~0.2kg/m</w:t>
      </w:r>
      <w:r w:rsidR="00E11F35" w:rsidRPr="00D97940">
        <w:rPr>
          <w:szCs w:val="21"/>
          <w:vertAlign w:val="superscript"/>
          <w:lang w:val="zh-CN"/>
        </w:rPr>
        <w:t>2</w:t>
      </w:r>
      <w:r w:rsidR="00E11F35" w:rsidRPr="00D97940">
        <w:rPr>
          <w:szCs w:val="21"/>
          <w:lang w:val="zh-CN"/>
        </w:rPr>
        <w:t>。</w:t>
      </w:r>
    </w:p>
    <w:p w:rsidR="00E11F35" w:rsidRPr="00D97940" w:rsidRDefault="00E11F35" w:rsidP="009220F0">
      <w:pPr>
        <w:spacing w:beforeLines="100" w:before="312" w:afterLines="100" w:after="312" w:line="360" w:lineRule="auto"/>
        <w:jc w:val="left"/>
        <w:outlineLvl w:val="0"/>
        <w:rPr>
          <w:rFonts w:eastAsia="黑体"/>
          <w:b/>
          <w:bCs/>
          <w:kern w:val="0"/>
          <w:sz w:val="28"/>
          <w:szCs w:val="28"/>
          <w:lang w:val="zh-CN"/>
        </w:rPr>
      </w:pPr>
      <w:bookmarkStart w:id="89" w:name="_Toc59486951"/>
      <w:bookmarkStart w:id="90" w:name="_Toc113618325"/>
      <w:bookmarkStart w:id="91" w:name="_Toc137238215"/>
      <w:r w:rsidRPr="00D97940">
        <w:rPr>
          <w:rFonts w:eastAsia="黑体"/>
          <w:b/>
          <w:bCs/>
          <w:kern w:val="0"/>
          <w:sz w:val="28"/>
          <w:szCs w:val="28"/>
          <w:lang w:val="zh-CN"/>
        </w:rPr>
        <w:t xml:space="preserve">7  </w:t>
      </w:r>
      <w:bookmarkEnd w:id="89"/>
      <w:r w:rsidRPr="00D97940">
        <w:rPr>
          <w:rFonts w:eastAsia="黑体"/>
          <w:b/>
          <w:bCs/>
          <w:kern w:val="0"/>
          <w:sz w:val="28"/>
          <w:szCs w:val="28"/>
          <w:lang w:val="zh-CN"/>
        </w:rPr>
        <w:t>施工质量管理和检查验收</w:t>
      </w:r>
      <w:bookmarkEnd w:id="90"/>
      <w:bookmarkEnd w:id="91"/>
    </w:p>
    <w:p w:rsidR="00E11F35" w:rsidRPr="00D97940" w:rsidRDefault="00E11F35" w:rsidP="009220F0">
      <w:pPr>
        <w:pStyle w:val="21"/>
        <w:spacing w:beforeLines="0" w:afterLines="0" w:after="0" w:line="360" w:lineRule="auto"/>
        <w:ind w:firstLineChars="200" w:firstLine="422"/>
        <w:jc w:val="both"/>
        <w:rPr>
          <w:rFonts w:cs="Times New Roman"/>
          <w:sz w:val="21"/>
          <w:szCs w:val="21"/>
          <w:lang w:val="zh-CN"/>
        </w:rPr>
      </w:pPr>
      <w:bookmarkStart w:id="92" w:name="_Toc80462254"/>
      <w:bookmarkStart w:id="93" w:name="_Toc92537813"/>
      <w:bookmarkStart w:id="94" w:name="_Toc113618326"/>
      <w:bookmarkStart w:id="95" w:name="_Toc137238216"/>
      <w:bookmarkStart w:id="96" w:name="_Toc78307030"/>
      <w:r w:rsidRPr="00D97940">
        <w:rPr>
          <w:rFonts w:cs="Times New Roman"/>
          <w:sz w:val="21"/>
          <w:szCs w:val="21"/>
          <w:lang w:val="zh-CN"/>
        </w:rPr>
        <w:t xml:space="preserve">7.1 </w:t>
      </w:r>
      <w:r w:rsidRPr="00D97940">
        <w:rPr>
          <w:rFonts w:cs="Times New Roman"/>
          <w:sz w:val="21"/>
          <w:szCs w:val="21"/>
          <w:lang w:val="zh-CN"/>
        </w:rPr>
        <w:t>一般规定</w:t>
      </w:r>
      <w:bookmarkEnd w:id="92"/>
      <w:bookmarkEnd w:id="93"/>
      <w:bookmarkEnd w:id="94"/>
      <w:bookmarkEnd w:id="95"/>
    </w:p>
    <w:p w:rsidR="00E11F35" w:rsidRPr="00D97940" w:rsidRDefault="00E11F35" w:rsidP="00EE6664">
      <w:pPr>
        <w:adjustRightInd w:val="0"/>
        <w:snapToGrid w:val="0"/>
        <w:spacing w:line="360" w:lineRule="auto"/>
        <w:ind w:firstLineChars="200" w:firstLine="420"/>
        <w:jc w:val="left"/>
        <w:rPr>
          <w:szCs w:val="21"/>
          <w:lang w:val="zh-CN"/>
        </w:rPr>
      </w:pPr>
      <w:r w:rsidRPr="00D97940">
        <w:rPr>
          <w:szCs w:val="21"/>
          <w:lang w:val="zh-CN"/>
        </w:rPr>
        <w:t xml:space="preserve">7.1.1  </w:t>
      </w:r>
      <w:r w:rsidRPr="00D97940">
        <w:rPr>
          <w:szCs w:val="21"/>
          <w:lang w:val="zh-CN"/>
        </w:rPr>
        <w:t>乳化沥青冷再生混合料施工应根据全面质量管理的要求，建立健全有效的质量保证体系，对施工各工序的质量进行检查、控制和评定，达到规定质量标准，确保施工质量的稳定性。</w:t>
      </w:r>
    </w:p>
    <w:p w:rsidR="00E11F35" w:rsidRPr="00D97940" w:rsidRDefault="00E11F35" w:rsidP="00EE6664">
      <w:pPr>
        <w:adjustRightInd w:val="0"/>
        <w:snapToGrid w:val="0"/>
        <w:spacing w:line="360" w:lineRule="auto"/>
        <w:ind w:firstLineChars="200" w:firstLine="420"/>
        <w:jc w:val="left"/>
        <w:rPr>
          <w:szCs w:val="21"/>
          <w:lang w:val="zh-CN"/>
        </w:rPr>
      </w:pPr>
      <w:r w:rsidRPr="00D97940">
        <w:rPr>
          <w:szCs w:val="21"/>
          <w:lang w:val="zh-CN"/>
        </w:rPr>
        <w:t xml:space="preserve">7.1.2  </w:t>
      </w:r>
      <w:r w:rsidRPr="00D97940">
        <w:rPr>
          <w:szCs w:val="21"/>
          <w:lang w:val="zh-CN"/>
        </w:rPr>
        <w:t>乳化沥青冷再生施工应采用动态质量管理，强化事前和过程控制，对施工中发现的问题及时反馈，并进行相应调整。</w:t>
      </w:r>
    </w:p>
    <w:p w:rsidR="00E11F35" w:rsidRPr="00D97940" w:rsidRDefault="00E11F35" w:rsidP="00EE6664">
      <w:pPr>
        <w:adjustRightInd w:val="0"/>
        <w:snapToGrid w:val="0"/>
        <w:spacing w:line="360" w:lineRule="auto"/>
        <w:ind w:firstLineChars="200" w:firstLine="420"/>
        <w:jc w:val="left"/>
        <w:rPr>
          <w:szCs w:val="21"/>
          <w:lang w:val="zh-CN"/>
        </w:rPr>
      </w:pPr>
      <w:r w:rsidRPr="00D97940">
        <w:rPr>
          <w:szCs w:val="21"/>
          <w:lang w:val="zh-CN"/>
        </w:rPr>
        <w:t xml:space="preserve">7.1.3  </w:t>
      </w:r>
      <w:r w:rsidRPr="00D97940">
        <w:rPr>
          <w:szCs w:val="21"/>
          <w:lang w:val="zh-CN"/>
        </w:rPr>
        <w:t>所有与质量检验和管理有关的原始记录、试验检测及计算数据、汇总表格，必须如实记录和保存。对已采取措施进行返工补救的项目，应在原始记录和数据上注明。</w:t>
      </w:r>
    </w:p>
    <w:p w:rsidR="00E11F35" w:rsidRPr="00D97940" w:rsidRDefault="00E11F35" w:rsidP="009220F0">
      <w:pPr>
        <w:pStyle w:val="21"/>
        <w:spacing w:beforeLines="0" w:afterLines="0" w:after="0" w:line="360" w:lineRule="auto"/>
        <w:ind w:firstLineChars="200" w:firstLine="422"/>
        <w:jc w:val="both"/>
        <w:rPr>
          <w:rFonts w:cs="Times New Roman"/>
          <w:sz w:val="21"/>
          <w:szCs w:val="21"/>
          <w:lang w:val="zh-CN"/>
        </w:rPr>
      </w:pPr>
      <w:bookmarkStart w:id="97" w:name="_Toc80462255"/>
      <w:bookmarkStart w:id="98" w:name="_Toc92537814"/>
      <w:bookmarkStart w:id="99" w:name="_Toc113618327"/>
      <w:bookmarkStart w:id="100" w:name="_Toc137238217"/>
      <w:r w:rsidRPr="00D97940">
        <w:rPr>
          <w:rFonts w:cs="Times New Roman"/>
          <w:sz w:val="21"/>
          <w:szCs w:val="21"/>
          <w:lang w:val="zh-CN"/>
        </w:rPr>
        <w:t>7.2</w:t>
      </w:r>
      <w:r w:rsidRPr="00D97940">
        <w:rPr>
          <w:rFonts w:cs="Times New Roman"/>
          <w:sz w:val="21"/>
          <w:szCs w:val="21"/>
          <w:lang w:val="zh-CN"/>
        </w:rPr>
        <w:t>施工前材料检测</w:t>
      </w:r>
      <w:bookmarkEnd w:id="96"/>
      <w:bookmarkEnd w:id="97"/>
      <w:bookmarkEnd w:id="98"/>
      <w:bookmarkEnd w:id="99"/>
      <w:bookmarkEnd w:id="100"/>
    </w:p>
    <w:p w:rsidR="00EE6664" w:rsidRPr="00D97940" w:rsidRDefault="00E11F35" w:rsidP="00EE6664">
      <w:pPr>
        <w:adjustRightInd w:val="0"/>
        <w:snapToGrid w:val="0"/>
        <w:spacing w:line="360" w:lineRule="auto"/>
        <w:ind w:firstLineChars="200" w:firstLine="420"/>
        <w:jc w:val="left"/>
        <w:rPr>
          <w:szCs w:val="21"/>
          <w:lang w:val="zh-CN"/>
        </w:rPr>
      </w:pPr>
      <w:r w:rsidRPr="00D97940">
        <w:rPr>
          <w:szCs w:val="21"/>
          <w:lang w:val="zh-CN"/>
        </w:rPr>
        <w:t xml:space="preserve">7.2.1  </w:t>
      </w:r>
      <w:r w:rsidRPr="00D97940">
        <w:rPr>
          <w:szCs w:val="21"/>
          <w:lang w:val="zh-CN"/>
        </w:rPr>
        <w:t>施工前必须检查各种材料的来源和质量。对于沥青、集料、乳化剂、水泥等重要材料，供货单位必须提交最新的检测试验报告。对使用的集料，宜检查生产单位的生产条件、加工工艺、覆盖层的清理情况。</w:t>
      </w:r>
    </w:p>
    <w:p w:rsidR="00E11F35" w:rsidRPr="00D97940" w:rsidRDefault="00E11F35" w:rsidP="00EE6664">
      <w:pPr>
        <w:adjustRightInd w:val="0"/>
        <w:snapToGrid w:val="0"/>
        <w:spacing w:line="360" w:lineRule="auto"/>
        <w:ind w:firstLineChars="200" w:firstLine="420"/>
        <w:jc w:val="left"/>
        <w:rPr>
          <w:szCs w:val="21"/>
          <w:lang w:val="zh-CN"/>
        </w:rPr>
      </w:pPr>
      <w:r w:rsidRPr="00D97940">
        <w:rPr>
          <w:szCs w:val="21"/>
          <w:lang w:val="zh-CN"/>
        </w:rPr>
        <w:t xml:space="preserve">7.2.2  </w:t>
      </w:r>
      <w:r w:rsidRPr="00D97940">
        <w:rPr>
          <w:szCs w:val="21"/>
          <w:lang w:val="zh-CN"/>
        </w:rPr>
        <w:t>各种材料在进场前应以</w:t>
      </w:r>
      <w:r w:rsidRPr="00D97940">
        <w:rPr>
          <w:szCs w:val="21"/>
          <w:lang w:val="zh-CN"/>
        </w:rPr>
        <w:t>“</w:t>
      </w:r>
      <w:r w:rsidRPr="00D97940">
        <w:rPr>
          <w:szCs w:val="21"/>
          <w:lang w:val="zh-CN"/>
        </w:rPr>
        <w:t>批</w:t>
      </w:r>
      <w:r w:rsidRPr="00D97940">
        <w:rPr>
          <w:szCs w:val="21"/>
          <w:lang w:val="zh-CN"/>
        </w:rPr>
        <w:t>”</w:t>
      </w:r>
      <w:r w:rsidRPr="00D97940">
        <w:rPr>
          <w:szCs w:val="21"/>
          <w:lang w:val="zh-CN"/>
        </w:rPr>
        <w:t>为单位进行检查，材料试样取样数量和频率应按现行</w:t>
      </w:r>
      <w:r w:rsidR="00EE6664" w:rsidRPr="00D97940">
        <w:rPr>
          <w:szCs w:val="21"/>
          <w:lang w:val="zh-CN"/>
        </w:rPr>
        <w:t>《公路沥青路面再生技术规范》（</w:t>
      </w:r>
      <w:r w:rsidR="00EE6664" w:rsidRPr="00D97940">
        <w:rPr>
          <w:szCs w:val="21"/>
          <w:lang w:val="zh-CN"/>
        </w:rPr>
        <w:t>JTG T 5521-2019</w:t>
      </w:r>
      <w:r w:rsidR="00EE6664" w:rsidRPr="00D97940">
        <w:rPr>
          <w:szCs w:val="21"/>
          <w:lang w:val="zh-CN"/>
        </w:rPr>
        <w:t>）</w:t>
      </w:r>
      <w:r w:rsidRPr="00D97940">
        <w:rPr>
          <w:szCs w:val="21"/>
          <w:lang w:val="zh-CN"/>
        </w:rPr>
        <w:t>执行，质量合格后方可进场，否则不得进场。</w:t>
      </w:r>
    </w:p>
    <w:p w:rsidR="00E11F35" w:rsidRPr="00D97940" w:rsidRDefault="00E11F35" w:rsidP="00EE6664">
      <w:pPr>
        <w:adjustRightInd w:val="0"/>
        <w:snapToGrid w:val="0"/>
        <w:spacing w:line="360" w:lineRule="auto"/>
        <w:ind w:firstLineChars="200" w:firstLine="420"/>
        <w:jc w:val="left"/>
        <w:rPr>
          <w:szCs w:val="21"/>
          <w:lang w:val="zh-CN"/>
        </w:rPr>
      </w:pPr>
      <w:r w:rsidRPr="00D97940">
        <w:rPr>
          <w:szCs w:val="21"/>
          <w:lang w:val="zh-CN"/>
        </w:rPr>
        <w:t xml:space="preserve">7.2.3  </w:t>
      </w:r>
      <w:r w:rsidRPr="00D97940">
        <w:rPr>
          <w:szCs w:val="21"/>
          <w:lang w:val="zh-CN"/>
        </w:rPr>
        <w:t>施工前应检查和标定拌和设备的技术性能、计量精度，以及摊铺机械和压实设备的配套情况、技术性能。</w:t>
      </w:r>
    </w:p>
    <w:p w:rsidR="00E11F35" w:rsidRPr="00D97940" w:rsidRDefault="00E11F35" w:rsidP="00EE6664">
      <w:pPr>
        <w:adjustRightInd w:val="0"/>
        <w:snapToGrid w:val="0"/>
        <w:spacing w:line="360" w:lineRule="auto"/>
        <w:ind w:firstLineChars="200" w:firstLine="420"/>
        <w:jc w:val="left"/>
        <w:rPr>
          <w:szCs w:val="21"/>
          <w:lang w:val="zh-CN"/>
        </w:rPr>
      </w:pPr>
      <w:r w:rsidRPr="00D97940">
        <w:rPr>
          <w:szCs w:val="21"/>
          <w:lang w:val="zh-CN"/>
        </w:rPr>
        <w:t xml:space="preserve">7.2.4  </w:t>
      </w:r>
      <w:r w:rsidRPr="00D97940">
        <w:rPr>
          <w:szCs w:val="21"/>
          <w:lang w:val="zh-CN"/>
        </w:rPr>
        <w:t>在工程开始前以及施工过程中，材料的来源或规格发生变化时，应对材料的质量、数量等进行检查，检查的项目和频率应满足表</w:t>
      </w:r>
      <w:r w:rsidRPr="00D97940">
        <w:rPr>
          <w:szCs w:val="21"/>
          <w:lang w:val="zh-CN"/>
        </w:rPr>
        <w:t>7.2.4</w:t>
      </w:r>
      <w:r w:rsidRPr="00D97940">
        <w:rPr>
          <w:szCs w:val="21"/>
          <w:lang w:val="zh-CN"/>
        </w:rPr>
        <w:t>的要求。</w:t>
      </w:r>
    </w:p>
    <w:p w:rsidR="00E11F35" w:rsidRPr="00D97940" w:rsidRDefault="00E11F35" w:rsidP="00E4238A">
      <w:pPr>
        <w:spacing w:line="400" w:lineRule="exact"/>
        <w:jc w:val="center"/>
        <w:rPr>
          <w:bCs/>
          <w:szCs w:val="21"/>
          <w:lang w:val="zh-CN"/>
        </w:rPr>
      </w:pPr>
      <w:r w:rsidRPr="00D97940">
        <w:rPr>
          <w:bCs/>
          <w:szCs w:val="21"/>
          <w:lang w:val="zh-CN"/>
        </w:rPr>
        <w:t>表</w:t>
      </w:r>
      <w:r w:rsidRPr="00D97940">
        <w:rPr>
          <w:bCs/>
          <w:szCs w:val="21"/>
          <w:lang w:val="zh-CN"/>
        </w:rPr>
        <w:t xml:space="preserve">7.2.4  </w:t>
      </w:r>
      <w:r w:rsidRPr="00D97940">
        <w:rPr>
          <w:bCs/>
          <w:szCs w:val="21"/>
          <w:lang w:val="zh-CN"/>
        </w:rPr>
        <w:t>乳化沥青厂拌冷再生材料检查要求</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1"/>
        <w:gridCol w:w="2957"/>
        <w:gridCol w:w="1701"/>
        <w:gridCol w:w="2713"/>
      </w:tblGrid>
      <w:tr w:rsidR="00D97940" w:rsidRPr="00D97940" w:rsidTr="00A03B50">
        <w:trPr>
          <w:trHeight w:val="284"/>
          <w:tblHeader/>
          <w:jc w:val="center"/>
        </w:trPr>
        <w:tc>
          <w:tcPr>
            <w:tcW w:w="1271" w:type="dxa"/>
            <w:vAlign w:val="center"/>
          </w:tcPr>
          <w:p w:rsidR="00E11F35" w:rsidRPr="00D97940" w:rsidRDefault="00E11F35" w:rsidP="00654533">
            <w:pPr>
              <w:jc w:val="center"/>
              <w:rPr>
                <w:sz w:val="18"/>
                <w:szCs w:val="18"/>
              </w:rPr>
            </w:pPr>
            <w:r w:rsidRPr="00D97940">
              <w:rPr>
                <w:sz w:val="18"/>
                <w:szCs w:val="18"/>
              </w:rPr>
              <w:t>材料</w:t>
            </w:r>
          </w:p>
        </w:tc>
        <w:tc>
          <w:tcPr>
            <w:tcW w:w="2957" w:type="dxa"/>
            <w:vAlign w:val="center"/>
          </w:tcPr>
          <w:p w:rsidR="00E11F35" w:rsidRPr="00D97940" w:rsidRDefault="00E11F35" w:rsidP="00654533">
            <w:pPr>
              <w:jc w:val="center"/>
              <w:rPr>
                <w:sz w:val="18"/>
                <w:szCs w:val="18"/>
              </w:rPr>
            </w:pPr>
            <w:r w:rsidRPr="00D97940">
              <w:rPr>
                <w:sz w:val="18"/>
                <w:szCs w:val="18"/>
              </w:rPr>
              <w:t>检查项目</w:t>
            </w:r>
          </w:p>
        </w:tc>
        <w:tc>
          <w:tcPr>
            <w:tcW w:w="1701" w:type="dxa"/>
            <w:vAlign w:val="center"/>
          </w:tcPr>
          <w:p w:rsidR="00E11F35" w:rsidRPr="00D97940" w:rsidRDefault="00E11F35" w:rsidP="00654533">
            <w:pPr>
              <w:jc w:val="center"/>
              <w:rPr>
                <w:sz w:val="18"/>
                <w:szCs w:val="18"/>
              </w:rPr>
            </w:pPr>
            <w:r w:rsidRPr="00D97940">
              <w:rPr>
                <w:sz w:val="18"/>
                <w:szCs w:val="18"/>
              </w:rPr>
              <w:t>要求值</w:t>
            </w:r>
          </w:p>
        </w:tc>
        <w:tc>
          <w:tcPr>
            <w:tcW w:w="2713" w:type="dxa"/>
            <w:vAlign w:val="center"/>
          </w:tcPr>
          <w:p w:rsidR="00E11F35" w:rsidRPr="00D97940" w:rsidRDefault="00E11F35" w:rsidP="00654533">
            <w:pPr>
              <w:jc w:val="center"/>
              <w:rPr>
                <w:sz w:val="18"/>
                <w:szCs w:val="18"/>
              </w:rPr>
            </w:pPr>
            <w:r w:rsidRPr="00D97940">
              <w:rPr>
                <w:sz w:val="18"/>
                <w:szCs w:val="18"/>
              </w:rPr>
              <w:t>检查频率</w:t>
            </w:r>
          </w:p>
        </w:tc>
      </w:tr>
      <w:tr w:rsidR="00D97940" w:rsidRPr="00D97940" w:rsidTr="00A03B50">
        <w:trPr>
          <w:trHeight w:val="284"/>
          <w:jc w:val="center"/>
        </w:trPr>
        <w:tc>
          <w:tcPr>
            <w:tcW w:w="1271" w:type="dxa"/>
            <w:vAlign w:val="center"/>
          </w:tcPr>
          <w:p w:rsidR="00E11F35" w:rsidRPr="00D97940" w:rsidRDefault="00E11F35" w:rsidP="00654533">
            <w:pPr>
              <w:jc w:val="center"/>
              <w:rPr>
                <w:sz w:val="18"/>
                <w:szCs w:val="18"/>
              </w:rPr>
            </w:pPr>
            <w:r w:rsidRPr="00D97940">
              <w:rPr>
                <w:sz w:val="18"/>
                <w:szCs w:val="18"/>
              </w:rPr>
              <w:t>RAP</w:t>
            </w:r>
          </w:p>
        </w:tc>
        <w:tc>
          <w:tcPr>
            <w:tcW w:w="2957" w:type="dxa"/>
            <w:vAlign w:val="center"/>
          </w:tcPr>
          <w:p w:rsidR="00E11F35" w:rsidRPr="00D97940" w:rsidRDefault="00E11F35" w:rsidP="00654533">
            <w:pPr>
              <w:jc w:val="center"/>
              <w:rPr>
                <w:sz w:val="18"/>
                <w:szCs w:val="18"/>
              </w:rPr>
            </w:pPr>
            <w:r w:rsidRPr="00D97940">
              <w:rPr>
                <w:sz w:val="18"/>
                <w:szCs w:val="18"/>
              </w:rPr>
              <w:t>级配、含水率</w:t>
            </w:r>
          </w:p>
        </w:tc>
        <w:tc>
          <w:tcPr>
            <w:tcW w:w="1701" w:type="dxa"/>
            <w:vAlign w:val="center"/>
          </w:tcPr>
          <w:p w:rsidR="00E11F35" w:rsidRPr="00D97940" w:rsidRDefault="00E11F35" w:rsidP="00654533">
            <w:pPr>
              <w:jc w:val="center"/>
              <w:rPr>
                <w:sz w:val="18"/>
                <w:szCs w:val="18"/>
              </w:rPr>
            </w:pPr>
            <w:r w:rsidRPr="00D97940">
              <w:rPr>
                <w:sz w:val="18"/>
                <w:szCs w:val="18"/>
              </w:rPr>
              <w:t>符合设计要求</w:t>
            </w:r>
          </w:p>
        </w:tc>
        <w:tc>
          <w:tcPr>
            <w:tcW w:w="2713" w:type="dxa"/>
            <w:vAlign w:val="center"/>
          </w:tcPr>
          <w:p w:rsidR="00E11F35" w:rsidRPr="00D97940" w:rsidRDefault="00E11F35" w:rsidP="00025F69">
            <w:pPr>
              <w:jc w:val="center"/>
              <w:rPr>
                <w:sz w:val="18"/>
                <w:szCs w:val="18"/>
              </w:rPr>
            </w:pPr>
            <w:r w:rsidRPr="00D97940">
              <w:rPr>
                <w:sz w:val="18"/>
                <w:szCs w:val="18"/>
              </w:rPr>
              <w:t>每天</w:t>
            </w:r>
            <w:r w:rsidRPr="00D97940">
              <w:rPr>
                <w:sz w:val="18"/>
                <w:szCs w:val="18"/>
              </w:rPr>
              <w:t>1~2</w:t>
            </w:r>
            <w:r w:rsidR="00025F69" w:rsidRPr="00D97940">
              <w:rPr>
                <w:rFonts w:hint="eastAsia"/>
                <w:sz w:val="18"/>
                <w:szCs w:val="18"/>
              </w:rPr>
              <w:t>个工作日</w:t>
            </w:r>
            <w:r w:rsidRPr="00D97940">
              <w:rPr>
                <w:sz w:val="18"/>
                <w:szCs w:val="18"/>
              </w:rPr>
              <w:t>1</w:t>
            </w:r>
            <w:r w:rsidRPr="00D97940">
              <w:rPr>
                <w:sz w:val="18"/>
                <w:szCs w:val="18"/>
              </w:rPr>
              <w:t>次</w:t>
            </w:r>
          </w:p>
        </w:tc>
      </w:tr>
      <w:tr w:rsidR="00D97940" w:rsidRPr="00D97940" w:rsidTr="00A03B50">
        <w:trPr>
          <w:trHeight w:val="284"/>
          <w:jc w:val="center"/>
        </w:trPr>
        <w:tc>
          <w:tcPr>
            <w:tcW w:w="1271" w:type="dxa"/>
            <w:vAlign w:val="center"/>
          </w:tcPr>
          <w:p w:rsidR="00E11F35" w:rsidRPr="00D97940" w:rsidRDefault="00E11F35" w:rsidP="00654533">
            <w:pPr>
              <w:jc w:val="center"/>
              <w:rPr>
                <w:sz w:val="18"/>
                <w:szCs w:val="18"/>
              </w:rPr>
            </w:pPr>
            <w:r w:rsidRPr="00D97940">
              <w:rPr>
                <w:sz w:val="18"/>
                <w:szCs w:val="18"/>
              </w:rPr>
              <w:t>乳化沥青</w:t>
            </w:r>
          </w:p>
        </w:tc>
        <w:tc>
          <w:tcPr>
            <w:tcW w:w="2957" w:type="dxa"/>
            <w:vAlign w:val="center"/>
          </w:tcPr>
          <w:p w:rsidR="00E11F35" w:rsidRPr="00D97940" w:rsidRDefault="00E11F35" w:rsidP="00654533">
            <w:pPr>
              <w:jc w:val="center"/>
              <w:rPr>
                <w:sz w:val="18"/>
                <w:szCs w:val="18"/>
              </w:rPr>
            </w:pPr>
            <w:r w:rsidRPr="00D97940">
              <w:rPr>
                <w:sz w:val="18"/>
                <w:szCs w:val="18"/>
              </w:rPr>
              <w:t>残留物含量及性能试验</w:t>
            </w:r>
          </w:p>
        </w:tc>
        <w:tc>
          <w:tcPr>
            <w:tcW w:w="1701" w:type="dxa"/>
            <w:vAlign w:val="center"/>
          </w:tcPr>
          <w:p w:rsidR="00E11F35" w:rsidRPr="00D97940" w:rsidRDefault="00E11F35" w:rsidP="00654533">
            <w:pPr>
              <w:jc w:val="center"/>
              <w:rPr>
                <w:sz w:val="18"/>
                <w:szCs w:val="18"/>
              </w:rPr>
            </w:pPr>
            <w:r w:rsidRPr="00D97940">
              <w:rPr>
                <w:sz w:val="18"/>
                <w:szCs w:val="18"/>
              </w:rPr>
              <w:t>符合设计要求</w:t>
            </w:r>
          </w:p>
        </w:tc>
        <w:tc>
          <w:tcPr>
            <w:tcW w:w="2713" w:type="dxa"/>
            <w:vAlign w:val="center"/>
          </w:tcPr>
          <w:p w:rsidR="00E11F35" w:rsidRPr="00D97940" w:rsidRDefault="00E11F35" w:rsidP="00025F69">
            <w:pPr>
              <w:jc w:val="center"/>
              <w:rPr>
                <w:sz w:val="18"/>
                <w:szCs w:val="18"/>
              </w:rPr>
            </w:pPr>
            <w:r w:rsidRPr="00D97940">
              <w:rPr>
                <w:sz w:val="18"/>
                <w:szCs w:val="18"/>
              </w:rPr>
              <w:t>每</w:t>
            </w:r>
            <w:r w:rsidRPr="00D97940">
              <w:rPr>
                <w:sz w:val="18"/>
                <w:szCs w:val="18"/>
              </w:rPr>
              <w:t>2</w:t>
            </w:r>
            <w:r w:rsidRPr="00D97940">
              <w:rPr>
                <w:sz w:val="18"/>
                <w:szCs w:val="18"/>
              </w:rPr>
              <w:t>～</w:t>
            </w:r>
            <w:r w:rsidRPr="00D97940">
              <w:rPr>
                <w:sz w:val="18"/>
                <w:szCs w:val="18"/>
              </w:rPr>
              <w:t>3</w:t>
            </w:r>
            <w:r w:rsidR="00025F69" w:rsidRPr="00D97940">
              <w:rPr>
                <w:rFonts w:hint="eastAsia"/>
                <w:sz w:val="18"/>
                <w:szCs w:val="18"/>
              </w:rPr>
              <w:t>个工作日</w:t>
            </w:r>
            <w:r w:rsidRPr="00D97940">
              <w:rPr>
                <w:sz w:val="18"/>
                <w:szCs w:val="18"/>
              </w:rPr>
              <w:t>1</w:t>
            </w:r>
            <w:r w:rsidRPr="00D97940">
              <w:rPr>
                <w:sz w:val="18"/>
                <w:szCs w:val="18"/>
              </w:rPr>
              <w:t>次</w:t>
            </w:r>
          </w:p>
        </w:tc>
      </w:tr>
      <w:tr w:rsidR="00D97940" w:rsidRPr="00D97940" w:rsidTr="00A03B50">
        <w:trPr>
          <w:trHeight w:val="284"/>
          <w:jc w:val="center"/>
        </w:trPr>
        <w:tc>
          <w:tcPr>
            <w:tcW w:w="1271" w:type="dxa"/>
            <w:vAlign w:val="center"/>
          </w:tcPr>
          <w:p w:rsidR="00E11F35" w:rsidRPr="00D97940" w:rsidRDefault="00E11F35" w:rsidP="00654533">
            <w:pPr>
              <w:jc w:val="center"/>
              <w:rPr>
                <w:sz w:val="18"/>
                <w:szCs w:val="18"/>
              </w:rPr>
            </w:pPr>
            <w:r w:rsidRPr="00D97940">
              <w:rPr>
                <w:sz w:val="18"/>
                <w:szCs w:val="18"/>
              </w:rPr>
              <w:t>沥青</w:t>
            </w:r>
          </w:p>
        </w:tc>
        <w:tc>
          <w:tcPr>
            <w:tcW w:w="2957" w:type="dxa"/>
            <w:vAlign w:val="center"/>
          </w:tcPr>
          <w:p w:rsidR="00E11F35" w:rsidRPr="00D97940" w:rsidRDefault="00E11F35" w:rsidP="00654533">
            <w:pPr>
              <w:jc w:val="center"/>
              <w:rPr>
                <w:sz w:val="18"/>
                <w:szCs w:val="18"/>
              </w:rPr>
            </w:pPr>
            <w:r w:rsidRPr="00D97940">
              <w:rPr>
                <w:sz w:val="18"/>
                <w:szCs w:val="18"/>
              </w:rPr>
              <w:t>软化点、延度、针入度</w:t>
            </w:r>
          </w:p>
        </w:tc>
        <w:tc>
          <w:tcPr>
            <w:tcW w:w="1701" w:type="dxa"/>
            <w:vAlign w:val="center"/>
          </w:tcPr>
          <w:p w:rsidR="00E11F35" w:rsidRPr="00D97940" w:rsidRDefault="00E11F35" w:rsidP="00654533">
            <w:pPr>
              <w:jc w:val="center"/>
              <w:rPr>
                <w:sz w:val="18"/>
                <w:szCs w:val="18"/>
              </w:rPr>
            </w:pPr>
            <w:r w:rsidRPr="00D97940">
              <w:rPr>
                <w:sz w:val="18"/>
                <w:szCs w:val="18"/>
              </w:rPr>
              <w:t>符合设计要求</w:t>
            </w:r>
          </w:p>
        </w:tc>
        <w:tc>
          <w:tcPr>
            <w:tcW w:w="2713" w:type="dxa"/>
            <w:vAlign w:val="center"/>
          </w:tcPr>
          <w:p w:rsidR="00E11F35" w:rsidRPr="00D97940" w:rsidRDefault="00E11F35" w:rsidP="00654533">
            <w:pPr>
              <w:jc w:val="center"/>
              <w:rPr>
                <w:sz w:val="18"/>
                <w:szCs w:val="18"/>
              </w:rPr>
            </w:pPr>
            <w:r w:rsidRPr="00D97940">
              <w:rPr>
                <w:sz w:val="18"/>
                <w:szCs w:val="18"/>
              </w:rPr>
              <w:t>每</w:t>
            </w:r>
            <w:r w:rsidRPr="00D97940">
              <w:rPr>
                <w:sz w:val="18"/>
                <w:szCs w:val="18"/>
              </w:rPr>
              <w:t>2</w:t>
            </w:r>
            <w:r w:rsidRPr="00D97940">
              <w:rPr>
                <w:sz w:val="18"/>
                <w:szCs w:val="18"/>
              </w:rPr>
              <w:t>～</w:t>
            </w:r>
            <w:r w:rsidRPr="00D97940">
              <w:rPr>
                <w:sz w:val="18"/>
                <w:szCs w:val="18"/>
              </w:rPr>
              <w:t>3</w:t>
            </w:r>
            <w:r w:rsidR="00025F69" w:rsidRPr="00D97940">
              <w:rPr>
                <w:rFonts w:hint="eastAsia"/>
                <w:sz w:val="18"/>
                <w:szCs w:val="18"/>
              </w:rPr>
              <w:t>个工作日</w:t>
            </w:r>
            <w:r w:rsidRPr="00D97940">
              <w:rPr>
                <w:sz w:val="18"/>
                <w:szCs w:val="18"/>
              </w:rPr>
              <w:t>1</w:t>
            </w:r>
            <w:r w:rsidRPr="00D97940">
              <w:rPr>
                <w:sz w:val="18"/>
                <w:szCs w:val="18"/>
              </w:rPr>
              <w:t>次</w:t>
            </w:r>
          </w:p>
        </w:tc>
      </w:tr>
      <w:tr w:rsidR="00D97940" w:rsidRPr="00D97940" w:rsidTr="00A03B50">
        <w:trPr>
          <w:trHeight w:val="284"/>
          <w:jc w:val="center"/>
        </w:trPr>
        <w:tc>
          <w:tcPr>
            <w:tcW w:w="1271" w:type="dxa"/>
            <w:vAlign w:val="center"/>
          </w:tcPr>
          <w:p w:rsidR="00E11F35" w:rsidRPr="00D97940" w:rsidRDefault="00E11F35" w:rsidP="00654533">
            <w:pPr>
              <w:jc w:val="center"/>
              <w:rPr>
                <w:sz w:val="18"/>
                <w:szCs w:val="18"/>
              </w:rPr>
            </w:pPr>
            <w:r w:rsidRPr="00D97940">
              <w:rPr>
                <w:sz w:val="18"/>
                <w:szCs w:val="18"/>
              </w:rPr>
              <w:t>水</w:t>
            </w:r>
          </w:p>
        </w:tc>
        <w:tc>
          <w:tcPr>
            <w:tcW w:w="2957" w:type="dxa"/>
            <w:vAlign w:val="center"/>
          </w:tcPr>
          <w:p w:rsidR="00E11F35" w:rsidRPr="00D97940" w:rsidRDefault="00E11F35" w:rsidP="00654533">
            <w:pPr>
              <w:jc w:val="center"/>
              <w:rPr>
                <w:sz w:val="18"/>
                <w:szCs w:val="18"/>
              </w:rPr>
            </w:pPr>
            <w:r w:rsidRPr="00D97940">
              <w:rPr>
                <w:sz w:val="18"/>
                <w:szCs w:val="18"/>
              </w:rPr>
              <w:t>无杂质</w:t>
            </w:r>
          </w:p>
        </w:tc>
        <w:tc>
          <w:tcPr>
            <w:tcW w:w="1701" w:type="dxa"/>
            <w:vAlign w:val="center"/>
          </w:tcPr>
          <w:p w:rsidR="00E11F35" w:rsidRPr="00D97940" w:rsidRDefault="00E11F35" w:rsidP="00654533">
            <w:pPr>
              <w:jc w:val="center"/>
              <w:rPr>
                <w:sz w:val="18"/>
                <w:szCs w:val="18"/>
              </w:rPr>
            </w:pPr>
            <w:r w:rsidRPr="00D97940">
              <w:rPr>
                <w:sz w:val="18"/>
                <w:szCs w:val="18"/>
              </w:rPr>
              <w:t>符合设计要求</w:t>
            </w:r>
          </w:p>
        </w:tc>
        <w:tc>
          <w:tcPr>
            <w:tcW w:w="2713" w:type="dxa"/>
            <w:vAlign w:val="center"/>
          </w:tcPr>
          <w:p w:rsidR="00E11F35" w:rsidRPr="00D97940" w:rsidRDefault="00025F69" w:rsidP="00654533">
            <w:pPr>
              <w:jc w:val="center"/>
              <w:rPr>
                <w:sz w:val="18"/>
                <w:szCs w:val="18"/>
              </w:rPr>
            </w:pPr>
            <w:r w:rsidRPr="00D97940">
              <w:rPr>
                <w:rFonts w:hint="eastAsia"/>
                <w:sz w:val="18"/>
                <w:szCs w:val="18"/>
              </w:rPr>
              <w:t>根据</w:t>
            </w:r>
            <w:r w:rsidRPr="00D97940">
              <w:rPr>
                <w:sz w:val="18"/>
                <w:szCs w:val="18"/>
              </w:rPr>
              <w:t>需要时</w:t>
            </w:r>
          </w:p>
        </w:tc>
      </w:tr>
      <w:tr w:rsidR="00D97940" w:rsidRPr="00D97940" w:rsidTr="00A03B50">
        <w:trPr>
          <w:trHeight w:val="284"/>
          <w:jc w:val="center"/>
        </w:trPr>
        <w:tc>
          <w:tcPr>
            <w:tcW w:w="1271" w:type="dxa"/>
            <w:vAlign w:val="center"/>
          </w:tcPr>
          <w:p w:rsidR="00E11F35" w:rsidRPr="00D97940" w:rsidRDefault="00E11F35" w:rsidP="00654533">
            <w:pPr>
              <w:jc w:val="center"/>
              <w:rPr>
                <w:sz w:val="18"/>
                <w:szCs w:val="18"/>
              </w:rPr>
            </w:pPr>
            <w:r w:rsidRPr="00D97940">
              <w:rPr>
                <w:sz w:val="18"/>
                <w:szCs w:val="18"/>
              </w:rPr>
              <w:t>集料</w:t>
            </w:r>
          </w:p>
        </w:tc>
        <w:tc>
          <w:tcPr>
            <w:tcW w:w="2957" w:type="dxa"/>
            <w:vAlign w:val="center"/>
          </w:tcPr>
          <w:p w:rsidR="00E11F35" w:rsidRPr="00D97940" w:rsidRDefault="00E11F35" w:rsidP="00654533">
            <w:pPr>
              <w:jc w:val="center"/>
              <w:rPr>
                <w:sz w:val="18"/>
                <w:szCs w:val="18"/>
              </w:rPr>
            </w:pPr>
            <w:r w:rsidRPr="00D97940">
              <w:rPr>
                <w:sz w:val="18"/>
                <w:szCs w:val="18"/>
              </w:rPr>
              <w:t>级配、含水量、压碎值、砂当量、表观相对密度</w:t>
            </w:r>
          </w:p>
        </w:tc>
        <w:tc>
          <w:tcPr>
            <w:tcW w:w="1701" w:type="dxa"/>
            <w:vAlign w:val="center"/>
          </w:tcPr>
          <w:p w:rsidR="00E11F35" w:rsidRPr="00D97940" w:rsidRDefault="00E11F35" w:rsidP="00654533">
            <w:pPr>
              <w:jc w:val="center"/>
              <w:rPr>
                <w:sz w:val="18"/>
                <w:szCs w:val="18"/>
              </w:rPr>
            </w:pPr>
            <w:r w:rsidRPr="00D97940">
              <w:rPr>
                <w:sz w:val="18"/>
                <w:szCs w:val="18"/>
              </w:rPr>
              <w:t>符合设计要求</w:t>
            </w:r>
          </w:p>
        </w:tc>
        <w:tc>
          <w:tcPr>
            <w:tcW w:w="2713" w:type="dxa"/>
            <w:vAlign w:val="center"/>
          </w:tcPr>
          <w:p w:rsidR="00E11F35" w:rsidRPr="00D97940" w:rsidRDefault="00025F69" w:rsidP="00654533">
            <w:pPr>
              <w:jc w:val="center"/>
              <w:rPr>
                <w:sz w:val="18"/>
                <w:szCs w:val="18"/>
              </w:rPr>
            </w:pPr>
            <w:r w:rsidRPr="00D97940">
              <w:rPr>
                <w:rFonts w:hint="eastAsia"/>
                <w:sz w:val="18"/>
                <w:szCs w:val="18"/>
              </w:rPr>
              <w:t>根据</w:t>
            </w:r>
            <w:r w:rsidRPr="00D97940">
              <w:rPr>
                <w:sz w:val="18"/>
                <w:szCs w:val="18"/>
              </w:rPr>
              <w:t>需要时</w:t>
            </w:r>
          </w:p>
        </w:tc>
      </w:tr>
      <w:tr w:rsidR="00D97940" w:rsidRPr="00D97940" w:rsidTr="00A03B50">
        <w:trPr>
          <w:trHeight w:val="284"/>
          <w:jc w:val="center"/>
        </w:trPr>
        <w:tc>
          <w:tcPr>
            <w:tcW w:w="1271" w:type="dxa"/>
            <w:vAlign w:val="center"/>
          </w:tcPr>
          <w:p w:rsidR="00E11F35" w:rsidRPr="00D97940" w:rsidRDefault="00E11F35" w:rsidP="00654533">
            <w:pPr>
              <w:jc w:val="center"/>
              <w:rPr>
                <w:sz w:val="18"/>
                <w:szCs w:val="18"/>
              </w:rPr>
            </w:pPr>
            <w:r w:rsidRPr="00D97940">
              <w:rPr>
                <w:sz w:val="18"/>
                <w:szCs w:val="18"/>
              </w:rPr>
              <w:t>矿粉</w:t>
            </w:r>
          </w:p>
        </w:tc>
        <w:tc>
          <w:tcPr>
            <w:tcW w:w="2957" w:type="dxa"/>
            <w:vAlign w:val="center"/>
          </w:tcPr>
          <w:p w:rsidR="00E11F35" w:rsidRPr="00D97940" w:rsidRDefault="00E11F35" w:rsidP="00654533">
            <w:pPr>
              <w:jc w:val="center"/>
              <w:rPr>
                <w:sz w:val="18"/>
                <w:szCs w:val="18"/>
              </w:rPr>
            </w:pPr>
            <w:r w:rsidRPr="00D97940">
              <w:rPr>
                <w:sz w:val="18"/>
                <w:szCs w:val="18"/>
              </w:rPr>
              <w:t>级配、塑性指数</w:t>
            </w:r>
          </w:p>
        </w:tc>
        <w:tc>
          <w:tcPr>
            <w:tcW w:w="1701" w:type="dxa"/>
            <w:vAlign w:val="center"/>
          </w:tcPr>
          <w:p w:rsidR="00E11F35" w:rsidRPr="00D97940" w:rsidRDefault="00E11F35" w:rsidP="00654533">
            <w:pPr>
              <w:jc w:val="center"/>
              <w:rPr>
                <w:sz w:val="18"/>
                <w:szCs w:val="18"/>
              </w:rPr>
            </w:pPr>
            <w:r w:rsidRPr="00D97940">
              <w:rPr>
                <w:sz w:val="18"/>
                <w:szCs w:val="18"/>
              </w:rPr>
              <w:t>符合设计要求</w:t>
            </w:r>
          </w:p>
        </w:tc>
        <w:tc>
          <w:tcPr>
            <w:tcW w:w="2713" w:type="dxa"/>
            <w:vAlign w:val="center"/>
          </w:tcPr>
          <w:p w:rsidR="00E11F35" w:rsidRPr="00D97940" w:rsidRDefault="00025F69" w:rsidP="00654533">
            <w:pPr>
              <w:jc w:val="center"/>
              <w:rPr>
                <w:sz w:val="18"/>
                <w:szCs w:val="18"/>
              </w:rPr>
            </w:pPr>
            <w:r w:rsidRPr="00D97940">
              <w:rPr>
                <w:rFonts w:hint="eastAsia"/>
                <w:sz w:val="18"/>
                <w:szCs w:val="18"/>
              </w:rPr>
              <w:t>根据</w:t>
            </w:r>
            <w:r w:rsidRPr="00D97940">
              <w:rPr>
                <w:sz w:val="18"/>
                <w:szCs w:val="18"/>
              </w:rPr>
              <w:t>需要时</w:t>
            </w:r>
          </w:p>
        </w:tc>
      </w:tr>
      <w:tr w:rsidR="00D97940" w:rsidRPr="00D97940" w:rsidTr="00A03B50">
        <w:trPr>
          <w:trHeight w:val="284"/>
          <w:jc w:val="center"/>
        </w:trPr>
        <w:tc>
          <w:tcPr>
            <w:tcW w:w="1271" w:type="dxa"/>
            <w:vAlign w:val="center"/>
          </w:tcPr>
          <w:p w:rsidR="00E11F35" w:rsidRPr="00D97940" w:rsidRDefault="00E11F35" w:rsidP="00654533">
            <w:pPr>
              <w:jc w:val="center"/>
              <w:rPr>
                <w:sz w:val="18"/>
                <w:szCs w:val="18"/>
              </w:rPr>
            </w:pPr>
            <w:r w:rsidRPr="00D97940">
              <w:rPr>
                <w:sz w:val="18"/>
                <w:szCs w:val="18"/>
              </w:rPr>
              <w:t>水泥</w:t>
            </w:r>
          </w:p>
        </w:tc>
        <w:tc>
          <w:tcPr>
            <w:tcW w:w="2957" w:type="dxa"/>
            <w:vAlign w:val="center"/>
          </w:tcPr>
          <w:p w:rsidR="00E11F35" w:rsidRPr="00D97940" w:rsidRDefault="00E11F35" w:rsidP="00654533">
            <w:pPr>
              <w:jc w:val="center"/>
              <w:rPr>
                <w:sz w:val="18"/>
                <w:szCs w:val="18"/>
              </w:rPr>
            </w:pPr>
            <w:r w:rsidRPr="00D97940">
              <w:rPr>
                <w:sz w:val="18"/>
                <w:szCs w:val="18"/>
              </w:rPr>
              <w:t>强度、初凝时间、终凝时间</w:t>
            </w:r>
          </w:p>
        </w:tc>
        <w:tc>
          <w:tcPr>
            <w:tcW w:w="1701" w:type="dxa"/>
            <w:vAlign w:val="center"/>
          </w:tcPr>
          <w:p w:rsidR="00E11F35" w:rsidRPr="00D97940" w:rsidRDefault="00E11F35" w:rsidP="00654533">
            <w:pPr>
              <w:jc w:val="center"/>
              <w:rPr>
                <w:sz w:val="18"/>
                <w:szCs w:val="18"/>
              </w:rPr>
            </w:pPr>
            <w:r w:rsidRPr="00D97940">
              <w:rPr>
                <w:sz w:val="18"/>
                <w:szCs w:val="18"/>
              </w:rPr>
              <w:t>符合设计要求</w:t>
            </w:r>
          </w:p>
        </w:tc>
        <w:tc>
          <w:tcPr>
            <w:tcW w:w="2713" w:type="dxa"/>
            <w:vAlign w:val="center"/>
          </w:tcPr>
          <w:p w:rsidR="00E11F35" w:rsidRPr="00D97940" w:rsidRDefault="00025F69" w:rsidP="00654533">
            <w:pPr>
              <w:jc w:val="center"/>
              <w:rPr>
                <w:sz w:val="18"/>
                <w:szCs w:val="18"/>
              </w:rPr>
            </w:pPr>
            <w:r w:rsidRPr="00D97940">
              <w:rPr>
                <w:rFonts w:hint="eastAsia"/>
                <w:sz w:val="18"/>
                <w:szCs w:val="18"/>
              </w:rPr>
              <w:t>根据</w:t>
            </w:r>
            <w:r w:rsidRPr="00D97940">
              <w:rPr>
                <w:sz w:val="18"/>
                <w:szCs w:val="18"/>
              </w:rPr>
              <w:t>需要时</w:t>
            </w:r>
          </w:p>
        </w:tc>
      </w:tr>
    </w:tbl>
    <w:p w:rsidR="00E11F35" w:rsidRPr="00D97940" w:rsidRDefault="00E11F35" w:rsidP="009220F0">
      <w:pPr>
        <w:pStyle w:val="21"/>
        <w:spacing w:beforeLines="0" w:afterLines="0" w:after="0" w:line="360" w:lineRule="auto"/>
        <w:ind w:firstLineChars="200" w:firstLine="422"/>
        <w:jc w:val="both"/>
        <w:rPr>
          <w:rFonts w:cs="Times New Roman"/>
          <w:sz w:val="21"/>
          <w:szCs w:val="21"/>
          <w:lang w:val="zh-CN"/>
        </w:rPr>
      </w:pPr>
      <w:bookmarkStart w:id="101" w:name="_Toc78307031"/>
      <w:bookmarkStart w:id="102" w:name="_Toc80462256"/>
      <w:bookmarkStart w:id="103" w:name="_Toc92537815"/>
      <w:bookmarkStart w:id="104" w:name="_Toc113618328"/>
      <w:bookmarkStart w:id="105" w:name="_Toc137238218"/>
      <w:r w:rsidRPr="00D97940">
        <w:rPr>
          <w:rFonts w:cs="Times New Roman"/>
          <w:sz w:val="21"/>
          <w:szCs w:val="21"/>
          <w:lang w:val="zh-CN"/>
        </w:rPr>
        <w:lastRenderedPageBreak/>
        <w:t>7.3</w:t>
      </w:r>
      <w:r w:rsidRPr="00D97940">
        <w:rPr>
          <w:rFonts w:cs="Times New Roman"/>
          <w:sz w:val="21"/>
          <w:szCs w:val="21"/>
          <w:lang w:val="zh-CN"/>
        </w:rPr>
        <w:t>施工过程质量检测</w:t>
      </w:r>
      <w:bookmarkEnd w:id="101"/>
      <w:bookmarkEnd w:id="102"/>
      <w:bookmarkEnd w:id="103"/>
      <w:bookmarkEnd w:id="104"/>
      <w:bookmarkEnd w:id="105"/>
    </w:p>
    <w:p w:rsidR="00E11F35" w:rsidRPr="00D97940" w:rsidRDefault="00E11F35" w:rsidP="001927FC">
      <w:pPr>
        <w:adjustRightInd w:val="0"/>
        <w:snapToGrid w:val="0"/>
        <w:spacing w:line="360" w:lineRule="auto"/>
        <w:ind w:firstLineChars="200" w:firstLine="420"/>
        <w:jc w:val="left"/>
        <w:rPr>
          <w:szCs w:val="21"/>
          <w:lang w:val="zh-CN"/>
        </w:rPr>
      </w:pPr>
      <w:r w:rsidRPr="00D97940">
        <w:rPr>
          <w:szCs w:val="21"/>
          <w:lang w:val="zh-CN"/>
        </w:rPr>
        <w:t>7.3.1</w:t>
      </w:r>
      <w:r w:rsidRPr="00D97940">
        <w:rPr>
          <w:szCs w:val="21"/>
          <w:lang w:val="zh-CN"/>
        </w:rPr>
        <w:t>乳化沥青厂拌冷再生施工过程中质量管理和检查验收应满足表</w:t>
      </w:r>
      <w:r w:rsidRPr="00D97940">
        <w:rPr>
          <w:szCs w:val="21"/>
          <w:lang w:val="zh-CN"/>
        </w:rPr>
        <w:t>7.3.1</w:t>
      </w:r>
      <w:r w:rsidRPr="00D97940">
        <w:rPr>
          <w:szCs w:val="21"/>
          <w:lang w:val="zh-CN"/>
        </w:rPr>
        <w:t>的要求。</w:t>
      </w:r>
    </w:p>
    <w:p w:rsidR="00E11F35" w:rsidRPr="00D97940" w:rsidRDefault="00E11F35" w:rsidP="00E4238A">
      <w:pPr>
        <w:spacing w:line="400" w:lineRule="exact"/>
        <w:jc w:val="center"/>
        <w:rPr>
          <w:bCs/>
          <w:szCs w:val="21"/>
          <w:lang w:val="zh-CN"/>
        </w:rPr>
      </w:pPr>
      <w:r w:rsidRPr="00D97940">
        <w:rPr>
          <w:bCs/>
          <w:szCs w:val="21"/>
          <w:lang w:val="zh-CN"/>
        </w:rPr>
        <w:t>表</w:t>
      </w:r>
      <w:r w:rsidRPr="00D97940">
        <w:rPr>
          <w:bCs/>
          <w:szCs w:val="21"/>
          <w:lang w:val="zh-CN"/>
        </w:rPr>
        <w:t xml:space="preserve">7.3.1 </w:t>
      </w:r>
      <w:r w:rsidRPr="00D97940">
        <w:rPr>
          <w:bCs/>
          <w:szCs w:val="21"/>
          <w:lang w:val="zh-CN"/>
        </w:rPr>
        <w:t>施工过程质量控制要求</w:t>
      </w:r>
    </w:p>
    <w:tbl>
      <w:tblP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3827"/>
        <w:gridCol w:w="1701"/>
        <w:gridCol w:w="1610"/>
      </w:tblGrid>
      <w:tr w:rsidR="00D97940" w:rsidRPr="00D97940" w:rsidTr="001927FC">
        <w:trPr>
          <w:trHeight w:val="284"/>
          <w:tblHeader/>
          <w:jc w:val="center"/>
        </w:trPr>
        <w:tc>
          <w:tcPr>
            <w:tcW w:w="2405" w:type="dxa"/>
            <w:vAlign w:val="center"/>
          </w:tcPr>
          <w:p w:rsidR="00E11F35" w:rsidRPr="00D97940" w:rsidRDefault="00E11F35" w:rsidP="00654533">
            <w:pPr>
              <w:jc w:val="center"/>
              <w:rPr>
                <w:sz w:val="18"/>
                <w:szCs w:val="18"/>
              </w:rPr>
            </w:pPr>
            <w:r w:rsidRPr="00D97940">
              <w:rPr>
                <w:sz w:val="18"/>
                <w:szCs w:val="18"/>
              </w:rPr>
              <w:t>检查项目</w:t>
            </w:r>
          </w:p>
        </w:tc>
        <w:tc>
          <w:tcPr>
            <w:tcW w:w="3827" w:type="dxa"/>
            <w:vAlign w:val="center"/>
          </w:tcPr>
          <w:p w:rsidR="00E11F35" w:rsidRPr="00D97940" w:rsidRDefault="00E11F35" w:rsidP="00654533">
            <w:pPr>
              <w:jc w:val="center"/>
              <w:rPr>
                <w:sz w:val="18"/>
                <w:szCs w:val="18"/>
              </w:rPr>
            </w:pPr>
            <w:r w:rsidRPr="00D97940">
              <w:rPr>
                <w:sz w:val="18"/>
                <w:szCs w:val="18"/>
              </w:rPr>
              <w:t>质量要求</w:t>
            </w:r>
          </w:p>
        </w:tc>
        <w:tc>
          <w:tcPr>
            <w:tcW w:w="1701" w:type="dxa"/>
            <w:vAlign w:val="center"/>
          </w:tcPr>
          <w:p w:rsidR="00E11F35" w:rsidRPr="00D97940" w:rsidRDefault="00E11F35" w:rsidP="00654533">
            <w:pPr>
              <w:jc w:val="center"/>
              <w:rPr>
                <w:sz w:val="18"/>
                <w:szCs w:val="18"/>
              </w:rPr>
            </w:pPr>
            <w:r w:rsidRPr="00D97940">
              <w:rPr>
                <w:sz w:val="18"/>
                <w:szCs w:val="18"/>
              </w:rPr>
              <w:t>检验频率</w:t>
            </w:r>
          </w:p>
        </w:tc>
        <w:tc>
          <w:tcPr>
            <w:tcW w:w="1610" w:type="dxa"/>
            <w:vAlign w:val="center"/>
          </w:tcPr>
          <w:p w:rsidR="00E11F35" w:rsidRPr="00D97940" w:rsidRDefault="00E11F35" w:rsidP="00654533">
            <w:pPr>
              <w:jc w:val="center"/>
              <w:rPr>
                <w:sz w:val="18"/>
                <w:szCs w:val="18"/>
              </w:rPr>
            </w:pPr>
            <w:r w:rsidRPr="00D97940">
              <w:rPr>
                <w:sz w:val="18"/>
                <w:szCs w:val="18"/>
              </w:rPr>
              <w:t>检验方法</w:t>
            </w:r>
          </w:p>
        </w:tc>
      </w:tr>
      <w:tr w:rsidR="00D97940" w:rsidRPr="00D97940" w:rsidTr="001927FC">
        <w:trPr>
          <w:trHeight w:val="284"/>
          <w:jc w:val="center"/>
        </w:trPr>
        <w:tc>
          <w:tcPr>
            <w:tcW w:w="2405" w:type="dxa"/>
            <w:vAlign w:val="center"/>
          </w:tcPr>
          <w:p w:rsidR="00E11F35" w:rsidRPr="00D97940" w:rsidRDefault="00E11F35" w:rsidP="00654533">
            <w:pPr>
              <w:jc w:val="center"/>
              <w:rPr>
                <w:sz w:val="18"/>
                <w:szCs w:val="18"/>
              </w:rPr>
            </w:pPr>
            <w:r w:rsidRPr="00D97940">
              <w:rPr>
                <w:sz w:val="18"/>
                <w:szCs w:val="18"/>
              </w:rPr>
              <w:t>混合料外观</w:t>
            </w:r>
          </w:p>
        </w:tc>
        <w:tc>
          <w:tcPr>
            <w:tcW w:w="3827" w:type="dxa"/>
            <w:vAlign w:val="center"/>
          </w:tcPr>
          <w:p w:rsidR="00E11F35" w:rsidRPr="00D97940" w:rsidRDefault="00E11F35" w:rsidP="00654533">
            <w:pPr>
              <w:jc w:val="center"/>
              <w:rPr>
                <w:sz w:val="18"/>
                <w:szCs w:val="18"/>
              </w:rPr>
            </w:pPr>
            <w:r w:rsidRPr="00D97940">
              <w:rPr>
                <w:sz w:val="18"/>
                <w:szCs w:val="18"/>
              </w:rPr>
              <w:t>应拌和均匀，无离析，无花白料</w:t>
            </w:r>
          </w:p>
        </w:tc>
        <w:tc>
          <w:tcPr>
            <w:tcW w:w="1701" w:type="dxa"/>
            <w:vAlign w:val="center"/>
          </w:tcPr>
          <w:p w:rsidR="00E11F35" w:rsidRPr="00D97940" w:rsidRDefault="00E11F35" w:rsidP="00654533">
            <w:pPr>
              <w:jc w:val="center"/>
              <w:rPr>
                <w:sz w:val="18"/>
                <w:szCs w:val="18"/>
              </w:rPr>
            </w:pPr>
            <w:r w:rsidRPr="00D97940">
              <w:rPr>
                <w:sz w:val="18"/>
                <w:szCs w:val="18"/>
              </w:rPr>
              <w:t>随时</w:t>
            </w:r>
          </w:p>
        </w:tc>
        <w:tc>
          <w:tcPr>
            <w:tcW w:w="1610" w:type="dxa"/>
            <w:vAlign w:val="center"/>
          </w:tcPr>
          <w:p w:rsidR="00E11F35" w:rsidRPr="00D97940" w:rsidRDefault="00E11F35" w:rsidP="00654533">
            <w:pPr>
              <w:jc w:val="center"/>
              <w:rPr>
                <w:sz w:val="18"/>
                <w:szCs w:val="18"/>
              </w:rPr>
            </w:pPr>
            <w:r w:rsidRPr="00D97940">
              <w:rPr>
                <w:sz w:val="18"/>
                <w:szCs w:val="18"/>
              </w:rPr>
              <w:t>目测</w:t>
            </w:r>
          </w:p>
        </w:tc>
      </w:tr>
      <w:tr w:rsidR="00D97940" w:rsidRPr="00D97940" w:rsidTr="001927FC">
        <w:trPr>
          <w:trHeight w:val="284"/>
          <w:jc w:val="center"/>
        </w:trPr>
        <w:tc>
          <w:tcPr>
            <w:tcW w:w="2405" w:type="dxa"/>
            <w:vAlign w:val="center"/>
          </w:tcPr>
          <w:p w:rsidR="00E11F35" w:rsidRPr="00D97940" w:rsidRDefault="00E11F35" w:rsidP="00654533">
            <w:pPr>
              <w:jc w:val="center"/>
              <w:rPr>
                <w:sz w:val="18"/>
                <w:szCs w:val="18"/>
              </w:rPr>
            </w:pPr>
            <w:r w:rsidRPr="00D97940">
              <w:rPr>
                <w:sz w:val="18"/>
                <w:szCs w:val="18"/>
              </w:rPr>
              <w:t>15℃</w:t>
            </w:r>
            <w:r w:rsidRPr="00D97940">
              <w:rPr>
                <w:sz w:val="18"/>
                <w:szCs w:val="18"/>
              </w:rPr>
              <w:t>劈裂强度（</w:t>
            </w:r>
            <w:r w:rsidRPr="00D97940">
              <w:rPr>
                <w:sz w:val="18"/>
                <w:szCs w:val="18"/>
              </w:rPr>
              <w:t>MPa</w:t>
            </w:r>
            <w:r w:rsidRPr="00D97940">
              <w:rPr>
                <w:sz w:val="18"/>
                <w:szCs w:val="18"/>
              </w:rPr>
              <w:t>）</w:t>
            </w:r>
          </w:p>
        </w:tc>
        <w:tc>
          <w:tcPr>
            <w:tcW w:w="3827" w:type="dxa"/>
            <w:vAlign w:val="center"/>
          </w:tcPr>
          <w:p w:rsidR="00E11F35" w:rsidRPr="00D97940" w:rsidRDefault="00E11F35" w:rsidP="00654533">
            <w:pPr>
              <w:jc w:val="center"/>
              <w:rPr>
                <w:sz w:val="18"/>
                <w:szCs w:val="18"/>
              </w:rPr>
            </w:pPr>
            <w:r w:rsidRPr="00D97940">
              <w:rPr>
                <w:sz w:val="18"/>
                <w:szCs w:val="18"/>
              </w:rPr>
              <w:t>符合设计要求</w:t>
            </w:r>
          </w:p>
        </w:tc>
        <w:tc>
          <w:tcPr>
            <w:tcW w:w="1701" w:type="dxa"/>
            <w:vMerge w:val="restart"/>
            <w:vAlign w:val="center"/>
          </w:tcPr>
          <w:p w:rsidR="00E11F35" w:rsidRPr="00D97940" w:rsidRDefault="00E11F35" w:rsidP="00654533">
            <w:pPr>
              <w:jc w:val="center"/>
              <w:rPr>
                <w:sz w:val="18"/>
                <w:szCs w:val="18"/>
              </w:rPr>
            </w:pPr>
            <w:r w:rsidRPr="00D97940">
              <w:rPr>
                <w:sz w:val="18"/>
                <w:szCs w:val="18"/>
              </w:rPr>
              <w:t>每工作日</w:t>
            </w:r>
            <w:r w:rsidRPr="00D97940">
              <w:rPr>
                <w:sz w:val="18"/>
                <w:szCs w:val="18"/>
              </w:rPr>
              <w:t>1</w:t>
            </w:r>
            <w:r w:rsidRPr="00D97940">
              <w:rPr>
                <w:sz w:val="18"/>
                <w:szCs w:val="18"/>
              </w:rPr>
              <w:t>次</w:t>
            </w:r>
          </w:p>
        </w:tc>
        <w:tc>
          <w:tcPr>
            <w:tcW w:w="1610" w:type="dxa"/>
            <w:vMerge w:val="restart"/>
            <w:vAlign w:val="center"/>
          </w:tcPr>
          <w:p w:rsidR="00E11F35" w:rsidRPr="00D97940" w:rsidRDefault="00E11F35" w:rsidP="00654533">
            <w:pPr>
              <w:jc w:val="center"/>
              <w:rPr>
                <w:sz w:val="18"/>
                <w:szCs w:val="18"/>
              </w:rPr>
            </w:pPr>
            <w:r w:rsidRPr="00D97940">
              <w:rPr>
                <w:sz w:val="18"/>
                <w:szCs w:val="18"/>
              </w:rPr>
              <w:t>T0716</w:t>
            </w:r>
          </w:p>
        </w:tc>
      </w:tr>
      <w:tr w:rsidR="00D97940" w:rsidRPr="00D97940" w:rsidTr="001927FC">
        <w:trPr>
          <w:trHeight w:val="284"/>
          <w:jc w:val="center"/>
        </w:trPr>
        <w:tc>
          <w:tcPr>
            <w:tcW w:w="2405" w:type="dxa"/>
            <w:vAlign w:val="center"/>
          </w:tcPr>
          <w:p w:rsidR="00E11F35" w:rsidRPr="00D97940" w:rsidRDefault="00E11F35" w:rsidP="00654533">
            <w:pPr>
              <w:jc w:val="center"/>
              <w:rPr>
                <w:sz w:val="18"/>
                <w:szCs w:val="18"/>
              </w:rPr>
            </w:pPr>
            <w:r w:rsidRPr="00D97940">
              <w:rPr>
                <w:sz w:val="18"/>
                <w:szCs w:val="18"/>
              </w:rPr>
              <w:t>干湿劈裂强度比（</w:t>
            </w:r>
            <w:r w:rsidRPr="00D97940">
              <w:rPr>
                <w:sz w:val="18"/>
                <w:szCs w:val="18"/>
              </w:rPr>
              <w:t>%</w:t>
            </w:r>
            <w:r w:rsidRPr="00D97940">
              <w:rPr>
                <w:sz w:val="18"/>
                <w:szCs w:val="18"/>
              </w:rPr>
              <w:t>）</w:t>
            </w:r>
          </w:p>
        </w:tc>
        <w:tc>
          <w:tcPr>
            <w:tcW w:w="3827" w:type="dxa"/>
            <w:vAlign w:val="center"/>
          </w:tcPr>
          <w:p w:rsidR="00E11F35" w:rsidRPr="00D97940" w:rsidRDefault="00E11F35" w:rsidP="00654533">
            <w:pPr>
              <w:jc w:val="center"/>
              <w:rPr>
                <w:sz w:val="18"/>
                <w:szCs w:val="18"/>
              </w:rPr>
            </w:pPr>
            <w:r w:rsidRPr="00D97940">
              <w:rPr>
                <w:sz w:val="18"/>
                <w:szCs w:val="18"/>
              </w:rPr>
              <w:t>符合设计要求</w:t>
            </w:r>
          </w:p>
        </w:tc>
        <w:tc>
          <w:tcPr>
            <w:tcW w:w="1701" w:type="dxa"/>
            <w:vMerge/>
            <w:vAlign w:val="center"/>
          </w:tcPr>
          <w:p w:rsidR="00E11F35" w:rsidRPr="00D97940" w:rsidRDefault="00E11F35" w:rsidP="00654533">
            <w:pPr>
              <w:jc w:val="center"/>
              <w:rPr>
                <w:sz w:val="18"/>
                <w:szCs w:val="18"/>
              </w:rPr>
            </w:pPr>
          </w:p>
        </w:tc>
        <w:tc>
          <w:tcPr>
            <w:tcW w:w="1610" w:type="dxa"/>
            <w:vMerge/>
            <w:vAlign w:val="center"/>
          </w:tcPr>
          <w:p w:rsidR="00E11F35" w:rsidRPr="00D97940" w:rsidRDefault="00E11F35" w:rsidP="00654533">
            <w:pPr>
              <w:jc w:val="center"/>
              <w:rPr>
                <w:sz w:val="18"/>
                <w:szCs w:val="18"/>
              </w:rPr>
            </w:pPr>
          </w:p>
        </w:tc>
      </w:tr>
      <w:tr w:rsidR="00D97940" w:rsidRPr="00D97940" w:rsidTr="001927FC">
        <w:trPr>
          <w:trHeight w:val="284"/>
          <w:jc w:val="center"/>
        </w:trPr>
        <w:tc>
          <w:tcPr>
            <w:tcW w:w="2405" w:type="dxa"/>
            <w:vAlign w:val="center"/>
          </w:tcPr>
          <w:p w:rsidR="00E11F35" w:rsidRPr="00D97940" w:rsidRDefault="00E11F35" w:rsidP="00654533">
            <w:pPr>
              <w:jc w:val="center"/>
              <w:rPr>
                <w:sz w:val="18"/>
                <w:szCs w:val="18"/>
              </w:rPr>
            </w:pPr>
            <w:r w:rsidRPr="00D97940">
              <w:rPr>
                <w:sz w:val="18"/>
                <w:szCs w:val="18"/>
              </w:rPr>
              <w:t>冻融劈裂强度比（</w:t>
            </w:r>
            <w:r w:rsidRPr="00D97940">
              <w:rPr>
                <w:sz w:val="18"/>
                <w:szCs w:val="18"/>
              </w:rPr>
              <w:t>%</w:t>
            </w:r>
            <w:r w:rsidRPr="00D97940">
              <w:rPr>
                <w:sz w:val="18"/>
                <w:szCs w:val="18"/>
              </w:rPr>
              <w:t>）</w:t>
            </w:r>
          </w:p>
        </w:tc>
        <w:tc>
          <w:tcPr>
            <w:tcW w:w="3827" w:type="dxa"/>
            <w:vAlign w:val="center"/>
          </w:tcPr>
          <w:p w:rsidR="00E11F35" w:rsidRPr="00D97940" w:rsidRDefault="00E11F35" w:rsidP="00654533">
            <w:pPr>
              <w:jc w:val="center"/>
              <w:rPr>
                <w:sz w:val="18"/>
                <w:szCs w:val="18"/>
              </w:rPr>
            </w:pPr>
            <w:r w:rsidRPr="00D97940">
              <w:rPr>
                <w:sz w:val="18"/>
                <w:szCs w:val="18"/>
              </w:rPr>
              <w:t>符合设计要求</w:t>
            </w:r>
          </w:p>
        </w:tc>
        <w:tc>
          <w:tcPr>
            <w:tcW w:w="1701" w:type="dxa"/>
            <w:vAlign w:val="center"/>
          </w:tcPr>
          <w:p w:rsidR="00E11F35" w:rsidRPr="00D97940" w:rsidRDefault="00E11F35" w:rsidP="00654533">
            <w:pPr>
              <w:jc w:val="center"/>
              <w:rPr>
                <w:sz w:val="18"/>
                <w:szCs w:val="18"/>
              </w:rPr>
            </w:pPr>
            <w:r w:rsidRPr="00D97940">
              <w:rPr>
                <w:sz w:val="18"/>
                <w:szCs w:val="18"/>
              </w:rPr>
              <w:t>每</w:t>
            </w:r>
            <w:r w:rsidRPr="00D97940">
              <w:rPr>
                <w:sz w:val="18"/>
                <w:szCs w:val="18"/>
              </w:rPr>
              <w:t>3</w:t>
            </w:r>
            <w:r w:rsidRPr="00D97940">
              <w:rPr>
                <w:sz w:val="18"/>
                <w:szCs w:val="18"/>
              </w:rPr>
              <w:t>个工作日</w:t>
            </w:r>
            <w:r w:rsidRPr="00D97940">
              <w:rPr>
                <w:sz w:val="18"/>
                <w:szCs w:val="18"/>
              </w:rPr>
              <w:t>1</w:t>
            </w:r>
            <w:r w:rsidRPr="00D97940">
              <w:rPr>
                <w:sz w:val="18"/>
                <w:szCs w:val="18"/>
              </w:rPr>
              <w:t>次</w:t>
            </w:r>
          </w:p>
        </w:tc>
        <w:tc>
          <w:tcPr>
            <w:tcW w:w="1610" w:type="dxa"/>
            <w:vAlign w:val="center"/>
          </w:tcPr>
          <w:p w:rsidR="00E11F35" w:rsidRPr="00D97940" w:rsidRDefault="00E11F35" w:rsidP="00654533">
            <w:pPr>
              <w:jc w:val="center"/>
              <w:rPr>
                <w:sz w:val="18"/>
                <w:szCs w:val="18"/>
              </w:rPr>
            </w:pPr>
            <w:r w:rsidRPr="00D97940">
              <w:rPr>
                <w:sz w:val="18"/>
                <w:szCs w:val="18"/>
              </w:rPr>
              <w:t>T0729</w:t>
            </w:r>
          </w:p>
        </w:tc>
      </w:tr>
      <w:tr w:rsidR="00D97940" w:rsidRPr="00D97940" w:rsidTr="001927FC">
        <w:trPr>
          <w:trHeight w:val="284"/>
          <w:jc w:val="center"/>
        </w:trPr>
        <w:tc>
          <w:tcPr>
            <w:tcW w:w="2405" w:type="dxa"/>
            <w:vAlign w:val="center"/>
          </w:tcPr>
          <w:p w:rsidR="00E11F35" w:rsidRPr="00D97940" w:rsidRDefault="00E11F35" w:rsidP="00654533">
            <w:pPr>
              <w:jc w:val="center"/>
              <w:rPr>
                <w:sz w:val="18"/>
                <w:szCs w:val="18"/>
              </w:rPr>
            </w:pPr>
            <w:r w:rsidRPr="00D97940">
              <w:rPr>
                <w:sz w:val="18"/>
                <w:szCs w:val="18"/>
              </w:rPr>
              <w:t>动稳定度（次</w:t>
            </w:r>
            <w:r w:rsidRPr="00D97940">
              <w:rPr>
                <w:sz w:val="18"/>
                <w:szCs w:val="18"/>
              </w:rPr>
              <w:t>/mm</w:t>
            </w:r>
            <w:r w:rsidRPr="00D97940">
              <w:rPr>
                <w:sz w:val="18"/>
                <w:szCs w:val="18"/>
              </w:rPr>
              <w:t>）</w:t>
            </w:r>
          </w:p>
        </w:tc>
        <w:tc>
          <w:tcPr>
            <w:tcW w:w="3827" w:type="dxa"/>
            <w:vAlign w:val="center"/>
          </w:tcPr>
          <w:p w:rsidR="00E11F35" w:rsidRPr="00D97940" w:rsidRDefault="00E11F35" w:rsidP="00654533">
            <w:pPr>
              <w:jc w:val="center"/>
              <w:rPr>
                <w:sz w:val="18"/>
                <w:szCs w:val="18"/>
              </w:rPr>
            </w:pPr>
            <w:r w:rsidRPr="00D97940">
              <w:rPr>
                <w:sz w:val="18"/>
                <w:szCs w:val="18"/>
              </w:rPr>
              <w:t>符合设计要求</w:t>
            </w:r>
          </w:p>
        </w:tc>
        <w:tc>
          <w:tcPr>
            <w:tcW w:w="1701" w:type="dxa"/>
            <w:vAlign w:val="center"/>
          </w:tcPr>
          <w:p w:rsidR="00E11F35" w:rsidRPr="00D97940" w:rsidRDefault="00BD1EE3" w:rsidP="00654533">
            <w:pPr>
              <w:jc w:val="center"/>
              <w:rPr>
                <w:sz w:val="18"/>
                <w:szCs w:val="18"/>
              </w:rPr>
            </w:pPr>
            <w:r w:rsidRPr="00D97940">
              <w:rPr>
                <w:sz w:val="18"/>
                <w:szCs w:val="18"/>
              </w:rPr>
              <w:t>根据</w:t>
            </w:r>
            <w:r w:rsidR="00E11F35" w:rsidRPr="00D97940">
              <w:rPr>
                <w:sz w:val="18"/>
                <w:szCs w:val="18"/>
              </w:rPr>
              <w:t>需要时</w:t>
            </w:r>
          </w:p>
        </w:tc>
        <w:tc>
          <w:tcPr>
            <w:tcW w:w="1610" w:type="dxa"/>
            <w:vAlign w:val="center"/>
          </w:tcPr>
          <w:p w:rsidR="00E11F35" w:rsidRPr="00D97940" w:rsidRDefault="00E11F35" w:rsidP="00654533">
            <w:pPr>
              <w:jc w:val="center"/>
              <w:rPr>
                <w:sz w:val="18"/>
                <w:szCs w:val="18"/>
              </w:rPr>
            </w:pPr>
            <w:r w:rsidRPr="00D97940">
              <w:rPr>
                <w:sz w:val="18"/>
                <w:szCs w:val="18"/>
              </w:rPr>
              <w:t>T0719</w:t>
            </w:r>
          </w:p>
        </w:tc>
      </w:tr>
      <w:tr w:rsidR="00D97940" w:rsidRPr="00D97940" w:rsidTr="001927FC">
        <w:trPr>
          <w:trHeight w:val="284"/>
          <w:jc w:val="center"/>
        </w:trPr>
        <w:tc>
          <w:tcPr>
            <w:tcW w:w="2405" w:type="dxa"/>
            <w:vAlign w:val="center"/>
          </w:tcPr>
          <w:p w:rsidR="00E11F35" w:rsidRPr="00D97940" w:rsidRDefault="00E11F35" w:rsidP="00654533">
            <w:pPr>
              <w:jc w:val="center"/>
              <w:rPr>
                <w:sz w:val="18"/>
                <w:szCs w:val="18"/>
              </w:rPr>
            </w:pPr>
            <w:r w:rsidRPr="00D97940">
              <w:rPr>
                <w:sz w:val="18"/>
                <w:szCs w:val="18"/>
              </w:rPr>
              <w:t>肯塔堡飞散损失（</w:t>
            </w:r>
            <w:r w:rsidRPr="00D97940">
              <w:rPr>
                <w:sz w:val="18"/>
                <w:szCs w:val="18"/>
              </w:rPr>
              <w:t>%</w:t>
            </w:r>
            <w:r w:rsidRPr="00D97940">
              <w:rPr>
                <w:sz w:val="18"/>
                <w:szCs w:val="18"/>
              </w:rPr>
              <w:t>）</w:t>
            </w:r>
          </w:p>
        </w:tc>
        <w:tc>
          <w:tcPr>
            <w:tcW w:w="3827" w:type="dxa"/>
            <w:vAlign w:val="center"/>
          </w:tcPr>
          <w:p w:rsidR="00E11F35" w:rsidRPr="00D97940" w:rsidRDefault="00E11F35" w:rsidP="00654533">
            <w:pPr>
              <w:jc w:val="center"/>
              <w:rPr>
                <w:sz w:val="18"/>
                <w:szCs w:val="18"/>
              </w:rPr>
            </w:pPr>
            <w:r w:rsidRPr="00D97940">
              <w:rPr>
                <w:sz w:val="18"/>
                <w:szCs w:val="18"/>
              </w:rPr>
              <w:t>符合设计要求</w:t>
            </w:r>
          </w:p>
        </w:tc>
        <w:tc>
          <w:tcPr>
            <w:tcW w:w="1701" w:type="dxa"/>
            <w:vAlign w:val="center"/>
          </w:tcPr>
          <w:p w:rsidR="00E11F35" w:rsidRPr="00D97940" w:rsidRDefault="00E11F35" w:rsidP="00654533">
            <w:pPr>
              <w:jc w:val="center"/>
              <w:rPr>
                <w:sz w:val="18"/>
                <w:szCs w:val="18"/>
              </w:rPr>
            </w:pPr>
            <w:r w:rsidRPr="00D97940">
              <w:rPr>
                <w:sz w:val="18"/>
                <w:szCs w:val="18"/>
              </w:rPr>
              <w:t>每</w:t>
            </w:r>
            <w:r w:rsidRPr="00D97940">
              <w:rPr>
                <w:sz w:val="18"/>
                <w:szCs w:val="18"/>
              </w:rPr>
              <w:t>3</w:t>
            </w:r>
            <w:r w:rsidRPr="00D97940">
              <w:rPr>
                <w:sz w:val="18"/>
                <w:szCs w:val="18"/>
              </w:rPr>
              <w:t>个工作日</w:t>
            </w:r>
            <w:r w:rsidRPr="00D97940">
              <w:rPr>
                <w:sz w:val="18"/>
                <w:szCs w:val="18"/>
              </w:rPr>
              <w:t>1</w:t>
            </w:r>
            <w:r w:rsidRPr="00D97940">
              <w:rPr>
                <w:sz w:val="18"/>
                <w:szCs w:val="18"/>
              </w:rPr>
              <w:t>次</w:t>
            </w:r>
          </w:p>
        </w:tc>
        <w:tc>
          <w:tcPr>
            <w:tcW w:w="1610" w:type="dxa"/>
            <w:vAlign w:val="center"/>
          </w:tcPr>
          <w:p w:rsidR="00E11F35" w:rsidRPr="00D97940" w:rsidRDefault="00E11F35" w:rsidP="00654533">
            <w:pPr>
              <w:jc w:val="center"/>
              <w:rPr>
                <w:sz w:val="18"/>
                <w:szCs w:val="18"/>
              </w:rPr>
            </w:pPr>
            <w:r w:rsidRPr="00D97940">
              <w:rPr>
                <w:sz w:val="18"/>
                <w:szCs w:val="18"/>
              </w:rPr>
              <w:t>T0733</w:t>
            </w:r>
          </w:p>
        </w:tc>
      </w:tr>
      <w:tr w:rsidR="00D97940" w:rsidRPr="00D97940" w:rsidTr="001927FC">
        <w:trPr>
          <w:trHeight w:val="284"/>
          <w:jc w:val="center"/>
        </w:trPr>
        <w:tc>
          <w:tcPr>
            <w:tcW w:w="2405" w:type="dxa"/>
            <w:vAlign w:val="center"/>
          </w:tcPr>
          <w:p w:rsidR="00E11F35" w:rsidRPr="00D97940" w:rsidRDefault="00E11F35" w:rsidP="00654533">
            <w:pPr>
              <w:jc w:val="center"/>
              <w:rPr>
                <w:sz w:val="18"/>
                <w:szCs w:val="18"/>
              </w:rPr>
            </w:pPr>
            <w:r w:rsidRPr="00D97940">
              <w:rPr>
                <w:sz w:val="18"/>
                <w:szCs w:val="18"/>
              </w:rPr>
              <w:t>低温弯曲试验（</w:t>
            </w:r>
            <w:r w:rsidRPr="00D97940">
              <w:rPr>
                <w:sz w:val="18"/>
                <w:szCs w:val="18"/>
              </w:rPr>
              <w:t>-10℃</w:t>
            </w:r>
            <w:r w:rsidRPr="00D97940">
              <w:rPr>
                <w:sz w:val="18"/>
                <w:szCs w:val="18"/>
              </w:rPr>
              <w:t>）</w:t>
            </w:r>
          </w:p>
        </w:tc>
        <w:tc>
          <w:tcPr>
            <w:tcW w:w="3827" w:type="dxa"/>
            <w:vAlign w:val="center"/>
          </w:tcPr>
          <w:p w:rsidR="00E11F35" w:rsidRPr="00D97940" w:rsidRDefault="00E11F35" w:rsidP="00654533">
            <w:pPr>
              <w:jc w:val="center"/>
              <w:rPr>
                <w:sz w:val="18"/>
                <w:szCs w:val="18"/>
              </w:rPr>
            </w:pPr>
            <w:r w:rsidRPr="00D97940">
              <w:rPr>
                <w:sz w:val="18"/>
                <w:szCs w:val="18"/>
              </w:rPr>
              <w:t>符合设计要求</w:t>
            </w:r>
          </w:p>
        </w:tc>
        <w:tc>
          <w:tcPr>
            <w:tcW w:w="1701" w:type="dxa"/>
            <w:vAlign w:val="center"/>
          </w:tcPr>
          <w:p w:rsidR="00E11F35" w:rsidRPr="00D97940" w:rsidRDefault="00BD1EE3" w:rsidP="00654533">
            <w:pPr>
              <w:jc w:val="center"/>
              <w:rPr>
                <w:sz w:val="18"/>
                <w:szCs w:val="18"/>
              </w:rPr>
            </w:pPr>
            <w:r w:rsidRPr="00D97940">
              <w:rPr>
                <w:sz w:val="18"/>
                <w:szCs w:val="18"/>
              </w:rPr>
              <w:t>根据</w:t>
            </w:r>
            <w:r w:rsidR="00E11F35" w:rsidRPr="00D97940">
              <w:rPr>
                <w:sz w:val="18"/>
                <w:szCs w:val="18"/>
              </w:rPr>
              <w:t>需要时</w:t>
            </w:r>
          </w:p>
        </w:tc>
        <w:tc>
          <w:tcPr>
            <w:tcW w:w="1610" w:type="dxa"/>
            <w:vAlign w:val="center"/>
          </w:tcPr>
          <w:p w:rsidR="00E11F35" w:rsidRPr="00D97940" w:rsidRDefault="00E11F35" w:rsidP="00654533">
            <w:pPr>
              <w:jc w:val="center"/>
              <w:rPr>
                <w:sz w:val="18"/>
                <w:szCs w:val="18"/>
              </w:rPr>
            </w:pPr>
            <w:r w:rsidRPr="00D97940">
              <w:rPr>
                <w:sz w:val="18"/>
                <w:szCs w:val="18"/>
              </w:rPr>
              <w:t>T0715</w:t>
            </w:r>
          </w:p>
        </w:tc>
      </w:tr>
      <w:tr w:rsidR="00D97940" w:rsidRPr="00D97940" w:rsidTr="001927FC">
        <w:trPr>
          <w:trHeight w:val="284"/>
          <w:jc w:val="center"/>
        </w:trPr>
        <w:tc>
          <w:tcPr>
            <w:tcW w:w="2405" w:type="dxa"/>
            <w:vAlign w:val="center"/>
          </w:tcPr>
          <w:p w:rsidR="00E11F35" w:rsidRPr="00D97940" w:rsidRDefault="00E11F35" w:rsidP="00654533">
            <w:pPr>
              <w:jc w:val="center"/>
              <w:rPr>
                <w:sz w:val="18"/>
                <w:szCs w:val="18"/>
              </w:rPr>
            </w:pPr>
            <w:r w:rsidRPr="00D97940">
              <w:rPr>
                <w:sz w:val="18"/>
                <w:szCs w:val="18"/>
              </w:rPr>
              <w:t>含水率（</w:t>
            </w:r>
            <w:r w:rsidRPr="00D97940">
              <w:rPr>
                <w:sz w:val="18"/>
                <w:szCs w:val="18"/>
              </w:rPr>
              <w:t>%</w:t>
            </w:r>
            <w:r w:rsidRPr="00D97940">
              <w:rPr>
                <w:sz w:val="18"/>
                <w:szCs w:val="18"/>
              </w:rPr>
              <w:t>）</w:t>
            </w:r>
          </w:p>
        </w:tc>
        <w:tc>
          <w:tcPr>
            <w:tcW w:w="3827" w:type="dxa"/>
            <w:vAlign w:val="center"/>
          </w:tcPr>
          <w:p w:rsidR="00E11F35" w:rsidRPr="00D97940" w:rsidRDefault="00E11F35" w:rsidP="00654533">
            <w:pPr>
              <w:jc w:val="center"/>
              <w:rPr>
                <w:sz w:val="18"/>
                <w:szCs w:val="18"/>
              </w:rPr>
            </w:pPr>
            <w:r w:rsidRPr="00D97940">
              <w:rPr>
                <w:sz w:val="18"/>
                <w:szCs w:val="18"/>
              </w:rPr>
              <w:t>±1.0</w:t>
            </w:r>
          </w:p>
        </w:tc>
        <w:tc>
          <w:tcPr>
            <w:tcW w:w="1701" w:type="dxa"/>
            <w:vAlign w:val="center"/>
          </w:tcPr>
          <w:p w:rsidR="00E11F35" w:rsidRPr="00D97940" w:rsidRDefault="00E11F35" w:rsidP="00654533">
            <w:pPr>
              <w:jc w:val="center"/>
              <w:rPr>
                <w:sz w:val="18"/>
                <w:szCs w:val="18"/>
              </w:rPr>
            </w:pPr>
            <w:r w:rsidRPr="00D97940">
              <w:rPr>
                <w:sz w:val="18"/>
                <w:szCs w:val="18"/>
              </w:rPr>
              <w:t>每工作日</w:t>
            </w:r>
            <w:r w:rsidRPr="00D97940">
              <w:rPr>
                <w:sz w:val="18"/>
                <w:szCs w:val="18"/>
              </w:rPr>
              <w:t>1</w:t>
            </w:r>
            <w:r w:rsidRPr="00D97940">
              <w:rPr>
                <w:sz w:val="18"/>
                <w:szCs w:val="18"/>
              </w:rPr>
              <w:t>次</w:t>
            </w:r>
          </w:p>
        </w:tc>
        <w:tc>
          <w:tcPr>
            <w:tcW w:w="1610" w:type="dxa"/>
            <w:vAlign w:val="center"/>
          </w:tcPr>
          <w:p w:rsidR="00E11F35" w:rsidRPr="00D97940" w:rsidRDefault="00E11F35" w:rsidP="00654533">
            <w:pPr>
              <w:jc w:val="center"/>
              <w:rPr>
                <w:sz w:val="18"/>
                <w:szCs w:val="18"/>
              </w:rPr>
            </w:pPr>
            <w:r w:rsidRPr="00D97940">
              <w:rPr>
                <w:sz w:val="18"/>
                <w:szCs w:val="18"/>
              </w:rPr>
              <w:t>T0801</w:t>
            </w:r>
          </w:p>
        </w:tc>
      </w:tr>
      <w:tr w:rsidR="00D97940" w:rsidRPr="00D97940" w:rsidTr="001927FC">
        <w:trPr>
          <w:trHeight w:val="284"/>
          <w:jc w:val="center"/>
        </w:trPr>
        <w:tc>
          <w:tcPr>
            <w:tcW w:w="2405" w:type="dxa"/>
            <w:vAlign w:val="center"/>
          </w:tcPr>
          <w:p w:rsidR="00E11F35" w:rsidRPr="00D97940" w:rsidRDefault="00E11F35" w:rsidP="00654533">
            <w:pPr>
              <w:jc w:val="center"/>
              <w:rPr>
                <w:sz w:val="18"/>
                <w:szCs w:val="18"/>
              </w:rPr>
            </w:pPr>
            <w:r w:rsidRPr="00D97940">
              <w:rPr>
                <w:sz w:val="18"/>
                <w:szCs w:val="18"/>
              </w:rPr>
              <w:t>乳化沥青用量（</w:t>
            </w:r>
            <w:r w:rsidRPr="00D97940">
              <w:rPr>
                <w:sz w:val="18"/>
                <w:szCs w:val="18"/>
              </w:rPr>
              <w:t>%</w:t>
            </w:r>
            <w:r w:rsidRPr="00D97940">
              <w:rPr>
                <w:sz w:val="18"/>
                <w:szCs w:val="18"/>
              </w:rPr>
              <w:t>）</w:t>
            </w:r>
          </w:p>
        </w:tc>
        <w:tc>
          <w:tcPr>
            <w:tcW w:w="3827" w:type="dxa"/>
            <w:vAlign w:val="center"/>
          </w:tcPr>
          <w:p w:rsidR="00E11F35" w:rsidRPr="00D97940" w:rsidRDefault="00E11F35" w:rsidP="00654533">
            <w:pPr>
              <w:jc w:val="center"/>
              <w:rPr>
                <w:sz w:val="18"/>
                <w:szCs w:val="18"/>
              </w:rPr>
            </w:pPr>
            <w:r w:rsidRPr="00D97940">
              <w:rPr>
                <w:sz w:val="18"/>
                <w:szCs w:val="18"/>
              </w:rPr>
              <w:t>±0.2</w:t>
            </w:r>
          </w:p>
        </w:tc>
        <w:tc>
          <w:tcPr>
            <w:tcW w:w="1701" w:type="dxa"/>
            <w:vAlign w:val="center"/>
          </w:tcPr>
          <w:p w:rsidR="00E11F35" w:rsidRPr="00D97940" w:rsidRDefault="00E11F35" w:rsidP="00654533">
            <w:pPr>
              <w:jc w:val="center"/>
              <w:rPr>
                <w:sz w:val="18"/>
                <w:szCs w:val="18"/>
              </w:rPr>
            </w:pPr>
            <w:r w:rsidRPr="00D97940">
              <w:rPr>
                <w:sz w:val="18"/>
                <w:szCs w:val="18"/>
              </w:rPr>
              <w:t>每工作日</w:t>
            </w:r>
            <w:r w:rsidRPr="00D97940">
              <w:rPr>
                <w:sz w:val="18"/>
                <w:szCs w:val="18"/>
              </w:rPr>
              <w:t>1</w:t>
            </w:r>
            <w:r w:rsidRPr="00D97940">
              <w:rPr>
                <w:sz w:val="18"/>
                <w:szCs w:val="18"/>
              </w:rPr>
              <w:t>次</w:t>
            </w:r>
          </w:p>
        </w:tc>
        <w:tc>
          <w:tcPr>
            <w:tcW w:w="1610" w:type="dxa"/>
            <w:vAlign w:val="center"/>
          </w:tcPr>
          <w:p w:rsidR="00E11F35" w:rsidRPr="00D97940" w:rsidRDefault="00E11F35" w:rsidP="00654533">
            <w:pPr>
              <w:jc w:val="center"/>
              <w:rPr>
                <w:sz w:val="18"/>
                <w:szCs w:val="18"/>
              </w:rPr>
            </w:pPr>
            <w:r w:rsidRPr="00D97940">
              <w:rPr>
                <w:sz w:val="18"/>
                <w:szCs w:val="18"/>
              </w:rPr>
              <w:t>总量检验</w:t>
            </w:r>
          </w:p>
        </w:tc>
      </w:tr>
      <w:tr w:rsidR="00D97940" w:rsidRPr="00D97940" w:rsidTr="001927FC">
        <w:trPr>
          <w:trHeight w:val="284"/>
          <w:jc w:val="center"/>
        </w:trPr>
        <w:tc>
          <w:tcPr>
            <w:tcW w:w="2405" w:type="dxa"/>
            <w:vAlign w:val="center"/>
          </w:tcPr>
          <w:p w:rsidR="00E11F35" w:rsidRPr="00D97940" w:rsidRDefault="00E11F35" w:rsidP="00654533">
            <w:pPr>
              <w:jc w:val="center"/>
              <w:rPr>
                <w:sz w:val="18"/>
                <w:szCs w:val="18"/>
              </w:rPr>
            </w:pPr>
            <w:r w:rsidRPr="00D97940">
              <w:rPr>
                <w:sz w:val="18"/>
                <w:szCs w:val="18"/>
              </w:rPr>
              <w:t>水泥用量（</w:t>
            </w:r>
            <w:r w:rsidRPr="00D97940">
              <w:rPr>
                <w:sz w:val="18"/>
                <w:szCs w:val="18"/>
              </w:rPr>
              <w:t>%</w:t>
            </w:r>
            <w:r w:rsidRPr="00D97940">
              <w:rPr>
                <w:sz w:val="18"/>
                <w:szCs w:val="18"/>
              </w:rPr>
              <w:t>）</w:t>
            </w:r>
          </w:p>
        </w:tc>
        <w:tc>
          <w:tcPr>
            <w:tcW w:w="3827" w:type="dxa"/>
            <w:vAlign w:val="center"/>
          </w:tcPr>
          <w:p w:rsidR="00E11F35" w:rsidRPr="00D97940" w:rsidRDefault="00E11F35" w:rsidP="00654533">
            <w:pPr>
              <w:jc w:val="center"/>
              <w:rPr>
                <w:sz w:val="18"/>
                <w:szCs w:val="18"/>
              </w:rPr>
            </w:pPr>
            <w:r w:rsidRPr="00D97940">
              <w:rPr>
                <w:sz w:val="18"/>
                <w:szCs w:val="18"/>
              </w:rPr>
              <w:t>±0.3</w:t>
            </w:r>
          </w:p>
        </w:tc>
        <w:tc>
          <w:tcPr>
            <w:tcW w:w="1701" w:type="dxa"/>
            <w:vAlign w:val="center"/>
          </w:tcPr>
          <w:p w:rsidR="00E11F35" w:rsidRPr="00D97940" w:rsidRDefault="00E11F35" w:rsidP="00654533">
            <w:pPr>
              <w:jc w:val="center"/>
              <w:rPr>
                <w:sz w:val="18"/>
                <w:szCs w:val="18"/>
              </w:rPr>
            </w:pPr>
            <w:r w:rsidRPr="00D97940">
              <w:rPr>
                <w:sz w:val="18"/>
                <w:szCs w:val="18"/>
              </w:rPr>
              <w:t>每工作日</w:t>
            </w:r>
            <w:r w:rsidRPr="00D97940">
              <w:rPr>
                <w:sz w:val="18"/>
                <w:szCs w:val="18"/>
              </w:rPr>
              <w:t>1</w:t>
            </w:r>
            <w:r w:rsidRPr="00D97940">
              <w:rPr>
                <w:sz w:val="18"/>
                <w:szCs w:val="18"/>
              </w:rPr>
              <w:t>次</w:t>
            </w:r>
          </w:p>
        </w:tc>
        <w:tc>
          <w:tcPr>
            <w:tcW w:w="1610" w:type="dxa"/>
            <w:vAlign w:val="center"/>
          </w:tcPr>
          <w:p w:rsidR="00E11F35" w:rsidRPr="00D97940" w:rsidRDefault="00E11F35" w:rsidP="00654533">
            <w:pPr>
              <w:jc w:val="center"/>
              <w:rPr>
                <w:sz w:val="18"/>
                <w:szCs w:val="18"/>
              </w:rPr>
            </w:pPr>
            <w:r w:rsidRPr="00D97940">
              <w:rPr>
                <w:sz w:val="18"/>
                <w:szCs w:val="18"/>
              </w:rPr>
              <w:t>总量检验</w:t>
            </w:r>
          </w:p>
        </w:tc>
      </w:tr>
      <w:tr w:rsidR="00D97940" w:rsidRPr="00D97940" w:rsidTr="001927FC">
        <w:trPr>
          <w:trHeight w:val="284"/>
          <w:jc w:val="center"/>
        </w:trPr>
        <w:tc>
          <w:tcPr>
            <w:tcW w:w="2405" w:type="dxa"/>
            <w:vAlign w:val="center"/>
          </w:tcPr>
          <w:p w:rsidR="00E11F35" w:rsidRPr="00D97940" w:rsidRDefault="00E11F35" w:rsidP="00654533">
            <w:pPr>
              <w:jc w:val="center"/>
              <w:rPr>
                <w:sz w:val="18"/>
                <w:szCs w:val="18"/>
              </w:rPr>
            </w:pPr>
            <w:r w:rsidRPr="00D97940">
              <w:rPr>
                <w:sz w:val="18"/>
                <w:szCs w:val="18"/>
              </w:rPr>
              <w:t>混合料级配</w:t>
            </w:r>
          </w:p>
        </w:tc>
        <w:tc>
          <w:tcPr>
            <w:tcW w:w="3827" w:type="dxa"/>
            <w:vAlign w:val="center"/>
          </w:tcPr>
          <w:p w:rsidR="00E11F35" w:rsidRPr="00D97940" w:rsidRDefault="00E11F35" w:rsidP="00654533">
            <w:pPr>
              <w:jc w:val="center"/>
              <w:rPr>
                <w:sz w:val="18"/>
                <w:szCs w:val="18"/>
              </w:rPr>
            </w:pPr>
            <w:r w:rsidRPr="00D97940">
              <w:rPr>
                <w:sz w:val="18"/>
                <w:szCs w:val="18"/>
              </w:rPr>
              <w:t>符合设计要求</w:t>
            </w:r>
          </w:p>
        </w:tc>
        <w:tc>
          <w:tcPr>
            <w:tcW w:w="1701" w:type="dxa"/>
            <w:vAlign w:val="center"/>
          </w:tcPr>
          <w:p w:rsidR="00E11F35" w:rsidRPr="00D97940" w:rsidRDefault="00E11F35" w:rsidP="00654533">
            <w:pPr>
              <w:jc w:val="center"/>
              <w:rPr>
                <w:sz w:val="18"/>
                <w:szCs w:val="18"/>
              </w:rPr>
            </w:pPr>
            <w:r w:rsidRPr="00D97940">
              <w:rPr>
                <w:sz w:val="18"/>
                <w:szCs w:val="18"/>
              </w:rPr>
              <w:t>发现异常时</w:t>
            </w:r>
          </w:p>
        </w:tc>
        <w:tc>
          <w:tcPr>
            <w:tcW w:w="1610" w:type="dxa"/>
            <w:vAlign w:val="center"/>
          </w:tcPr>
          <w:p w:rsidR="00E11F35" w:rsidRPr="00D97940" w:rsidRDefault="00E11F35" w:rsidP="00654533">
            <w:pPr>
              <w:jc w:val="center"/>
              <w:rPr>
                <w:sz w:val="18"/>
                <w:szCs w:val="18"/>
              </w:rPr>
            </w:pPr>
            <w:r w:rsidRPr="00D97940">
              <w:rPr>
                <w:sz w:val="18"/>
                <w:szCs w:val="18"/>
              </w:rPr>
              <w:t>T0302</w:t>
            </w:r>
          </w:p>
        </w:tc>
      </w:tr>
      <w:tr w:rsidR="00D97940" w:rsidRPr="00D97940" w:rsidTr="001927FC">
        <w:trPr>
          <w:trHeight w:val="284"/>
          <w:jc w:val="center"/>
        </w:trPr>
        <w:tc>
          <w:tcPr>
            <w:tcW w:w="2405" w:type="dxa"/>
            <w:vMerge w:val="restart"/>
            <w:vAlign w:val="center"/>
          </w:tcPr>
          <w:p w:rsidR="001927FC" w:rsidRPr="00D97940" w:rsidRDefault="001927FC" w:rsidP="001927FC">
            <w:pPr>
              <w:jc w:val="center"/>
              <w:rPr>
                <w:sz w:val="18"/>
                <w:szCs w:val="18"/>
              </w:rPr>
            </w:pPr>
            <w:r w:rsidRPr="00D97940">
              <w:rPr>
                <w:sz w:val="18"/>
                <w:szCs w:val="18"/>
              </w:rPr>
              <w:t>压实度（</w:t>
            </w:r>
            <w:r w:rsidRPr="00D97940">
              <w:rPr>
                <w:sz w:val="18"/>
                <w:szCs w:val="18"/>
              </w:rPr>
              <w:t>%</w:t>
            </w:r>
            <w:r w:rsidRPr="00D97940">
              <w:rPr>
                <w:sz w:val="18"/>
                <w:szCs w:val="18"/>
              </w:rPr>
              <w:t>）</w:t>
            </w:r>
          </w:p>
        </w:tc>
        <w:tc>
          <w:tcPr>
            <w:tcW w:w="3827" w:type="dxa"/>
            <w:vAlign w:val="center"/>
          </w:tcPr>
          <w:p w:rsidR="001927FC" w:rsidRPr="00D97940" w:rsidRDefault="001927FC" w:rsidP="001927FC">
            <w:pPr>
              <w:jc w:val="center"/>
              <w:rPr>
                <w:sz w:val="18"/>
                <w:szCs w:val="18"/>
              </w:rPr>
            </w:pPr>
            <w:r w:rsidRPr="00D97940">
              <w:rPr>
                <w:sz w:val="18"/>
                <w:szCs w:val="18"/>
              </w:rPr>
              <w:t>≥99</w:t>
            </w:r>
            <w:r w:rsidRPr="00D97940">
              <w:rPr>
                <w:sz w:val="18"/>
                <w:szCs w:val="18"/>
              </w:rPr>
              <w:t>（一次成型，基于实验室标准密度）</w:t>
            </w:r>
          </w:p>
        </w:tc>
        <w:tc>
          <w:tcPr>
            <w:tcW w:w="1701" w:type="dxa"/>
            <w:vMerge w:val="restart"/>
            <w:vAlign w:val="center"/>
          </w:tcPr>
          <w:p w:rsidR="001927FC" w:rsidRPr="00D97940" w:rsidRDefault="001927FC" w:rsidP="001927FC">
            <w:pPr>
              <w:jc w:val="center"/>
              <w:rPr>
                <w:sz w:val="18"/>
                <w:szCs w:val="18"/>
              </w:rPr>
            </w:pPr>
            <w:r w:rsidRPr="00D97940">
              <w:rPr>
                <w:sz w:val="18"/>
                <w:szCs w:val="18"/>
              </w:rPr>
              <w:t>每车道</w:t>
            </w:r>
            <w:r w:rsidRPr="00D97940">
              <w:rPr>
                <w:sz w:val="18"/>
                <w:szCs w:val="18"/>
              </w:rPr>
              <w:t>1km</w:t>
            </w:r>
            <w:r w:rsidRPr="00D97940">
              <w:rPr>
                <w:sz w:val="18"/>
                <w:szCs w:val="18"/>
              </w:rPr>
              <w:t>检测</w:t>
            </w:r>
            <w:r w:rsidRPr="00D97940">
              <w:rPr>
                <w:sz w:val="18"/>
                <w:szCs w:val="18"/>
              </w:rPr>
              <w:t>3</w:t>
            </w:r>
            <w:r w:rsidRPr="00D97940">
              <w:rPr>
                <w:sz w:val="18"/>
                <w:szCs w:val="18"/>
              </w:rPr>
              <w:t>点</w:t>
            </w:r>
          </w:p>
        </w:tc>
        <w:tc>
          <w:tcPr>
            <w:tcW w:w="1610" w:type="dxa"/>
            <w:vAlign w:val="center"/>
          </w:tcPr>
          <w:p w:rsidR="001927FC" w:rsidRPr="00D97940" w:rsidRDefault="001927FC" w:rsidP="001927FC">
            <w:pPr>
              <w:jc w:val="center"/>
              <w:rPr>
                <w:sz w:val="18"/>
                <w:szCs w:val="18"/>
              </w:rPr>
            </w:pPr>
            <w:r w:rsidRPr="00D97940">
              <w:rPr>
                <w:sz w:val="18"/>
                <w:szCs w:val="18"/>
              </w:rPr>
              <w:t>T0921</w:t>
            </w:r>
          </w:p>
        </w:tc>
      </w:tr>
      <w:tr w:rsidR="00D97940" w:rsidRPr="00D97940" w:rsidTr="001927FC">
        <w:trPr>
          <w:trHeight w:val="284"/>
          <w:jc w:val="center"/>
        </w:trPr>
        <w:tc>
          <w:tcPr>
            <w:tcW w:w="2405" w:type="dxa"/>
            <w:vMerge/>
            <w:vAlign w:val="center"/>
          </w:tcPr>
          <w:p w:rsidR="001927FC" w:rsidRPr="00D97940" w:rsidRDefault="001927FC" w:rsidP="001927FC">
            <w:pPr>
              <w:jc w:val="center"/>
              <w:rPr>
                <w:sz w:val="18"/>
                <w:szCs w:val="18"/>
              </w:rPr>
            </w:pPr>
          </w:p>
        </w:tc>
        <w:tc>
          <w:tcPr>
            <w:tcW w:w="3827" w:type="dxa"/>
            <w:vAlign w:val="center"/>
          </w:tcPr>
          <w:p w:rsidR="001927FC" w:rsidRPr="00D97940" w:rsidRDefault="001927FC" w:rsidP="001927FC">
            <w:pPr>
              <w:jc w:val="center"/>
              <w:rPr>
                <w:sz w:val="18"/>
                <w:szCs w:val="18"/>
              </w:rPr>
            </w:pPr>
            <w:r w:rsidRPr="00D97940">
              <w:rPr>
                <w:sz w:val="18"/>
                <w:szCs w:val="18"/>
              </w:rPr>
              <w:t>≥87</w:t>
            </w:r>
            <w:r w:rsidRPr="00D97940">
              <w:rPr>
                <w:sz w:val="18"/>
                <w:szCs w:val="18"/>
              </w:rPr>
              <w:t>（一次成型，基于理论最大相对密度）</w:t>
            </w:r>
          </w:p>
        </w:tc>
        <w:tc>
          <w:tcPr>
            <w:tcW w:w="1701" w:type="dxa"/>
            <w:vMerge/>
            <w:vAlign w:val="center"/>
          </w:tcPr>
          <w:p w:rsidR="001927FC" w:rsidRPr="00D97940" w:rsidRDefault="001927FC" w:rsidP="001927FC">
            <w:pPr>
              <w:jc w:val="center"/>
              <w:rPr>
                <w:sz w:val="18"/>
                <w:szCs w:val="18"/>
              </w:rPr>
            </w:pPr>
          </w:p>
        </w:tc>
        <w:tc>
          <w:tcPr>
            <w:tcW w:w="1610" w:type="dxa"/>
            <w:vMerge w:val="restart"/>
            <w:vAlign w:val="center"/>
          </w:tcPr>
          <w:p w:rsidR="001927FC" w:rsidRPr="00D97940" w:rsidRDefault="001927FC" w:rsidP="001927FC">
            <w:pPr>
              <w:jc w:val="center"/>
              <w:rPr>
                <w:sz w:val="18"/>
                <w:szCs w:val="18"/>
              </w:rPr>
            </w:pPr>
            <w:r w:rsidRPr="00D97940">
              <w:rPr>
                <w:sz w:val="18"/>
                <w:szCs w:val="18"/>
              </w:rPr>
              <w:t>T0924</w:t>
            </w:r>
          </w:p>
        </w:tc>
      </w:tr>
      <w:tr w:rsidR="00D97940" w:rsidRPr="00D97940" w:rsidTr="001927FC">
        <w:trPr>
          <w:trHeight w:val="284"/>
          <w:jc w:val="center"/>
        </w:trPr>
        <w:tc>
          <w:tcPr>
            <w:tcW w:w="2405" w:type="dxa"/>
            <w:vMerge/>
            <w:vAlign w:val="center"/>
          </w:tcPr>
          <w:p w:rsidR="001927FC" w:rsidRPr="00D97940" w:rsidRDefault="001927FC" w:rsidP="001927FC">
            <w:pPr>
              <w:jc w:val="center"/>
              <w:rPr>
                <w:sz w:val="18"/>
                <w:szCs w:val="18"/>
              </w:rPr>
            </w:pPr>
          </w:p>
        </w:tc>
        <w:tc>
          <w:tcPr>
            <w:tcW w:w="3827" w:type="dxa"/>
            <w:vAlign w:val="center"/>
          </w:tcPr>
          <w:p w:rsidR="001927FC" w:rsidRPr="00D97940" w:rsidRDefault="001927FC" w:rsidP="001927FC">
            <w:pPr>
              <w:jc w:val="center"/>
              <w:rPr>
                <w:sz w:val="18"/>
                <w:szCs w:val="18"/>
              </w:rPr>
            </w:pPr>
            <w:r w:rsidRPr="00D97940">
              <w:rPr>
                <w:sz w:val="18"/>
                <w:szCs w:val="18"/>
              </w:rPr>
              <w:t>≥89</w:t>
            </w:r>
            <w:r w:rsidRPr="00D97940">
              <w:rPr>
                <w:sz w:val="18"/>
                <w:szCs w:val="18"/>
              </w:rPr>
              <w:t>（二次压实后，基于理论最大相对密度）</w:t>
            </w:r>
          </w:p>
        </w:tc>
        <w:tc>
          <w:tcPr>
            <w:tcW w:w="1701" w:type="dxa"/>
            <w:vMerge/>
            <w:vAlign w:val="center"/>
          </w:tcPr>
          <w:p w:rsidR="001927FC" w:rsidRPr="00D97940" w:rsidRDefault="001927FC" w:rsidP="001927FC">
            <w:pPr>
              <w:jc w:val="center"/>
              <w:rPr>
                <w:sz w:val="18"/>
                <w:szCs w:val="18"/>
              </w:rPr>
            </w:pPr>
          </w:p>
        </w:tc>
        <w:tc>
          <w:tcPr>
            <w:tcW w:w="1610" w:type="dxa"/>
            <w:vMerge/>
            <w:vAlign w:val="center"/>
          </w:tcPr>
          <w:p w:rsidR="001927FC" w:rsidRPr="00D97940" w:rsidRDefault="001927FC" w:rsidP="001927FC">
            <w:pPr>
              <w:jc w:val="center"/>
              <w:rPr>
                <w:sz w:val="18"/>
                <w:szCs w:val="18"/>
              </w:rPr>
            </w:pPr>
          </w:p>
        </w:tc>
      </w:tr>
      <w:tr w:rsidR="00D97940" w:rsidRPr="00D97940" w:rsidTr="001927FC">
        <w:trPr>
          <w:trHeight w:val="284"/>
          <w:jc w:val="center"/>
        </w:trPr>
        <w:tc>
          <w:tcPr>
            <w:tcW w:w="2405" w:type="dxa"/>
            <w:vAlign w:val="center"/>
          </w:tcPr>
          <w:p w:rsidR="001927FC" w:rsidRPr="00D97940" w:rsidRDefault="001927FC" w:rsidP="001927FC">
            <w:pPr>
              <w:jc w:val="center"/>
              <w:rPr>
                <w:sz w:val="18"/>
                <w:szCs w:val="18"/>
              </w:rPr>
            </w:pPr>
            <w:r w:rsidRPr="00D97940">
              <w:rPr>
                <w:sz w:val="18"/>
                <w:szCs w:val="18"/>
              </w:rPr>
              <w:t>一次成型空隙率（</w:t>
            </w:r>
            <w:r w:rsidRPr="00D97940">
              <w:rPr>
                <w:sz w:val="18"/>
                <w:szCs w:val="18"/>
              </w:rPr>
              <w:t>%</w:t>
            </w:r>
            <w:r w:rsidRPr="00D97940">
              <w:rPr>
                <w:sz w:val="18"/>
                <w:szCs w:val="18"/>
              </w:rPr>
              <w:t>）</w:t>
            </w:r>
          </w:p>
        </w:tc>
        <w:tc>
          <w:tcPr>
            <w:tcW w:w="3827" w:type="dxa"/>
            <w:vAlign w:val="center"/>
          </w:tcPr>
          <w:p w:rsidR="001927FC" w:rsidRPr="00D97940" w:rsidRDefault="001927FC" w:rsidP="001927FC">
            <w:pPr>
              <w:jc w:val="center"/>
              <w:rPr>
                <w:sz w:val="18"/>
                <w:szCs w:val="18"/>
              </w:rPr>
            </w:pPr>
            <w:r w:rsidRPr="00D97940">
              <w:rPr>
                <w:sz w:val="18"/>
                <w:szCs w:val="18"/>
              </w:rPr>
              <w:t>满足设计要求</w:t>
            </w:r>
          </w:p>
        </w:tc>
        <w:tc>
          <w:tcPr>
            <w:tcW w:w="1701" w:type="dxa"/>
            <w:vMerge w:val="restart"/>
            <w:vAlign w:val="center"/>
          </w:tcPr>
          <w:p w:rsidR="001927FC" w:rsidRPr="00D97940" w:rsidRDefault="001927FC" w:rsidP="001927FC">
            <w:pPr>
              <w:jc w:val="center"/>
              <w:rPr>
                <w:sz w:val="18"/>
                <w:szCs w:val="18"/>
              </w:rPr>
            </w:pPr>
            <w:r w:rsidRPr="00D97940">
              <w:rPr>
                <w:sz w:val="18"/>
                <w:szCs w:val="18"/>
              </w:rPr>
              <w:t>每车道</w:t>
            </w:r>
            <w:r w:rsidRPr="00D97940">
              <w:rPr>
                <w:sz w:val="18"/>
                <w:szCs w:val="18"/>
              </w:rPr>
              <w:t>1km</w:t>
            </w:r>
            <w:r w:rsidRPr="00D97940">
              <w:rPr>
                <w:sz w:val="18"/>
                <w:szCs w:val="18"/>
              </w:rPr>
              <w:t>检测</w:t>
            </w:r>
            <w:r w:rsidRPr="00D97940">
              <w:rPr>
                <w:sz w:val="18"/>
                <w:szCs w:val="18"/>
              </w:rPr>
              <w:t>1</w:t>
            </w:r>
            <w:r w:rsidRPr="00D97940">
              <w:rPr>
                <w:sz w:val="18"/>
                <w:szCs w:val="18"/>
              </w:rPr>
              <w:t>点</w:t>
            </w:r>
          </w:p>
        </w:tc>
        <w:tc>
          <w:tcPr>
            <w:tcW w:w="1610" w:type="dxa"/>
            <w:vMerge/>
            <w:vAlign w:val="center"/>
          </w:tcPr>
          <w:p w:rsidR="001927FC" w:rsidRPr="00D97940" w:rsidRDefault="001927FC" w:rsidP="001927FC">
            <w:pPr>
              <w:jc w:val="center"/>
              <w:rPr>
                <w:sz w:val="18"/>
                <w:szCs w:val="18"/>
              </w:rPr>
            </w:pPr>
          </w:p>
        </w:tc>
      </w:tr>
      <w:tr w:rsidR="00D97940" w:rsidRPr="00D97940" w:rsidTr="001927FC">
        <w:trPr>
          <w:trHeight w:val="284"/>
          <w:jc w:val="center"/>
        </w:trPr>
        <w:tc>
          <w:tcPr>
            <w:tcW w:w="2405" w:type="dxa"/>
            <w:vAlign w:val="center"/>
          </w:tcPr>
          <w:p w:rsidR="001927FC" w:rsidRPr="00D97940" w:rsidRDefault="001927FC" w:rsidP="001927FC">
            <w:pPr>
              <w:jc w:val="center"/>
              <w:rPr>
                <w:sz w:val="18"/>
                <w:szCs w:val="18"/>
              </w:rPr>
            </w:pPr>
            <w:r w:rsidRPr="00D97940">
              <w:rPr>
                <w:sz w:val="18"/>
                <w:szCs w:val="18"/>
              </w:rPr>
              <w:t>二次压实后空隙率（</w:t>
            </w:r>
            <w:r w:rsidRPr="00D97940">
              <w:rPr>
                <w:sz w:val="18"/>
                <w:szCs w:val="18"/>
              </w:rPr>
              <w:t>%</w:t>
            </w:r>
            <w:r w:rsidRPr="00D97940">
              <w:rPr>
                <w:sz w:val="18"/>
                <w:szCs w:val="18"/>
              </w:rPr>
              <w:t>）</w:t>
            </w:r>
          </w:p>
        </w:tc>
        <w:tc>
          <w:tcPr>
            <w:tcW w:w="3827" w:type="dxa"/>
            <w:vAlign w:val="center"/>
          </w:tcPr>
          <w:p w:rsidR="001927FC" w:rsidRPr="00D97940" w:rsidRDefault="001927FC" w:rsidP="001927FC">
            <w:pPr>
              <w:jc w:val="center"/>
              <w:rPr>
                <w:sz w:val="18"/>
                <w:szCs w:val="18"/>
              </w:rPr>
            </w:pPr>
            <w:r w:rsidRPr="00D97940">
              <w:rPr>
                <w:sz w:val="18"/>
                <w:szCs w:val="18"/>
              </w:rPr>
              <w:t>满足设计要求</w:t>
            </w:r>
          </w:p>
        </w:tc>
        <w:tc>
          <w:tcPr>
            <w:tcW w:w="1701" w:type="dxa"/>
            <w:vMerge/>
            <w:vAlign w:val="center"/>
          </w:tcPr>
          <w:p w:rsidR="001927FC" w:rsidRPr="00D97940" w:rsidRDefault="001927FC" w:rsidP="001927FC">
            <w:pPr>
              <w:jc w:val="center"/>
              <w:rPr>
                <w:sz w:val="18"/>
                <w:szCs w:val="18"/>
              </w:rPr>
            </w:pPr>
          </w:p>
        </w:tc>
        <w:tc>
          <w:tcPr>
            <w:tcW w:w="1610" w:type="dxa"/>
            <w:vMerge/>
            <w:vAlign w:val="center"/>
          </w:tcPr>
          <w:p w:rsidR="001927FC" w:rsidRPr="00D97940" w:rsidRDefault="001927FC" w:rsidP="001927FC">
            <w:pPr>
              <w:jc w:val="center"/>
              <w:rPr>
                <w:sz w:val="18"/>
                <w:szCs w:val="18"/>
              </w:rPr>
            </w:pPr>
          </w:p>
        </w:tc>
      </w:tr>
    </w:tbl>
    <w:p w:rsidR="00E11F35" w:rsidRPr="00D97940" w:rsidRDefault="00E11F35" w:rsidP="001927FC">
      <w:pPr>
        <w:adjustRightInd w:val="0"/>
        <w:snapToGrid w:val="0"/>
        <w:spacing w:line="360" w:lineRule="auto"/>
        <w:ind w:firstLineChars="200" w:firstLine="420"/>
        <w:jc w:val="left"/>
        <w:rPr>
          <w:szCs w:val="21"/>
          <w:lang w:val="zh-CN"/>
        </w:rPr>
      </w:pPr>
      <w:r w:rsidRPr="00D97940">
        <w:rPr>
          <w:szCs w:val="21"/>
          <w:lang w:val="zh-CN"/>
        </w:rPr>
        <w:t>7.3.2</w:t>
      </w:r>
      <w:r w:rsidRPr="00D97940">
        <w:rPr>
          <w:szCs w:val="21"/>
          <w:lang w:val="zh-CN"/>
        </w:rPr>
        <w:t>乳化沥青厂拌冷再生施工过程中外形尺寸检查验收应满足</w:t>
      </w:r>
      <w:r w:rsidR="001927FC" w:rsidRPr="00D97940">
        <w:rPr>
          <w:szCs w:val="21"/>
          <w:lang w:val="zh-CN"/>
        </w:rPr>
        <w:t>现行《公路沥青路面再生技术规范》（</w:t>
      </w:r>
      <w:r w:rsidR="001927FC" w:rsidRPr="00D97940">
        <w:rPr>
          <w:szCs w:val="21"/>
          <w:lang w:val="zh-CN"/>
        </w:rPr>
        <w:t>JTG T 5521-2019</w:t>
      </w:r>
      <w:r w:rsidR="001927FC" w:rsidRPr="00D97940">
        <w:rPr>
          <w:szCs w:val="21"/>
          <w:lang w:val="zh-CN"/>
        </w:rPr>
        <w:t>）规定</w:t>
      </w:r>
      <w:r w:rsidRPr="00D97940">
        <w:rPr>
          <w:szCs w:val="21"/>
          <w:lang w:val="zh-CN"/>
        </w:rPr>
        <w:t>的</w:t>
      </w:r>
      <w:r w:rsidR="001927FC" w:rsidRPr="00D97940">
        <w:rPr>
          <w:rFonts w:hint="eastAsia"/>
          <w:szCs w:val="21"/>
          <w:lang w:val="zh-CN"/>
        </w:rPr>
        <w:t>有关</w:t>
      </w:r>
      <w:r w:rsidR="001927FC" w:rsidRPr="00D97940">
        <w:rPr>
          <w:szCs w:val="21"/>
          <w:lang w:val="zh-CN"/>
        </w:rPr>
        <w:t>规定</w:t>
      </w:r>
      <w:r w:rsidRPr="00D97940">
        <w:rPr>
          <w:szCs w:val="21"/>
          <w:lang w:val="zh-CN"/>
        </w:rPr>
        <w:t>。</w:t>
      </w:r>
    </w:p>
    <w:p w:rsidR="00E11F35" w:rsidRPr="00D97940" w:rsidRDefault="00E11F35" w:rsidP="00E11F35"/>
    <w:p w:rsidR="00695015" w:rsidRPr="00D97940" w:rsidRDefault="00695015" w:rsidP="00E11F35">
      <w:pPr>
        <w:sectPr w:rsidR="00695015" w:rsidRPr="00D97940" w:rsidSect="00260614">
          <w:pgSz w:w="11906" w:h="16838"/>
          <w:pgMar w:top="1440" w:right="1800" w:bottom="1440" w:left="1800" w:header="851" w:footer="992" w:gutter="0"/>
          <w:pgNumType w:start="1"/>
          <w:cols w:space="425"/>
          <w:docGrid w:type="lines" w:linePitch="312"/>
        </w:sectPr>
      </w:pPr>
    </w:p>
    <w:p w:rsidR="00E11F35" w:rsidRPr="00D97940" w:rsidRDefault="00E11F35" w:rsidP="00E11F35"/>
    <w:p w:rsidR="00E11F35" w:rsidRPr="00D97940" w:rsidRDefault="00E11F35" w:rsidP="00E4238A">
      <w:pPr>
        <w:spacing w:beforeLines="100" w:before="312" w:afterLines="100" w:after="312" w:line="360" w:lineRule="auto"/>
        <w:jc w:val="left"/>
        <w:outlineLvl w:val="0"/>
        <w:rPr>
          <w:rFonts w:eastAsia="黑体"/>
          <w:b/>
          <w:bCs/>
          <w:kern w:val="0"/>
          <w:sz w:val="28"/>
          <w:szCs w:val="28"/>
          <w:lang w:val="zh-CN"/>
        </w:rPr>
      </w:pPr>
      <w:bookmarkStart w:id="106" w:name="_Toc113618330"/>
      <w:bookmarkStart w:id="107" w:name="_Toc137238220"/>
      <w:r w:rsidRPr="00D97940">
        <w:rPr>
          <w:rFonts w:eastAsia="黑体"/>
          <w:b/>
          <w:bCs/>
          <w:kern w:val="0"/>
          <w:sz w:val="28"/>
          <w:szCs w:val="28"/>
          <w:lang w:val="zh-CN"/>
        </w:rPr>
        <w:t>附录</w:t>
      </w:r>
      <w:r w:rsidR="00E4238A" w:rsidRPr="00D97940">
        <w:rPr>
          <w:rFonts w:eastAsia="黑体"/>
          <w:b/>
          <w:bCs/>
          <w:kern w:val="0"/>
          <w:sz w:val="28"/>
          <w:szCs w:val="28"/>
          <w:lang w:val="zh-CN"/>
        </w:rPr>
        <w:t>A</w:t>
      </w:r>
      <w:r w:rsidRPr="00D97940">
        <w:rPr>
          <w:rFonts w:eastAsia="黑体"/>
          <w:b/>
          <w:bCs/>
          <w:kern w:val="0"/>
          <w:sz w:val="28"/>
          <w:szCs w:val="28"/>
          <w:lang w:val="zh-CN"/>
        </w:rPr>
        <w:t xml:space="preserve"> </w:t>
      </w:r>
      <w:r w:rsidRPr="00D97940">
        <w:rPr>
          <w:rFonts w:eastAsia="黑体"/>
          <w:b/>
          <w:bCs/>
          <w:kern w:val="0"/>
          <w:sz w:val="28"/>
          <w:szCs w:val="28"/>
          <w:lang w:val="zh-CN"/>
        </w:rPr>
        <w:t>乳化沥青厂拌冷再生混合料配合比设计</w:t>
      </w:r>
      <w:bookmarkEnd w:id="106"/>
      <w:bookmarkEnd w:id="107"/>
    </w:p>
    <w:p w:rsidR="00E11F35" w:rsidRPr="00D97940" w:rsidRDefault="00E4238A" w:rsidP="00E4238A">
      <w:pPr>
        <w:pStyle w:val="21"/>
        <w:spacing w:beforeLines="0" w:afterLines="0" w:after="0" w:line="360" w:lineRule="auto"/>
        <w:ind w:firstLineChars="200" w:firstLine="422"/>
        <w:jc w:val="both"/>
        <w:rPr>
          <w:rFonts w:cs="Times New Roman"/>
          <w:sz w:val="21"/>
          <w:szCs w:val="21"/>
          <w:lang w:val="zh-CN"/>
        </w:rPr>
      </w:pPr>
      <w:bookmarkStart w:id="108" w:name="_Toc20876"/>
      <w:bookmarkStart w:id="109" w:name="_Toc440889675"/>
      <w:bookmarkStart w:id="110" w:name="_Toc474495061"/>
      <w:bookmarkStart w:id="111" w:name="_Toc491946112"/>
      <w:bookmarkStart w:id="112" w:name="_Toc491947343"/>
      <w:bookmarkStart w:id="113" w:name="_Toc514927238"/>
      <w:bookmarkStart w:id="114" w:name="_Toc516667888"/>
      <w:bookmarkStart w:id="115" w:name="_Toc517521354"/>
      <w:bookmarkStart w:id="116" w:name="_Toc517692102"/>
      <w:r w:rsidRPr="00D97940">
        <w:rPr>
          <w:rFonts w:cs="Times New Roman"/>
          <w:sz w:val="21"/>
          <w:szCs w:val="21"/>
          <w:lang w:val="zh-CN"/>
        </w:rPr>
        <w:t>A.</w:t>
      </w:r>
      <w:r w:rsidR="00E11F35" w:rsidRPr="00D97940">
        <w:rPr>
          <w:rFonts w:cs="Times New Roman"/>
          <w:sz w:val="21"/>
          <w:szCs w:val="21"/>
          <w:lang w:val="zh-CN"/>
        </w:rPr>
        <w:t xml:space="preserve">1 </w:t>
      </w:r>
      <w:r w:rsidR="00E11F35" w:rsidRPr="00D97940">
        <w:rPr>
          <w:rFonts w:cs="Times New Roman"/>
          <w:sz w:val="21"/>
          <w:szCs w:val="21"/>
          <w:lang w:val="zh-CN"/>
        </w:rPr>
        <w:t>一般规定</w:t>
      </w:r>
      <w:bookmarkEnd w:id="108"/>
      <w:bookmarkEnd w:id="109"/>
      <w:bookmarkEnd w:id="110"/>
      <w:bookmarkEnd w:id="111"/>
      <w:bookmarkEnd w:id="112"/>
      <w:bookmarkEnd w:id="113"/>
      <w:bookmarkEnd w:id="114"/>
      <w:bookmarkEnd w:id="115"/>
      <w:bookmarkEnd w:id="116"/>
    </w:p>
    <w:p w:rsidR="00E11F35" w:rsidRPr="00D97940" w:rsidRDefault="00E4238A" w:rsidP="00A03B50">
      <w:pPr>
        <w:adjustRightInd w:val="0"/>
        <w:snapToGrid w:val="0"/>
        <w:spacing w:line="360" w:lineRule="auto"/>
        <w:ind w:firstLineChars="200" w:firstLine="420"/>
        <w:jc w:val="left"/>
        <w:rPr>
          <w:szCs w:val="21"/>
          <w:lang w:val="zh-CN"/>
        </w:rPr>
      </w:pPr>
      <w:r w:rsidRPr="00D97940">
        <w:rPr>
          <w:szCs w:val="21"/>
          <w:lang w:val="zh-CN"/>
        </w:rPr>
        <w:t>A.</w:t>
      </w:r>
      <w:r w:rsidR="00E11F35" w:rsidRPr="00D97940">
        <w:rPr>
          <w:szCs w:val="21"/>
          <w:lang w:val="zh-CN"/>
        </w:rPr>
        <w:t>1.1</w:t>
      </w:r>
      <w:r w:rsidR="00A03B50" w:rsidRPr="00D97940">
        <w:rPr>
          <w:szCs w:val="21"/>
          <w:lang w:val="zh-CN"/>
        </w:rPr>
        <w:t xml:space="preserve">  </w:t>
      </w:r>
      <w:r w:rsidR="00E11F35" w:rsidRPr="00D97940">
        <w:rPr>
          <w:szCs w:val="21"/>
          <w:lang w:val="zh-CN"/>
        </w:rPr>
        <w:t>本方法适用于使用马歇尔方法进行乳化沥青冷再生混合料的配合比设计。</w:t>
      </w:r>
    </w:p>
    <w:p w:rsidR="00E11F35" w:rsidRPr="00D97940" w:rsidRDefault="00E4238A" w:rsidP="00A03B50">
      <w:pPr>
        <w:adjustRightInd w:val="0"/>
        <w:snapToGrid w:val="0"/>
        <w:spacing w:line="360" w:lineRule="auto"/>
        <w:ind w:firstLineChars="200" w:firstLine="420"/>
        <w:jc w:val="left"/>
        <w:rPr>
          <w:szCs w:val="21"/>
          <w:lang w:val="zh-CN"/>
        </w:rPr>
      </w:pPr>
      <w:r w:rsidRPr="00D97940">
        <w:rPr>
          <w:szCs w:val="21"/>
          <w:lang w:val="zh-CN"/>
        </w:rPr>
        <w:t>A.</w:t>
      </w:r>
      <w:r w:rsidR="00E11F35" w:rsidRPr="00D97940">
        <w:rPr>
          <w:szCs w:val="21"/>
          <w:lang w:val="zh-CN"/>
        </w:rPr>
        <w:t>1.2</w:t>
      </w:r>
      <w:r w:rsidR="00A03B50" w:rsidRPr="00D97940">
        <w:rPr>
          <w:szCs w:val="21"/>
          <w:lang w:val="zh-CN"/>
        </w:rPr>
        <w:t xml:space="preserve">  </w:t>
      </w:r>
      <w:r w:rsidR="00E11F35" w:rsidRPr="00D97940">
        <w:rPr>
          <w:szCs w:val="21"/>
          <w:lang w:val="zh-CN"/>
        </w:rPr>
        <w:t>中、细粒式冷再生混合料，宜采用标准击实法成型（</w:t>
      </w:r>
      <w:r w:rsidR="00E11F35" w:rsidRPr="00D97940">
        <w:rPr>
          <w:szCs w:val="21"/>
          <w:lang w:val="zh-CN"/>
        </w:rPr>
        <w:t>Ф101.6mm×63.5mm</w:t>
      </w:r>
      <w:r w:rsidR="00E11F35" w:rsidRPr="00D97940">
        <w:rPr>
          <w:szCs w:val="21"/>
          <w:lang w:val="zh-CN"/>
        </w:rPr>
        <w:t>），粗粒式冷再生混合料，应采用大型击实法成型（</w:t>
      </w:r>
      <w:r w:rsidR="00E11F35" w:rsidRPr="00D97940">
        <w:rPr>
          <w:szCs w:val="21"/>
          <w:lang w:val="zh-CN"/>
        </w:rPr>
        <w:t>Ф152.4mm×95.3mm</w:t>
      </w:r>
      <w:r w:rsidR="00E11F35" w:rsidRPr="00D97940">
        <w:rPr>
          <w:szCs w:val="21"/>
          <w:lang w:val="zh-CN"/>
        </w:rPr>
        <w:t>）。</w:t>
      </w:r>
    </w:p>
    <w:p w:rsidR="00E11F35" w:rsidRPr="00D97940" w:rsidRDefault="00E4238A" w:rsidP="00A03B50">
      <w:pPr>
        <w:adjustRightInd w:val="0"/>
        <w:snapToGrid w:val="0"/>
        <w:spacing w:line="360" w:lineRule="auto"/>
        <w:ind w:firstLineChars="200" w:firstLine="420"/>
        <w:jc w:val="left"/>
        <w:rPr>
          <w:szCs w:val="21"/>
          <w:lang w:val="zh-CN"/>
        </w:rPr>
      </w:pPr>
      <w:r w:rsidRPr="00D97940">
        <w:rPr>
          <w:szCs w:val="21"/>
          <w:lang w:val="zh-CN"/>
        </w:rPr>
        <w:t>A.</w:t>
      </w:r>
      <w:r w:rsidR="00E11F35" w:rsidRPr="00D97940">
        <w:rPr>
          <w:szCs w:val="21"/>
          <w:lang w:val="zh-CN"/>
        </w:rPr>
        <w:t>1.3</w:t>
      </w:r>
      <w:r w:rsidR="00A03B50" w:rsidRPr="00D97940">
        <w:rPr>
          <w:szCs w:val="21"/>
          <w:lang w:val="zh-CN"/>
        </w:rPr>
        <w:t xml:space="preserve">  </w:t>
      </w:r>
      <w:r w:rsidR="00E11F35" w:rsidRPr="00D97940">
        <w:rPr>
          <w:szCs w:val="21"/>
          <w:lang w:val="zh-CN"/>
        </w:rPr>
        <w:t>本规程采用马歇尔试验配合比设计方法，如采用其他方法设计时（有条件的情况下可以采用旋转压实仪成型），应按本</w:t>
      </w:r>
      <w:r w:rsidR="00A03B50" w:rsidRPr="00D97940">
        <w:rPr>
          <w:szCs w:val="21"/>
          <w:lang w:val="zh-CN"/>
        </w:rPr>
        <w:t>规程</w:t>
      </w:r>
      <w:r w:rsidR="00E11F35" w:rsidRPr="00D97940">
        <w:rPr>
          <w:szCs w:val="21"/>
          <w:lang w:val="zh-CN"/>
        </w:rPr>
        <w:t>规定进行马歇尔试验及各项配合比设计检验，并报告不同设计方法的试验结果。</w:t>
      </w:r>
    </w:p>
    <w:p w:rsidR="00E11F35" w:rsidRPr="00D97940" w:rsidRDefault="00E4238A" w:rsidP="00475E24">
      <w:pPr>
        <w:pStyle w:val="21"/>
        <w:spacing w:beforeLines="0" w:afterLines="0" w:after="0" w:line="360" w:lineRule="auto"/>
        <w:ind w:firstLineChars="200" w:firstLine="422"/>
        <w:jc w:val="both"/>
        <w:rPr>
          <w:rFonts w:cs="Times New Roman"/>
          <w:sz w:val="21"/>
          <w:szCs w:val="21"/>
          <w:lang w:val="zh-CN"/>
        </w:rPr>
      </w:pPr>
      <w:bookmarkStart w:id="117" w:name="_Toc491947344"/>
      <w:bookmarkStart w:id="118" w:name="_Toc514927239"/>
      <w:bookmarkStart w:id="119" w:name="_Toc516667889"/>
      <w:bookmarkStart w:id="120" w:name="_Toc517521355"/>
      <w:bookmarkStart w:id="121" w:name="_Toc517692103"/>
      <w:bookmarkStart w:id="122" w:name="_Toc14017"/>
      <w:bookmarkStart w:id="123" w:name="_Toc440889676"/>
      <w:bookmarkStart w:id="124" w:name="_Toc474495062"/>
      <w:bookmarkStart w:id="125" w:name="_Toc491946113"/>
      <w:r w:rsidRPr="00D97940">
        <w:rPr>
          <w:rFonts w:cs="Times New Roman"/>
          <w:sz w:val="21"/>
          <w:szCs w:val="21"/>
          <w:lang w:val="zh-CN"/>
        </w:rPr>
        <w:t>A.</w:t>
      </w:r>
      <w:r w:rsidR="00E11F35" w:rsidRPr="00D97940">
        <w:rPr>
          <w:rFonts w:cs="Times New Roman"/>
          <w:sz w:val="21"/>
          <w:szCs w:val="21"/>
          <w:lang w:val="zh-CN"/>
        </w:rPr>
        <w:t>2 RAP</w:t>
      </w:r>
      <w:r w:rsidR="00E11F35" w:rsidRPr="00D97940">
        <w:rPr>
          <w:rFonts w:cs="Times New Roman"/>
          <w:sz w:val="21"/>
          <w:szCs w:val="21"/>
          <w:lang w:val="zh-CN"/>
        </w:rPr>
        <w:t>取样与分析</w:t>
      </w:r>
      <w:bookmarkEnd w:id="117"/>
      <w:bookmarkEnd w:id="118"/>
      <w:bookmarkEnd w:id="119"/>
      <w:bookmarkEnd w:id="120"/>
      <w:bookmarkEnd w:id="121"/>
      <w:bookmarkEnd w:id="122"/>
      <w:bookmarkEnd w:id="123"/>
      <w:bookmarkEnd w:id="124"/>
      <w:bookmarkEnd w:id="125"/>
    </w:p>
    <w:p w:rsidR="00E11F35" w:rsidRPr="00D97940" w:rsidRDefault="00E4238A" w:rsidP="00A03B50">
      <w:pPr>
        <w:adjustRightInd w:val="0"/>
        <w:snapToGrid w:val="0"/>
        <w:spacing w:line="360" w:lineRule="auto"/>
        <w:ind w:firstLineChars="200" w:firstLine="420"/>
        <w:jc w:val="left"/>
        <w:rPr>
          <w:szCs w:val="21"/>
          <w:lang w:val="zh-CN"/>
        </w:rPr>
      </w:pPr>
      <w:r w:rsidRPr="00D97940">
        <w:rPr>
          <w:szCs w:val="21"/>
          <w:lang w:val="zh-CN"/>
        </w:rPr>
        <w:t>A.</w:t>
      </w:r>
      <w:r w:rsidR="00E11F35" w:rsidRPr="00D97940">
        <w:rPr>
          <w:szCs w:val="21"/>
          <w:lang w:val="zh-CN"/>
        </w:rPr>
        <w:t>2.1</w:t>
      </w:r>
      <w:r w:rsidR="00E11F35" w:rsidRPr="00D97940">
        <w:rPr>
          <w:szCs w:val="21"/>
          <w:lang w:val="zh-CN"/>
        </w:rPr>
        <w:t>厂拌冷再生的混合料配合比设计，回收沥青路面材料（</w:t>
      </w:r>
      <w:r w:rsidR="00E11F35" w:rsidRPr="00D97940">
        <w:rPr>
          <w:szCs w:val="21"/>
          <w:lang w:val="zh-CN"/>
        </w:rPr>
        <w:t>RAP</w:t>
      </w:r>
      <w:r w:rsidR="00E11F35" w:rsidRPr="00D97940">
        <w:rPr>
          <w:szCs w:val="21"/>
          <w:lang w:val="zh-CN"/>
        </w:rPr>
        <w:t>）应按照</w:t>
      </w:r>
      <w:r w:rsidR="00DF7F1B" w:rsidRPr="00D97940">
        <w:rPr>
          <w:rFonts w:hint="eastAsia"/>
          <w:szCs w:val="21"/>
          <w:lang w:val="zh-CN"/>
        </w:rPr>
        <w:t>现行《公路沥青路面再生技术规范》（</w:t>
      </w:r>
      <w:r w:rsidR="00DF7F1B" w:rsidRPr="00D97940">
        <w:rPr>
          <w:rFonts w:hint="eastAsia"/>
          <w:szCs w:val="21"/>
          <w:lang w:val="zh-CN"/>
        </w:rPr>
        <w:t>JTG T 5521-2019</w:t>
      </w:r>
      <w:r w:rsidR="00DF7F1B" w:rsidRPr="00D97940">
        <w:rPr>
          <w:rFonts w:hint="eastAsia"/>
          <w:szCs w:val="21"/>
          <w:lang w:val="zh-CN"/>
        </w:rPr>
        <w:t>）</w:t>
      </w:r>
      <w:r w:rsidR="00E11F35" w:rsidRPr="00D97940">
        <w:rPr>
          <w:szCs w:val="21"/>
          <w:lang w:val="zh-CN"/>
        </w:rPr>
        <w:t>的规定从处理后的回收沥青路面材料料堆取样。</w:t>
      </w:r>
    </w:p>
    <w:p w:rsidR="00E11F35" w:rsidRPr="00D97940" w:rsidRDefault="00E4238A" w:rsidP="00A03B50">
      <w:pPr>
        <w:adjustRightInd w:val="0"/>
        <w:snapToGrid w:val="0"/>
        <w:spacing w:line="360" w:lineRule="auto"/>
        <w:ind w:firstLineChars="200" w:firstLine="420"/>
        <w:jc w:val="left"/>
        <w:rPr>
          <w:szCs w:val="21"/>
          <w:lang w:val="zh-CN"/>
        </w:rPr>
      </w:pPr>
      <w:r w:rsidRPr="00D97940">
        <w:rPr>
          <w:szCs w:val="21"/>
          <w:lang w:val="zh-CN"/>
        </w:rPr>
        <w:t>A.</w:t>
      </w:r>
      <w:r w:rsidR="00E11F35" w:rsidRPr="00D97940">
        <w:rPr>
          <w:szCs w:val="21"/>
          <w:lang w:val="zh-CN"/>
        </w:rPr>
        <w:t>2.2</w:t>
      </w:r>
      <w:r w:rsidR="00E11F35" w:rsidRPr="00D97940">
        <w:rPr>
          <w:szCs w:val="21"/>
          <w:lang w:val="zh-CN"/>
        </w:rPr>
        <w:t>应按照</w:t>
      </w:r>
      <w:r w:rsidR="00A03B50" w:rsidRPr="00D97940">
        <w:rPr>
          <w:szCs w:val="21"/>
          <w:lang w:val="zh-CN"/>
        </w:rPr>
        <w:t>本规程</w:t>
      </w:r>
      <w:r w:rsidR="00E11F35" w:rsidRPr="00D97940">
        <w:rPr>
          <w:szCs w:val="21"/>
          <w:lang w:val="zh-CN"/>
        </w:rPr>
        <w:t>相关要求实测</w:t>
      </w:r>
      <w:r w:rsidR="00E11F35" w:rsidRPr="00D97940">
        <w:rPr>
          <w:szCs w:val="21"/>
          <w:lang w:val="zh-CN"/>
        </w:rPr>
        <w:t>RAP</w:t>
      </w:r>
      <w:r w:rsidR="00E11F35" w:rsidRPr="00D97940">
        <w:rPr>
          <w:szCs w:val="21"/>
          <w:lang w:val="zh-CN"/>
        </w:rPr>
        <w:t>各项技术指标。</w:t>
      </w:r>
    </w:p>
    <w:p w:rsidR="00E11F35" w:rsidRPr="00D97940" w:rsidRDefault="00E4238A" w:rsidP="00475E24">
      <w:pPr>
        <w:pStyle w:val="21"/>
        <w:spacing w:beforeLines="0" w:afterLines="0" w:after="0" w:line="360" w:lineRule="auto"/>
        <w:ind w:firstLineChars="200" w:firstLine="422"/>
        <w:jc w:val="both"/>
        <w:rPr>
          <w:rFonts w:cs="Times New Roman"/>
          <w:sz w:val="21"/>
          <w:szCs w:val="21"/>
          <w:lang w:val="zh-CN"/>
        </w:rPr>
      </w:pPr>
      <w:bookmarkStart w:id="126" w:name="_Toc10135"/>
      <w:bookmarkStart w:id="127" w:name="_Toc440889677"/>
      <w:bookmarkStart w:id="128" w:name="_Toc474495063"/>
      <w:bookmarkStart w:id="129" w:name="_Toc491946114"/>
      <w:bookmarkStart w:id="130" w:name="_Toc491947345"/>
      <w:bookmarkStart w:id="131" w:name="_Toc514927240"/>
      <w:bookmarkStart w:id="132" w:name="_Toc516667890"/>
      <w:bookmarkStart w:id="133" w:name="_Toc517521356"/>
      <w:bookmarkStart w:id="134" w:name="_Toc517692104"/>
      <w:r w:rsidRPr="00D97940">
        <w:rPr>
          <w:rFonts w:cs="Times New Roman"/>
          <w:sz w:val="21"/>
          <w:szCs w:val="21"/>
          <w:lang w:val="zh-CN"/>
        </w:rPr>
        <w:t>A.</w:t>
      </w:r>
      <w:r w:rsidR="00E11F35" w:rsidRPr="00D97940">
        <w:rPr>
          <w:rFonts w:cs="Times New Roman"/>
          <w:sz w:val="21"/>
          <w:szCs w:val="21"/>
          <w:lang w:val="zh-CN"/>
        </w:rPr>
        <w:t xml:space="preserve">3 </w:t>
      </w:r>
      <w:r w:rsidR="00E11F35" w:rsidRPr="00D97940">
        <w:rPr>
          <w:rFonts w:cs="Times New Roman"/>
          <w:sz w:val="21"/>
          <w:szCs w:val="21"/>
          <w:lang w:val="zh-CN"/>
        </w:rPr>
        <w:t>确定工程设计级配范围</w:t>
      </w:r>
      <w:bookmarkEnd w:id="126"/>
      <w:bookmarkEnd w:id="127"/>
      <w:bookmarkEnd w:id="128"/>
      <w:bookmarkEnd w:id="129"/>
      <w:bookmarkEnd w:id="130"/>
      <w:bookmarkEnd w:id="131"/>
      <w:bookmarkEnd w:id="132"/>
      <w:bookmarkEnd w:id="133"/>
      <w:bookmarkEnd w:id="134"/>
    </w:p>
    <w:p w:rsidR="00E11F35" w:rsidRPr="00D97940" w:rsidRDefault="00E4238A" w:rsidP="00A03B50">
      <w:pPr>
        <w:adjustRightInd w:val="0"/>
        <w:snapToGrid w:val="0"/>
        <w:spacing w:line="360" w:lineRule="auto"/>
        <w:ind w:firstLineChars="200" w:firstLine="420"/>
        <w:jc w:val="left"/>
        <w:rPr>
          <w:szCs w:val="21"/>
          <w:lang w:val="zh-CN"/>
        </w:rPr>
      </w:pPr>
      <w:r w:rsidRPr="00D97940">
        <w:rPr>
          <w:szCs w:val="21"/>
          <w:lang w:val="zh-CN"/>
        </w:rPr>
        <w:t>A.</w:t>
      </w:r>
      <w:r w:rsidR="00E11F35" w:rsidRPr="00D97940">
        <w:rPr>
          <w:szCs w:val="21"/>
          <w:lang w:val="zh-CN"/>
        </w:rPr>
        <w:t xml:space="preserve">3.1 </w:t>
      </w:r>
      <w:r w:rsidR="00E11F35" w:rsidRPr="00D97940">
        <w:rPr>
          <w:szCs w:val="21"/>
          <w:lang w:val="zh-CN"/>
        </w:rPr>
        <w:t>工程设计级配范围应在</w:t>
      </w:r>
      <w:r w:rsidR="00A03B50" w:rsidRPr="00D97940">
        <w:rPr>
          <w:szCs w:val="21"/>
          <w:lang w:val="zh-CN"/>
        </w:rPr>
        <w:t>本规程</w:t>
      </w:r>
      <w:r w:rsidR="00E11F35" w:rsidRPr="00D97940">
        <w:rPr>
          <w:szCs w:val="21"/>
          <w:lang w:val="zh-CN"/>
        </w:rPr>
        <w:t>规定的级配范围内，根据交通等级、工程性质、交通特点、材料品种等因素，通过对条件大体相当的工程使用情况进行调查研究后确定。经确定的工程设计级配范围是配合比设计的依据，不得随意变更。</w:t>
      </w:r>
    </w:p>
    <w:p w:rsidR="00E11F35" w:rsidRPr="00D97940" w:rsidRDefault="00E4238A" w:rsidP="00475E24">
      <w:pPr>
        <w:pStyle w:val="21"/>
        <w:spacing w:beforeLines="0" w:afterLines="0" w:after="0" w:line="360" w:lineRule="auto"/>
        <w:ind w:firstLineChars="200" w:firstLine="422"/>
        <w:jc w:val="both"/>
        <w:rPr>
          <w:rFonts w:cs="Times New Roman"/>
          <w:sz w:val="21"/>
          <w:szCs w:val="21"/>
          <w:lang w:val="zh-CN"/>
        </w:rPr>
      </w:pPr>
      <w:bookmarkStart w:id="135" w:name="_Toc8675"/>
      <w:bookmarkStart w:id="136" w:name="_Toc440889678"/>
      <w:bookmarkStart w:id="137" w:name="_Toc474495064"/>
      <w:bookmarkStart w:id="138" w:name="_Toc491946115"/>
      <w:bookmarkStart w:id="139" w:name="_Toc491947346"/>
      <w:bookmarkStart w:id="140" w:name="_Toc514927241"/>
      <w:bookmarkStart w:id="141" w:name="_Toc516667891"/>
      <w:bookmarkStart w:id="142" w:name="_Toc517521357"/>
      <w:bookmarkStart w:id="143" w:name="_Toc517692105"/>
      <w:r w:rsidRPr="00D97940">
        <w:rPr>
          <w:rFonts w:cs="Times New Roman"/>
          <w:sz w:val="21"/>
          <w:szCs w:val="21"/>
          <w:lang w:val="zh-CN"/>
        </w:rPr>
        <w:t>A.</w:t>
      </w:r>
      <w:r w:rsidR="00E11F35" w:rsidRPr="00D97940">
        <w:rPr>
          <w:rFonts w:cs="Times New Roman"/>
          <w:sz w:val="21"/>
          <w:szCs w:val="21"/>
          <w:lang w:val="zh-CN"/>
        </w:rPr>
        <w:t>4</w:t>
      </w:r>
      <w:r w:rsidR="00E11F35" w:rsidRPr="00D97940">
        <w:rPr>
          <w:rFonts w:cs="Times New Roman"/>
          <w:sz w:val="21"/>
          <w:szCs w:val="21"/>
          <w:lang w:val="zh-CN"/>
        </w:rPr>
        <w:t>材料选择与试验</w:t>
      </w:r>
      <w:bookmarkEnd w:id="135"/>
      <w:bookmarkEnd w:id="136"/>
      <w:bookmarkEnd w:id="137"/>
      <w:bookmarkEnd w:id="138"/>
      <w:bookmarkEnd w:id="139"/>
      <w:bookmarkEnd w:id="140"/>
      <w:bookmarkEnd w:id="141"/>
      <w:bookmarkEnd w:id="142"/>
      <w:bookmarkEnd w:id="143"/>
    </w:p>
    <w:p w:rsidR="00E11F35" w:rsidRPr="00D97940" w:rsidRDefault="00E4238A" w:rsidP="00A03B50">
      <w:pPr>
        <w:adjustRightInd w:val="0"/>
        <w:snapToGrid w:val="0"/>
        <w:spacing w:line="360" w:lineRule="auto"/>
        <w:ind w:firstLineChars="200" w:firstLine="420"/>
        <w:jc w:val="left"/>
        <w:rPr>
          <w:szCs w:val="21"/>
          <w:lang w:val="zh-CN"/>
        </w:rPr>
      </w:pPr>
      <w:r w:rsidRPr="00D97940">
        <w:rPr>
          <w:szCs w:val="21"/>
          <w:lang w:val="zh-CN"/>
        </w:rPr>
        <w:t>A.</w:t>
      </w:r>
      <w:r w:rsidR="00E11F35" w:rsidRPr="00D97940">
        <w:rPr>
          <w:szCs w:val="21"/>
          <w:lang w:val="zh-CN"/>
        </w:rPr>
        <w:t>4.1</w:t>
      </w:r>
      <w:r w:rsidR="00E11F35" w:rsidRPr="00D97940">
        <w:rPr>
          <w:szCs w:val="21"/>
          <w:lang w:val="zh-CN"/>
        </w:rPr>
        <w:t>配合比设计所用集料，其质量应满足</w:t>
      </w:r>
      <w:r w:rsidR="00A03B50" w:rsidRPr="00D97940">
        <w:rPr>
          <w:szCs w:val="21"/>
          <w:lang w:val="zh-CN"/>
        </w:rPr>
        <w:t>本规程</w:t>
      </w:r>
      <w:r w:rsidR="00E11F35" w:rsidRPr="00D97940">
        <w:rPr>
          <w:szCs w:val="21"/>
          <w:lang w:val="zh-CN"/>
        </w:rPr>
        <w:t>的技术要求。当单一规格的集料某项指标不合格，但不同粒径规格的集料按照设计级配组成混合后形成的冷再生混合料指标能符合</w:t>
      </w:r>
      <w:r w:rsidR="00A03B50" w:rsidRPr="00D97940">
        <w:rPr>
          <w:szCs w:val="21"/>
          <w:lang w:val="zh-CN"/>
        </w:rPr>
        <w:t>本规程</w:t>
      </w:r>
      <w:r w:rsidR="00E11F35" w:rsidRPr="00D97940">
        <w:rPr>
          <w:szCs w:val="21"/>
          <w:lang w:val="zh-CN"/>
        </w:rPr>
        <w:t>要求时，允许使用。</w:t>
      </w:r>
    </w:p>
    <w:p w:rsidR="00E11F35" w:rsidRPr="00D97940" w:rsidRDefault="00E4238A" w:rsidP="00A03B50">
      <w:pPr>
        <w:adjustRightInd w:val="0"/>
        <w:snapToGrid w:val="0"/>
        <w:spacing w:line="360" w:lineRule="auto"/>
        <w:ind w:firstLineChars="200" w:firstLine="420"/>
        <w:jc w:val="left"/>
        <w:rPr>
          <w:szCs w:val="21"/>
          <w:lang w:val="zh-CN"/>
        </w:rPr>
      </w:pPr>
      <w:r w:rsidRPr="00D97940">
        <w:rPr>
          <w:szCs w:val="21"/>
          <w:lang w:val="zh-CN"/>
        </w:rPr>
        <w:t>A.</w:t>
      </w:r>
      <w:r w:rsidR="00E11F35" w:rsidRPr="00D97940">
        <w:rPr>
          <w:szCs w:val="21"/>
          <w:lang w:val="zh-CN"/>
        </w:rPr>
        <w:t>4.2</w:t>
      </w:r>
      <w:r w:rsidR="00E11F35" w:rsidRPr="00D97940">
        <w:rPr>
          <w:szCs w:val="21"/>
          <w:lang w:val="zh-CN"/>
        </w:rPr>
        <w:t>使用乳化沥青作为再生结合料时的乳化沥青选择应满足以下要求：</w:t>
      </w:r>
    </w:p>
    <w:p w:rsidR="00E11F35" w:rsidRPr="00D97940" w:rsidRDefault="00E11F35" w:rsidP="00A03B50">
      <w:pPr>
        <w:adjustRightInd w:val="0"/>
        <w:snapToGrid w:val="0"/>
        <w:spacing w:line="360" w:lineRule="auto"/>
        <w:ind w:firstLineChars="200" w:firstLine="420"/>
        <w:jc w:val="left"/>
        <w:rPr>
          <w:szCs w:val="21"/>
          <w:lang w:val="zh-CN"/>
        </w:rPr>
      </w:pPr>
      <w:r w:rsidRPr="00D97940">
        <w:rPr>
          <w:szCs w:val="21"/>
          <w:lang w:val="zh-CN"/>
        </w:rPr>
        <w:t>1</w:t>
      </w:r>
      <w:r w:rsidRPr="00D97940">
        <w:rPr>
          <w:szCs w:val="21"/>
          <w:lang w:val="zh-CN"/>
        </w:rPr>
        <w:t>乳化沥青技术指标应满足本规程的相关要求。</w:t>
      </w:r>
    </w:p>
    <w:p w:rsidR="00E11F35" w:rsidRPr="00D97940" w:rsidRDefault="00E11F35" w:rsidP="00A03B50">
      <w:pPr>
        <w:adjustRightInd w:val="0"/>
        <w:snapToGrid w:val="0"/>
        <w:spacing w:line="360" w:lineRule="auto"/>
        <w:ind w:firstLineChars="200" w:firstLine="420"/>
        <w:jc w:val="left"/>
        <w:rPr>
          <w:szCs w:val="21"/>
          <w:lang w:val="zh-CN"/>
        </w:rPr>
      </w:pPr>
      <w:r w:rsidRPr="00D97940">
        <w:rPr>
          <w:szCs w:val="21"/>
          <w:lang w:val="zh-CN"/>
        </w:rPr>
        <w:t>2</w:t>
      </w:r>
      <w:r w:rsidRPr="00D97940">
        <w:rPr>
          <w:szCs w:val="21"/>
          <w:lang w:val="zh-CN"/>
        </w:rPr>
        <w:t>应针对工程实际使用的材料进行有针对性的乳化沥青配方设计。</w:t>
      </w:r>
    </w:p>
    <w:p w:rsidR="00E11F35" w:rsidRPr="00D97940" w:rsidRDefault="00E4238A" w:rsidP="00A03B50">
      <w:pPr>
        <w:adjustRightInd w:val="0"/>
        <w:snapToGrid w:val="0"/>
        <w:spacing w:line="360" w:lineRule="auto"/>
        <w:ind w:firstLineChars="200" w:firstLine="420"/>
        <w:jc w:val="left"/>
        <w:rPr>
          <w:szCs w:val="21"/>
          <w:lang w:val="zh-CN"/>
        </w:rPr>
      </w:pPr>
      <w:r w:rsidRPr="00D97940">
        <w:rPr>
          <w:szCs w:val="21"/>
          <w:lang w:val="zh-CN"/>
        </w:rPr>
        <w:t>A.</w:t>
      </w:r>
      <w:r w:rsidR="00E11F35" w:rsidRPr="00D97940">
        <w:rPr>
          <w:szCs w:val="21"/>
          <w:lang w:val="zh-CN"/>
        </w:rPr>
        <w:t>4.3</w:t>
      </w:r>
      <w:r w:rsidR="00E11F35" w:rsidRPr="00D97940">
        <w:rPr>
          <w:szCs w:val="21"/>
          <w:lang w:val="zh-CN"/>
        </w:rPr>
        <w:t>配合比设计的各种矿料、沥青路面回收料、水泥等应按相关规定，从工程实际使用的材料中取有代表的样品进行检测，质量应满足本规范相关要求。</w:t>
      </w:r>
    </w:p>
    <w:p w:rsidR="00E11F35" w:rsidRPr="00D97940" w:rsidRDefault="00E4238A" w:rsidP="00475E24">
      <w:pPr>
        <w:pStyle w:val="21"/>
        <w:spacing w:beforeLines="0" w:afterLines="0" w:after="0" w:line="360" w:lineRule="auto"/>
        <w:ind w:firstLineChars="200" w:firstLine="422"/>
        <w:jc w:val="both"/>
        <w:rPr>
          <w:rFonts w:cs="Times New Roman"/>
          <w:sz w:val="21"/>
          <w:szCs w:val="21"/>
          <w:lang w:val="zh-CN"/>
        </w:rPr>
      </w:pPr>
      <w:bookmarkStart w:id="144" w:name="_Toc516"/>
      <w:bookmarkStart w:id="145" w:name="_Toc440889679"/>
      <w:bookmarkStart w:id="146" w:name="_Toc474495065"/>
      <w:bookmarkStart w:id="147" w:name="_Toc491946116"/>
      <w:bookmarkStart w:id="148" w:name="_Toc491947347"/>
      <w:bookmarkStart w:id="149" w:name="_Toc514927242"/>
      <w:bookmarkStart w:id="150" w:name="_Toc516667892"/>
      <w:bookmarkStart w:id="151" w:name="_Toc517521358"/>
      <w:bookmarkStart w:id="152" w:name="_Toc517692106"/>
      <w:r w:rsidRPr="00D97940">
        <w:rPr>
          <w:rFonts w:cs="Times New Roman"/>
          <w:sz w:val="21"/>
          <w:szCs w:val="21"/>
          <w:lang w:val="zh-CN"/>
        </w:rPr>
        <w:t>A.</w:t>
      </w:r>
      <w:r w:rsidR="00E11F35" w:rsidRPr="00D97940">
        <w:rPr>
          <w:rFonts w:cs="Times New Roman"/>
          <w:sz w:val="21"/>
          <w:szCs w:val="21"/>
          <w:lang w:val="zh-CN"/>
        </w:rPr>
        <w:t xml:space="preserve">5 </w:t>
      </w:r>
      <w:r w:rsidR="00E11F35" w:rsidRPr="00D97940">
        <w:rPr>
          <w:rFonts w:cs="Times New Roman"/>
          <w:sz w:val="21"/>
          <w:szCs w:val="21"/>
          <w:lang w:val="zh-CN"/>
        </w:rPr>
        <w:t>矿料配合比设计</w:t>
      </w:r>
      <w:bookmarkEnd w:id="144"/>
      <w:bookmarkEnd w:id="145"/>
      <w:bookmarkEnd w:id="146"/>
      <w:bookmarkEnd w:id="147"/>
      <w:bookmarkEnd w:id="148"/>
      <w:bookmarkEnd w:id="149"/>
      <w:bookmarkEnd w:id="150"/>
      <w:bookmarkEnd w:id="151"/>
      <w:bookmarkEnd w:id="152"/>
    </w:p>
    <w:p w:rsidR="00E11F35" w:rsidRPr="00D97940" w:rsidRDefault="00E4238A" w:rsidP="00A03B50">
      <w:pPr>
        <w:adjustRightInd w:val="0"/>
        <w:snapToGrid w:val="0"/>
        <w:spacing w:line="360" w:lineRule="auto"/>
        <w:ind w:firstLineChars="200" w:firstLine="420"/>
        <w:jc w:val="left"/>
        <w:rPr>
          <w:szCs w:val="21"/>
          <w:lang w:val="zh-CN"/>
        </w:rPr>
      </w:pPr>
      <w:r w:rsidRPr="00D97940">
        <w:rPr>
          <w:szCs w:val="21"/>
          <w:lang w:val="zh-CN"/>
        </w:rPr>
        <w:t>A.</w:t>
      </w:r>
      <w:r w:rsidR="00E11F35" w:rsidRPr="00D97940">
        <w:rPr>
          <w:szCs w:val="21"/>
          <w:lang w:val="zh-CN"/>
        </w:rPr>
        <w:t>5.1</w:t>
      </w:r>
      <w:r w:rsidR="00E11F35" w:rsidRPr="00D97940">
        <w:rPr>
          <w:szCs w:val="21"/>
          <w:lang w:val="zh-CN"/>
        </w:rPr>
        <w:t>测得回收沥青路面材料（</w:t>
      </w:r>
      <w:r w:rsidR="00E11F35" w:rsidRPr="00D97940">
        <w:rPr>
          <w:szCs w:val="21"/>
          <w:lang w:val="zh-CN"/>
        </w:rPr>
        <w:t>RAP</w:t>
      </w:r>
      <w:r w:rsidR="00E11F35" w:rsidRPr="00D97940">
        <w:rPr>
          <w:szCs w:val="21"/>
          <w:lang w:val="zh-CN"/>
        </w:rPr>
        <w:t>）、新集料、水泥等各组成材料的级配。</w:t>
      </w:r>
    </w:p>
    <w:p w:rsidR="00E11F35" w:rsidRPr="00D97940" w:rsidRDefault="00E4238A" w:rsidP="00A03B50">
      <w:pPr>
        <w:adjustRightInd w:val="0"/>
        <w:snapToGrid w:val="0"/>
        <w:spacing w:line="360" w:lineRule="auto"/>
        <w:ind w:firstLineChars="200" w:firstLine="420"/>
        <w:jc w:val="left"/>
        <w:rPr>
          <w:szCs w:val="21"/>
          <w:lang w:val="zh-CN"/>
        </w:rPr>
      </w:pPr>
      <w:r w:rsidRPr="00D97940">
        <w:rPr>
          <w:szCs w:val="21"/>
          <w:lang w:val="zh-CN"/>
        </w:rPr>
        <w:t>A.</w:t>
      </w:r>
      <w:r w:rsidR="00E11F35" w:rsidRPr="00D97940">
        <w:rPr>
          <w:szCs w:val="21"/>
          <w:lang w:val="zh-CN"/>
        </w:rPr>
        <w:t>5.2</w:t>
      </w:r>
      <w:r w:rsidR="00E11F35" w:rsidRPr="00D97940">
        <w:rPr>
          <w:szCs w:val="21"/>
          <w:lang w:val="zh-CN"/>
        </w:rPr>
        <w:t>以</w:t>
      </w:r>
      <w:r w:rsidR="00E11F35" w:rsidRPr="00D97940">
        <w:rPr>
          <w:szCs w:val="21"/>
          <w:lang w:val="zh-CN"/>
        </w:rPr>
        <w:t>RAP</w:t>
      </w:r>
      <w:r w:rsidR="00E11F35" w:rsidRPr="00D97940">
        <w:rPr>
          <w:szCs w:val="21"/>
          <w:lang w:val="zh-CN"/>
        </w:rPr>
        <w:t>干筛为基础，掺加不同比例的新集料、水泥等，使合成级配满足工程设</w:t>
      </w:r>
      <w:r w:rsidR="00E11F35" w:rsidRPr="00D97940">
        <w:rPr>
          <w:szCs w:val="21"/>
          <w:lang w:val="zh-CN"/>
        </w:rPr>
        <w:lastRenderedPageBreak/>
        <w:t>计级配的要求，同时结合</w:t>
      </w:r>
      <w:r w:rsidR="00E11F35" w:rsidRPr="00D97940">
        <w:rPr>
          <w:szCs w:val="21"/>
          <w:lang w:val="zh-CN"/>
        </w:rPr>
        <w:t>RAP</w:t>
      </w:r>
      <w:r w:rsidR="00E11F35" w:rsidRPr="00D97940">
        <w:rPr>
          <w:szCs w:val="21"/>
          <w:lang w:val="zh-CN"/>
        </w:rPr>
        <w:t>抽提筛分级配，对级配进行优化。</w:t>
      </w:r>
    </w:p>
    <w:p w:rsidR="00E11F35" w:rsidRPr="00D97940" w:rsidRDefault="00E4238A" w:rsidP="00A03B50">
      <w:pPr>
        <w:adjustRightInd w:val="0"/>
        <w:snapToGrid w:val="0"/>
        <w:spacing w:line="360" w:lineRule="auto"/>
        <w:ind w:firstLineChars="200" w:firstLine="420"/>
        <w:jc w:val="left"/>
        <w:rPr>
          <w:szCs w:val="21"/>
          <w:lang w:val="zh-CN"/>
        </w:rPr>
      </w:pPr>
      <w:r w:rsidRPr="00D97940">
        <w:rPr>
          <w:szCs w:val="21"/>
          <w:lang w:val="zh-CN"/>
        </w:rPr>
        <w:t>A.</w:t>
      </w:r>
      <w:r w:rsidR="00E11F35" w:rsidRPr="00D97940">
        <w:rPr>
          <w:szCs w:val="21"/>
          <w:lang w:val="zh-CN"/>
        </w:rPr>
        <w:t>5.3</w:t>
      </w:r>
      <w:r w:rsidR="00E11F35" w:rsidRPr="00D97940">
        <w:rPr>
          <w:szCs w:val="21"/>
          <w:lang w:val="zh-CN"/>
        </w:rPr>
        <w:t>合成级配曲线应平顺，不得有太多锯齿形交错。</w:t>
      </w:r>
    </w:p>
    <w:p w:rsidR="00E11F35" w:rsidRPr="00D97940" w:rsidRDefault="00E4238A" w:rsidP="00475E24">
      <w:pPr>
        <w:pStyle w:val="21"/>
        <w:spacing w:beforeLines="0" w:afterLines="0" w:after="0" w:line="360" w:lineRule="auto"/>
        <w:ind w:firstLineChars="200" w:firstLine="422"/>
        <w:jc w:val="both"/>
        <w:rPr>
          <w:rFonts w:cs="Times New Roman"/>
          <w:sz w:val="21"/>
          <w:szCs w:val="21"/>
          <w:lang w:val="zh-CN"/>
        </w:rPr>
      </w:pPr>
      <w:bookmarkStart w:id="153" w:name="_Toc5189"/>
      <w:bookmarkStart w:id="154" w:name="_Toc440889680"/>
      <w:bookmarkStart w:id="155" w:name="_Toc474495066"/>
      <w:bookmarkStart w:id="156" w:name="_Toc491946117"/>
      <w:bookmarkStart w:id="157" w:name="_Toc491947348"/>
      <w:bookmarkStart w:id="158" w:name="_Toc514927243"/>
      <w:bookmarkStart w:id="159" w:name="_Toc516667893"/>
      <w:bookmarkStart w:id="160" w:name="_Toc517521359"/>
      <w:bookmarkStart w:id="161" w:name="_Toc517692107"/>
      <w:r w:rsidRPr="00D97940">
        <w:rPr>
          <w:rFonts w:cs="Times New Roman"/>
          <w:sz w:val="21"/>
          <w:szCs w:val="21"/>
          <w:lang w:val="zh-CN"/>
        </w:rPr>
        <w:t>A.</w:t>
      </w:r>
      <w:r w:rsidR="00E11F35" w:rsidRPr="00D97940">
        <w:rPr>
          <w:rFonts w:cs="Times New Roman"/>
          <w:sz w:val="21"/>
          <w:szCs w:val="21"/>
          <w:lang w:val="zh-CN"/>
        </w:rPr>
        <w:t>6</w:t>
      </w:r>
      <w:r w:rsidR="00E11F35" w:rsidRPr="00D97940">
        <w:rPr>
          <w:rFonts w:cs="Times New Roman"/>
          <w:sz w:val="21"/>
          <w:szCs w:val="21"/>
          <w:lang w:val="zh-CN"/>
        </w:rPr>
        <w:t>确定最佳含水率</w:t>
      </w:r>
      <w:bookmarkEnd w:id="153"/>
      <w:bookmarkEnd w:id="154"/>
      <w:bookmarkEnd w:id="155"/>
      <w:bookmarkEnd w:id="156"/>
      <w:bookmarkEnd w:id="157"/>
      <w:bookmarkEnd w:id="158"/>
      <w:bookmarkEnd w:id="159"/>
      <w:bookmarkEnd w:id="160"/>
      <w:bookmarkEnd w:id="161"/>
    </w:p>
    <w:p w:rsidR="00E11F35" w:rsidRPr="00D97940" w:rsidRDefault="00E4238A" w:rsidP="00A03B50">
      <w:pPr>
        <w:adjustRightInd w:val="0"/>
        <w:snapToGrid w:val="0"/>
        <w:spacing w:line="360" w:lineRule="auto"/>
        <w:ind w:firstLineChars="200" w:firstLine="420"/>
        <w:jc w:val="left"/>
        <w:rPr>
          <w:szCs w:val="21"/>
          <w:lang w:val="zh-CN"/>
        </w:rPr>
      </w:pPr>
      <w:r w:rsidRPr="00D97940">
        <w:rPr>
          <w:szCs w:val="21"/>
          <w:lang w:val="zh-CN"/>
        </w:rPr>
        <w:t>A.</w:t>
      </w:r>
      <w:r w:rsidR="00E11F35" w:rsidRPr="00D97940">
        <w:rPr>
          <w:szCs w:val="21"/>
          <w:lang w:val="zh-CN"/>
        </w:rPr>
        <w:t>6.1</w:t>
      </w:r>
      <w:r w:rsidR="00E11F35" w:rsidRPr="00D97940">
        <w:rPr>
          <w:szCs w:val="21"/>
          <w:lang w:val="zh-CN"/>
        </w:rPr>
        <w:t>参照《公路土工试验规程》（</w:t>
      </w:r>
      <w:r w:rsidR="00E11F35" w:rsidRPr="00D97940">
        <w:rPr>
          <w:szCs w:val="21"/>
          <w:lang w:val="zh-CN"/>
        </w:rPr>
        <w:t>JTG E40</w:t>
      </w:r>
      <w:r w:rsidR="00E11F35" w:rsidRPr="00D97940">
        <w:rPr>
          <w:szCs w:val="21"/>
          <w:lang w:val="zh-CN"/>
        </w:rPr>
        <w:t>）</w:t>
      </w:r>
      <w:r w:rsidR="00E11F35" w:rsidRPr="00D97940">
        <w:rPr>
          <w:szCs w:val="21"/>
          <w:lang w:val="zh-CN"/>
        </w:rPr>
        <w:t>T0131</w:t>
      </w:r>
      <w:r w:rsidR="00E11F35" w:rsidRPr="00D97940">
        <w:rPr>
          <w:szCs w:val="21"/>
          <w:lang w:val="zh-CN"/>
        </w:rPr>
        <w:t>的方法，对合成矿料进行击实试验，确定最佳含水率，经验丰富时，可采用马歇尔试验方法，确定最佳含水率。</w:t>
      </w:r>
    </w:p>
    <w:p w:rsidR="00E11F35" w:rsidRPr="00D97940" w:rsidRDefault="00E4238A" w:rsidP="00A03B50">
      <w:pPr>
        <w:adjustRightInd w:val="0"/>
        <w:snapToGrid w:val="0"/>
        <w:spacing w:line="360" w:lineRule="auto"/>
        <w:ind w:firstLineChars="200" w:firstLine="420"/>
        <w:jc w:val="left"/>
        <w:rPr>
          <w:szCs w:val="21"/>
          <w:lang w:val="zh-CN"/>
        </w:rPr>
      </w:pPr>
      <w:r w:rsidRPr="00D97940">
        <w:rPr>
          <w:szCs w:val="21"/>
          <w:lang w:val="zh-CN"/>
        </w:rPr>
        <w:t>A.</w:t>
      </w:r>
      <w:r w:rsidR="00E11F35" w:rsidRPr="00D97940">
        <w:rPr>
          <w:szCs w:val="21"/>
          <w:lang w:val="zh-CN"/>
        </w:rPr>
        <w:t>6.2</w:t>
      </w:r>
      <w:r w:rsidR="00E11F35" w:rsidRPr="00D97940">
        <w:rPr>
          <w:szCs w:val="21"/>
          <w:lang w:val="zh-CN"/>
        </w:rPr>
        <w:t>使用乳化沥青时，乳化沥青试验用量可定为</w:t>
      </w:r>
      <w:r w:rsidR="00E11F35" w:rsidRPr="00D97940">
        <w:rPr>
          <w:szCs w:val="21"/>
          <w:lang w:val="zh-CN"/>
        </w:rPr>
        <w:t>3.5%</w:t>
      </w:r>
      <w:r w:rsidR="00E11F35" w:rsidRPr="00D97940">
        <w:rPr>
          <w:szCs w:val="21"/>
          <w:lang w:val="zh-CN"/>
        </w:rPr>
        <w:t>，水泥用量采用</w:t>
      </w:r>
      <w:r w:rsidR="00E11F35" w:rsidRPr="00D97940">
        <w:rPr>
          <w:szCs w:val="21"/>
          <w:lang w:val="zh-CN"/>
        </w:rPr>
        <w:t>1.5%</w:t>
      </w:r>
      <w:r w:rsidR="00E11F35" w:rsidRPr="00D97940">
        <w:rPr>
          <w:szCs w:val="21"/>
          <w:lang w:val="zh-CN"/>
        </w:rPr>
        <w:t>（低温地区采用</w:t>
      </w:r>
      <w:r w:rsidR="00E11F35" w:rsidRPr="00D97940">
        <w:rPr>
          <w:szCs w:val="21"/>
          <w:lang w:val="zh-CN"/>
        </w:rPr>
        <w:t>1.0%</w:t>
      </w:r>
      <w:r w:rsidR="00E11F35" w:rsidRPr="00D97940">
        <w:rPr>
          <w:szCs w:val="21"/>
          <w:lang w:val="zh-CN"/>
        </w:rPr>
        <w:t>），变化水量进行击实试验，获得最大干密度时混合料的含水率即为最佳含水率</w:t>
      </w:r>
      <w:r w:rsidR="00E11F35" w:rsidRPr="00D97940">
        <w:rPr>
          <w:szCs w:val="21"/>
          <w:lang w:val="zh-CN"/>
        </w:rPr>
        <w:t>OWC</w:t>
      </w:r>
      <w:r w:rsidR="00E11F35" w:rsidRPr="00D97940">
        <w:rPr>
          <w:szCs w:val="21"/>
          <w:lang w:val="zh-CN"/>
        </w:rPr>
        <w:t>。一般采用</w:t>
      </w:r>
      <w:r w:rsidR="00E11F35" w:rsidRPr="00D97940">
        <w:rPr>
          <w:szCs w:val="21"/>
          <w:lang w:val="zh-CN"/>
        </w:rPr>
        <w:t>5</w:t>
      </w:r>
      <w:r w:rsidR="00E11F35" w:rsidRPr="00D97940">
        <w:rPr>
          <w:szCs w:val="21"/>
          <w:lang w:val="zh-CN"/>
        </w:rPr>
        <w:t>个不同的含水率，含水率的间隔宜为</w:t>
      </w:r>
      <w:r w:rsidR="00E11F35" w:rsidRPr="00D97940">
        <w:rPr>
          <w:szCs w:val="21"/>
          <w:lang w:val="zh-CN"/>
        </w:rPr>
        <w:t>0.5%</w:t>
      </w:r>
      <w:r w:rsidR="00E11F35" w:rsidRPr="00D97940">
        <w:rPr>
          <w:szCs w:val="21"/>
          <w:lang w:val="zh-CN"/>
        </w:rPr>
        <w:t>，每一个含水率下至少成型</w:t>
      </w:r>
      <w:r w:rsidR="00E11F35" w:rsidRPr="00D97940">
        <w:rPr>
          <w:szCs w:val="21"/>
          <w:lang w:val="zh-CN"/>
        </w:rPr>
        <w:t>4</w:t>
      </w:r>
      <w:r w:rsidR="00E11F35" w:rsidRPr="00D97940">
        <w:rPr>
          <w:szCs w:val="21"/>
          <w:lang w:val="zh-CN"/>
        </w:rPr>
        <w:t>个试件。</w:t>
      </w:r>
    </w:p>
    <w:p w:rsidR="00E11F35" w:rsidRPr="00D97940" w:rsidRDefault="00E4238A" w:rsidP="00A03B50">
      <w:pPr>
        <w:adjustRightInd w:val="0"/>
        <w:snapToGrid w:val="0"/>
        <w:spacing w:line="360" w:lineRule="auto"/>
        <w:ind w:firstLineChars="200" w:firstLine="420"/>
        <w:jc w:val="left"/>
        <w:rPr>
          <w:szCs w:val="21"/>
          <w:lang w:val="zh-CN"/>
        </w:rPr>
      </w:pPr>
      <w:r w:rsidRPr="00D97940">
        <w:rPr>
          <w:szCs w:val="21"/>
          <w:lang w:val="zh-CN"/>
        </w:rPr>
        <w:t>A.</w:t>
      </w:r>
      <w:r w:rsidR="00E11F35" w:rsidRPr="00D97940">
        <w:rPr>
          <w:szCs w:val="21"/>
          <w:lang w:val="zh-CN"/>
        </w:rPr>
        <w:t>6.3</w:t>
      </w:r>
      <w:r w:rsidR="00E11F35" w:rsidRPr="00D97940">
        <w:rPr>
          <w:szCs w:val="21"/>
          <w:lang w:val="zh-CN"/>
        </w:rPr>
        <w:t>采用马歇尔试验方法确定最佳含水率时，将养生完成并已充分冷却的马歇尔试件测量直径、高度等尺寸指标后，采用表干法测量试件的毛体积相对密度，得到不同含水率下的密度曲线，曲线应形成开口向下的抛物线，以毛体积相对密度最大时的含水率作为最佳含水率</w:t>
      </w:r>
      <w:r w:rsidR="00E11F35" w:rsidRPr="00D97940">
        <w:rPr>
          <w:szCs w:val="21"/>
          <w:lang w:val="zh-CN"/>
        </w:rPr>
        <w:t>OWC</w:t>
      </w:r>
      <w:r w:rsidR="00E11F35" w:rsidRPr="00D97940">
        <w:rPr>
          <w:szCs w:val="21"/>
          <w:lang w:val="zh-CN"/>
        </w:rPr>
        <w:t>。若最终得到的曲线未出现向下抛物线形状，而是单调递增或单调递减，应扩大含水率范围再进行马歇尔击实成型，直至曲线规律满足要求。</w:t>
      </w:r>
    </w:p>
    <w:p w:rsidR="00E11F35" w:rsidRPr="00D97940" w:rsidRDefault="00E4238A" w:rsidP="00475E24">
      <w:pPr>
        <w:pStyle w:val="21"/>
        <w:spacing w:beforeLines="0" w:afterLines="0" w:after="0" w:line="360" w:lineRule="auto"/>
        <w:ind w:firstLineChars="200" w:firstLine="422"/>
        <w:jc w:val="both"/>
        <w:rPr>
          <w:rFonts w:cs="Times New Roman"/>
          <w:sz w:val="21"/>
          <w:szCs w:val="21"/>
          <w:lang w:val="zh-CN"/>
        </w:rPr>
      </w:pPr>
      <w:bookmarkStart w:id="162" w:name="_Toc9864"/>
      <w:bookmarkStart w:id="163" w:name="_Toc440889681"/>
      <w:bookmarkStart w:id="164" w:name="_Toc474495067"/>
      <w:bookmarkStart w:id="165" w:name="_Toc491946118"/>
      <w:bookmarkStart w:id="166" w:name="_Toc491947349"/>
      <w:bookmarkStart w:id="167" w:name="_Toc514927244"/>
      <w:bookmarkStart w:id="168" w:name="_Toc516667894"/>
      <w:bookmarkStart w:id="169" w:name="_Toc517521360"/>
      <w:bookmarkStart w:id="170" w:name="_Toc517692108"/>
      <w:r w:rsidRPr="00D97940">
        <w:rPr>
          <w:rFonts w:cs="Times New Roman"/>
          <w:sz w:val="21"/>
          <w:szCs w:val="21"/>
          <w:lang w:val="zh-CN"/>
        </w:rPr>
        <w:t>A.</w:t>
      </w:r>
      <w:r w:rsidR="00E11F35" w:rsidRPr="00D97940">
        <w:rPr>
          <w:rFonts w:cs="Times New Roman"/>
          <w:sz w:val="21"/>
          <w:szCs w:val="21"/>
          <w:lang w:val="zh-CN"/>
        </w:rPr>
        <w:t xml:space="preserve">7 </w:t>
      </w:r>
      <w:r w:rsidR="00E11F35" w:rsidRPr="00D97940">
        <w:rPr>
          <w:rFonts w:cs="Times New Roman"/>
          <w:sz w:val="21"/>
          <w:szCs w:val="21"/>
          <w:lang w:val="zh-CN"/>
        </w:rPr>
        <w:t>确定最佳乳化沥青用量</w:t>
      </w:r>
      <w:r w:rsidR="00E11F35" w:rsidRPr="00D97940">
        <w:rPr>
          <w:rFonts w:cs="Times New Roman"/>
          <w:sz w:val="21"/>
          <w:szCs w:val="21"/>
          <w:lang w:val="zh-CN"/>
        </w:rPr>
        <w:t>OEC</w:t>
      </w:r>
      <w:r w:rsidR="00E11F35" w:rsidRPr="00D97940">
        <w:rPr>
          <w:rFonts w:cs="Times New Roman"/>
          <w:sz w:val="21"/>
          <w:szCs w:val="21"/>
          <w:lang w:val="zh-CN"/>
        </w:rPr>
        <w:t>及水泥用量</w:t>
      </w:r>
      <w:bookmarkEnd w:id="162"/>
      <w:bookmarkEnd w:id="163"/>
      <w:bookmarkEnd w:id="164"/>
      <w:bookmarkEnd w:id="165"/>
      <w:bookmarkEnd w:id="166"/>
      <w:bookmarkEnd w:id="167"/>
      <w:bookmarkEnd w:id="168"/>
      <w:bookmarkEnd w:id="169"/>
      <w:bookmarkEnd w:id="170"/>
    </w:p>
    <w:p w:rsidR="00E11F35" w:rsidRPr="00D97940" w:rsidRDefault="00E4238A" w:rsidP="00A03B50">
      <w:pPr>
        <w:adjustRightInd w:val="0"/>
        <w:snapToGrid w:val="0"/>
        <w:spacing w:line="360" w:lineRule="auto"/>
        <w:ind w:firstLineChars="200" w:firstLine="420"/>
        <w:jc w:val="left"/>
        <w:rPr>
          <w:szCs w:val="21"/>
          <w:lang w:val="zh-CN"/>
        </w:rPr>
      </w:pPr>
      <w:r w:rsidRPr="00D97940">
        <w:rPr>
          <w:szCs w:val="21"/>
          <w:lang w:val="zh-CN"/>
        </w:rPr>
        <w:t>A.</w:t>
      </w:r>
      <w:r w:rsidR="00E11F35" w:rsidRPr="00D97940">
        <w:rPr>
          <w:szCs w:val="21"/>
          <w:lang w:val="zh-CN"/>
        </w:rPr>
        <w:t>7.1</w:t>
      </w:r>
      <w:r w:rsidR="00E11F35" w:rsidRPr="00D97940">
        <w:rPr>
          <w:szCs w:val="21"/>
          <w:lang w:val="zh-CN"/>
        </w:rPr>
        <w:t>以预估的沥青用量为中值，按照一定间隔变化（一般以</w:t>
      </w:r>
      <w:r w:rsidR="00E11F35" w:rsidRPr="00D97940">
        <w:rPr>
          <w:szCs w:val="21"/>
          <w:lang w:val="zh-CN"/>
        </w:rPr>
        <w:t>0.5%</w:t>
      </w:r>
      <w:r w:rsidR="00E11F35" w:rsidRPr="00D97940">
        <w:rPr>
          <w:szCs w:val="21"/>
          <w:lang w:val="zh-CN"/>
        </w:rPr>
        <w:t>为间隔）形成</w:t>
      </w:r>
      <w:r w:rsidR="00E11F35" w:rsidRPr="00D97940">
        <w:rPr>
          <w:szCs w:val="21"/>
          <w:lang w:val="zh-CN"/>
        </w:rPr>
        <w:t>4~5</w:t>
      </w:r>
      <w:r w:rsidR="00E11F35" w:rsidRPr="00D97940">
        <w:rPr>
          <w:szCs w:val="21"/>
          <w:lang w:val="zh-CN"/>
        </w:rPr>
        <w:t>个乳化沥青用量，变化</w:t>
      </w:r>
      <w:r w:rsidR="00E11F35" w:rsidRPr="00D97940">
        <w:rPr>
          <w:szCs w:val="21"/>
          <w:lang w:val="zh-CN"/>
        </w:rPr>
        <w:t>1~3</w:t>
      </w:r>
      <w:r w:rsidR="00E11F35" w:rsidRPr="00D97940">
        <w:rPr>
          <w:szCs w:val="21"/>
          <w:lang w:val="zh-CN"/>
        </w:rPr>
        <w:t>个水泥用量，保持最佳含水率</w:t>
      </w:r>
      <w:r w:rsidR="00E11F35" w:rsidRPr="00D97940">
        <w:rPr>
          <w:szCs w:val="21"/>
          <w:lang w:val="zh-CN"/>
        </w:rPr>
        <w:t>OWC</w:t>
      </w:r>
      <w:r w:rsidR="00E11F35" w:rsidRPr="00D97940">
        <w:rPr>
          <w:szCs w:val="21"/>
          <w:lang w:val="zh-CN"/>
        </w:rPr>
        <w:t>不变，按照以下方法制备马歇尔试件：</w:t>
      </w:r>
    </w:p>
    <w:p w:rsidR="00E11F35" w:rsidRPr="00D97940" w:rsidRDefault="00E11F35" w:rsidP="00A03B50">
      <w:pPr>
        <w:adjustRightInd w:val="0"/>
        <w:snapToGrid w:val="0"/>
        <w:spacing w:line="360" w:lineRule="auto"/>
        <w:ind w:firstLineChars="200" w:firstLine="420"/>
        <w:jc w:val="left"/>
        <w:rPr>
          <w:szCs w:val="21"/>
          <w:lang w:val="zh-CN"/>
        </w:rPr>
      </w:pPr>
      <w:r w:rsidRPr="00D97940">
        <w:rPr>
          <w:szCs w:val="21"/>
          <w:lang w:val="zh-CN"/>
        </w:rPr>
        <w:t xml:space="preserve">1 </w:t>
      </w:r>
      <w:r w:rsidRPr="00D97940">
        <w:rPr>
          <w:szCs w:val="21"/>
          <w:lang w:val="zh-CN"/>
        </w:rPr>
        <w:t>向拌和机内加入足够（大约</w:t>
      </w:r>
      <w:r w:rsidRPr="00D97940">
        <w:rPr>
          <w:szCs w:val="21"/>
          <w:lang w:val="zh-CN"/>
        </w:rPr>
        <w:t>1150g</w:t>
      </w:r>
      <w:r w:rsidRPr="00D97940">
        <w:rPr>
          <w:szCs w:val="21"/>
          <w:lang w:val="zh-CN"/>
        </w:rPr>
        <w:t>）的拌和均匀的混合集料（包含回收沥青路面材料（</w:t>
      </w:r>
      <w:r w:rsidRPr="00D97940">
        <w:rPr>
          <w:szCs w:val="21"/>
          <w:lang w:val="zh-CN"/>
        </w:rPr>
        <w:t>RAP</w:t>
      </w:r>
      <w:r w:rsidRPr="00D97940">
        <w:rPr>
          <w:szCs w:val="21"/>
          <w:lang w:val="zh-CN"/>
        </w:rPr>
        <w:t>）、水硬性胶结料（水泥、矿粉等）、新集料等），拌和时间一般为</w:t>
      </w:r>
      <w:r w:rsidRPr="00D97940">
        <w:rPr>
          <w:szCs w:val="21"/>
          <w:lang w:val="zh-CN"/>
        </w:rPr>
        <w:t>60s</w:t>
      </w:r>
      <w:r w:rsidRPr="00D97940">
        <w:rPr>
          <w:szCs w:val="21"/>
          <w:lang w:val="zh-CN"/>
        </w:rPr>
        <w:t>；</w:t>
      </w:r>
    </w:p>
    <w:p w:rsidR="00E11F35" w:rsidRPr="00D97940" w:rsidRDefault="00E11F35" w:rsidP="00A03B50">
      <w:pPr>
        <w:adjustRightInd w:val="0"/>
        <w:snapToGrid w:val="0"/>
        <w:spacing w:line="360" w:lineRule="auto"/>
        <w:ind w:firstLineChars="200" w:firstLine="420"/>
        <w:jc w:val="left"/>
        <w:rPr>
          <w:szCs w:val="21"/>
          <w:lang w:val="zh-CN"/>
        </w:rPr>
      </w:pPr>
      <w:r w:rsidRPr="00D97940">
        <w:rPr>
          <w:szCs w:val="21"/>
          <w:lang w:val="zh-CN"/>
        </w:rPr>
        <w:t xml:space="preserve">2 </w:t>
      </w:r>
      <w:r w:rsidRPr="00D97940">
        <w:rPr>
          <w:szCs w:val="21"/>
          <w:lang w:val="zh-CN"/>
        </w:rPr>
        <w:t>按照计算得到的加水量加水，拌和均匀，拌和时间一般为</w:t>
      </w:r>
      <w:r w:rsidRPr="00D97940">
        <w:rPr>
          <w:szCs w:val="21"/>
          <w:lang w:val="zh-CN"/>
        </w:rPr>
        <w:t>60s</w:t>
      </w:r>
      <w:r w:rsidRPr="00D97940">
        <w:rPr>
          <w:szCs w:val="21"/>
          <w:lang w:val="zh-CN"/>
        </w:rPr>
        <w:t>；</w:t>
      </w:r>
    </w:p>
    <w:p w:rsidR="00E11F35" w:rsidRPr="00D97940" w:rsidRDefault="00E11F35" w:rsidP="00A03B50">
      <w:pPr>
        <w:adjustRightInd w:val="0"/>
        <w:snapToGrid w:val="0"/>
        <w:spacing w:line="360" w:lineRule="auto"/>
        <w:ind w:firstLineChars="200" w:firstLine="420"/>
        <w:jc w:val="left"/>
        <w:rPr>
          <w:szCs w:val="21"/>
          <w:lang w:val="zh-CN"/>
        </w:rPr>
      </w:pPr>
      <w:r w:rsidRPr="00D97940">
        <w:rPr>
          <w:szCs w:val="21"/>
          <w:lang w:val="zh-CN"/>
        </w:rPr>
        <w:t xml:space="preserve">3 </w:t>
      </w:r>
      <w:r w:rsidRPr="00D97940">
        <w:rPr>
          <w:szCs w:val="21"/>
          <w:lang w:val="zh-CN"/>
        </w:rPr>
        <w:t>按照计算的乳化沥青量加入乳化沥青，拌和均匀，拌和时间一般为</w:t>
      </w:r>
      <w:r w:rsidRPr="00D97940">
        <w:rPr>
          <w:szCs w:val="21"/>
          <w:lang w:val="zh-CN"/>
        </w:rPr>
        <w:t>90s</w:t>
      </w:r>
      <w:r w:rsidRPr="00D97940">
        <w:rPr>
          <w:szCs w:val="21"/>
          <w:lang w:val="zh-CN"/>
        </w:rPr>
        <w:t>；</w:t>
      </w:r>
    </w:p>
    <w:p w:rsidR="00E11F35" w:rsidRPr="00D97940" w:rsidRDefault="00E11F35" w:rsidP="00A03B50">
      <w:pPr>
        <w:adjustRightInd w:val="0"/>
        <w:snapToGrid w:val="0"/>
        <w:spacing w:line="360" w:lineRule="auto"/>
        <w:ind w:firstLineChars="200" w:firstLine="420"/>
        <w:jc w:val="left"/>
        <w:rPr>
          <w:szCs w:val="21"/>
          <w:lang w:val="zh-CN"/>
        </w:rPr>
      </w:pPr>
      <w:r w:rsidRPr="00D97940">
        <w:rPr>
          <w:szCs w:val="21"/>
          <w:lang w:val="zh-CN"/>
        </w:rPr>
        <w:t xml:space="preserve">4 </w:t>
      </w:r>
      <w:r w:rsidRPr="00D97940">
        <w:rPr>
          <w:szCs w:val="21"/>
          <w:lang w:val="zh-CN"/>
        </w:rPr>
        <w:t>将拌和均匀的混合料装入试模，放到马歇尔击实仪上，击实次数要求为：乳化沥青试样双面各击实</w:t>
      </w:r>
      <w:r w:rsidRPr="00D97940">
        <w:rPr>
          <w:szCs w:val="21"/>
          <w:lang w:val="zh-CN"/>
        </w:rPr>
        <w:t>50</w:t>
      </w:r>
      <w:r w:rsidRPr="00D97940">
        <w:rPr>
          <w:szCs w:val="21"/>
          <w:lang w:val="zh-CN"/>
        </w:rPr>
        <w:t>次</w:t>
      </w:r>
      <w:bookmarkStart w:id="171" w:name="OLE_LINK6"/>
      <w:bookmarkStart w:id="172" w:name="OLE_LINK7"/>
      <w:r w:rsidRPr="00D97940">
        <w:rPr>
          <w:szCs w:val="21"/>
          <w:lang w:val="zh-CN"/>
        </w:rPr>
        <w:t>（标准击实试件）</w:t>
      </w:r>
      <w:bookmarkEnd w:id="171"/>
      <w:bookmarkEnd w:id="172"/>
      <w:r w:rsidRPr="00D97940">
        <w:rPr>
          <w:szCs w:val="21"/>
          <w:lang w:val="zh-CN"/>
        </w:rPr>
        <w:t>或</w:t>
      </w:r>
      <w:r w:rsidRPr="00D97940">
        <w:rPr>
          <w:szCs w:val="21"/>
          <w:lang w:val="zh-CN"/>
        </w:rPr>
        <w:t>75</w:t>
      </w:r>
      <w:r w:rsidRPr="00D97940">
        <w:rPr>
          <w:szCs w:val="21"/>
          <w:lang w:val="zh-CN"/>
        </w:rPr>
        <w:t>次（大型击实试件）；</w:t>
      </w:r>
    </w:p>
    <w:p w:rsidR="00E11F35" w:rsidRPr="00D97940" w:rsidRDefault="00E11F35" w:rsidP="00A03B50">
      <w:pPr>
        <w:adjustRightInd w:val="0"/>
        <w:snapToGrid w:val="0"/>
        <w:spacing w:line="360" w:lineRule="auto"/>
        <w:ind w:firstLineChars="200" w:firstLine="420"/>
        <w:jc w:val="left"/>
        <w:rPr>
          <w:szCs w:val="21"/>
          <w:lang w:val="zh-CN"/>
        </w:rPr>
      </w:pPr>
      <w:r w:rsidRPr="00D97940">
        <w:rPr>
          <w:szCs w:val="21"/>
          <w:lang w:val="zh-CN"/>
        </w:rPr>
        <w:t xml:space="preserve">5 </w:t>
      </w:r>
      <w:r w:rsidRPr="00D97940">
        <w:rPr>
          <w:szCs w:val="21"/>
          <w:lang w:val="zh-CN"/>
        </w:rPr>
        <w:t>将试样连同试模一起侧放在</w:t>
      </w:r>
      <w:r w:rsidRPr="00D97940">
        <w:rPr>
          <w:szCs w:val="21"/>
          <w:lang w:val="zh-CN"/>
        </w:rPr>
        <w:t>60℃</w:t>
      </w:r>
      <w:r w:rsidRPr="00D97940">
        <w:rPr>
          <w:szCs w:val="21"/>
          <w:lang w:val="zh-CN"/>
        </w:rPr>
        <w:t>的鼓风烘箱中养生至恒重，养生时间一般不少于</w:t>
      </w:r>
      <w:r w:rsidRPr="00D97940">
        <w:rPr>
          <w:szCs w:val="21"/>
          <w:lang w:val="zh-CN"/>
        </w:rPr>
        <w:t>40h</w:t>
      </w:r>
      <w:r w:rsidRPr="00D97940">
        <w:rPr>
          <w:szCs w:val="21"/>
          <w:lang w:val="zh-CN"/>
        </w:rPr>
        <w:t>；</w:t>
      </w:r>
    </w:p>
    <w:p w:rsidR="00E11F35" w:rsidRPr="00D97940" w:rsidRDefault="00E11F35" w:rsidP="00A03B50">
      <w:pPr>
        <w:adjustRightInd w:val="0"/>
        <w:snapToGrid w:val="0"/>
        <w:spacing w:line="360" w:lineRule="auto"/>
        <w:ind w:firstLineChars="200" w:firstLine="420"/>
        <w:jc w:val="left"/>
        <w:rPr>
          <w:szCs w:val="21"/>
          <w:lang w:val="zh-CN"/>
        </w:rPr>
      </w:pPr>
      <w:r w:rsidRPr="00D97940">
        <w:rPr>
          <w:szCs w:val="21"/>
          <w:lang w:val="zh-CN"/>
        </w:rPr>
        <w:t xml:space="preserve">6 </w:t>
      </w:r>
      <w:r w:rsidRPr="00D97940">
        <w:rPr>
          <w:szCs w:val="21"/>
          <w:lang w:val="zh-CN"/>
        </w:rPr>
        <w:t>将试模从烘箱中取出，乳化沥青试样应立即放置到马歇尔击实仪上，双面各击实</w:t>
      </w:r>
      <w:r w:rsidRPr="00D97940">
        <w:rPr>
          <w:szCs w:val="21"/>
          <w:lang w:val="zh-CN"/>
        </w:rPr>
        <w:t>25</w:t>
      </w:r>
      <w:r w:rsidRPr="00D97940">
        <w:rPr>
          <w:szCs w:val="21"/>
          <w:lang w:val="zh-CN"/>
        </w:rPr>
        <w:t>次（标准击实试件）或</w:t>
      </w:r>
      <w:r w:rsidRPr="00D97940">
        <w:rPr>
          <w:szCs w:val="21"/>
          <w:lang w:val="zh-CN"/>
        </w:rPr>
        <w:t>37</w:t>
      </w:r>
      <w:r w:rsidRPr="00D97940">
        <w:rPr>
          <w:szCs w:val="21"/>
          <w:lang w:val="zh-CN"/>
        </w:rPr>
        <w:t>次（大型击实试件），然后侧放在地面上，在室温下冷却至少</w:t>
      </w:r>
      <w:r w:rsidRPr="00D97940">
        <w:rPr>
          <w:szCs w:val="21"/>
          <w:lang w:val="zh-CN"/>
        </w:rPr>
        <w:t>12h</w:t>
      </w:r>
      <w:r w:rsidRPr="00D97940">
        <w:rPr>
          <w:szCs w:val="21"/>
          <w:lang w:val="zh-CN"/>
        </w:rPr>
        <w:t>，然后脱模。</w:t>
      </w:r>
    </w:p>
    <w:p w:rsidR="00E11F35" w:rsidRPr="00D97940" w:rsidRDefault="00E4238A" w:rsidP="00A03B50">
      <w:pPr>
        <w:adjustRightInd w:val="0"/>
        <w:snapToGrid w:val="0"/>
        <w:spacing w:line="360" w:lineRule="auto"/>
        <w:ind w:firstLineChars="200" w:firstLine="420"/>
        <w:jc w:val="left"/>
        <w:rPr>
          <w:szCs w:val="21"/>
          <w:lang w:val="zh-CN"/>
        </w:rPr>
      </w:pPr>
      <w:r w:rsidRPr="00D97940">
        <w:rPr>
          <w:szCs w:val="21"/>
          <w:lang w:val="zh-CN"/>
        </w:rPr>
        <w:t>A.</w:t>
      </w:r>
      <w:r w:rsidR="00E11F35" w:rsidRPr="00D97940">
        <w:rPr>
          <w:szCs w:val="21"/>
          <w:lang w:val="zh-CN"/>
        </w:rPr>
        <w:t>7.2</w:t>
      </w:r>
      <w:r w:rsidR="00E11F35" w:rsidRPr="00D97940">
        <w:rPr>
          <w:szCs w:val="21"/>
          <w:lang w:val="zh-CN"/>
        </w:rPr>
        <w:t>对于乳化沥青混合料，测定试件的毛体积相对密度</w:t>
      </w:r>
      <w:r w:rsidR="00E11F35" w:rsidRPr="00D97940">
        <w:rPr>
          <w:szCs w:val="21"/>
          <w:lang w:val="zh-CN"/>
        </w:rPr>
        <w:t>γf</w:t>
      </w:r>
      <w:r w:rsidR="00E11F35" w:rsidRPr="00D97940">
        <w:rPr>
          <w:szCs w:val="21"/>
          <w:lang w:val="zh-CN"/>
        </w:rPr>
        <w:t>。宜采用《公路工程沥青及沥青混合料试验规程》（</w:t>
      </w:r>
      <w:r w:rsidR="00E11F35" w:rsidRPr="00D97940">
        <w:rPr>
          <w:szCs w:val="21"/>
          <w:lang w:val="zh-CN"/>
        </w:rPr>
        <w:t>JTG E20</w:t>
      </w:r>
      <w:r w:rsidR="00E11F35" w:rsidRPr="00D97940">
        <w:rPr>
          <w:szCs w:val="21"/>
          <w:lang w:val="zh-CN"/>
        </w:rPr>
        <w:t>）</w:t>
      </w:r>
      <w:r w:rsidR="00E11F35" w:rsidRPr="00D97940">
        <w:rPr>
          <w:szCs w:val="21"/>
          <w:lang w:val="zh-CN"/>
        </w:rPr>
        <w:t>T0705</w:t>
      </w:r>
      <w:r w:rsidR="00E11F35" w:rsidRPr="00D97940">
        <w:rPr>
          <w:szCs w:val="21"/>
          <w:lang w:val="zh-CN"/>
        </w:rPr>
        <w:t>表干法，用其它方法测定试件的毛体积密度前，应对该试验方法进行验证。</w:t>
      </w:r>
    </w:p>
    <w:p w:rsidR="00E11F35" w:rsidRPr="00D97940" w:rsidRDefault="00E4238A" w:rsidP="00A03B50">
      <w:pPr>
        <w:adjustRightInd w:val="0"/>
        <w:snapToGrid w:val="0"/>
        <w:spacing w:line="360" w:lineRule="auto"/>
        <w:ind w:firstLineChars="200" w:firstLine="420"/>
        <w:jc w:val="left"/>
        <w:rPr>
          <w:szCs w:val="21"/>
          <w:lang w:val="zh-CN"/>
        </w:rPr>
      </w:pPr>
      <w:r w:rsidRPr="00D97940">
        <w:rPr>
          <w:szCs w:val="21"/>
          <w:lang w:val="zh-CN"/>
        </w:rPr>
        <w:t>A.</w:t>
      </w:r>
      <w:r w:rsidR="00E11F35" w:rsidRPr="00D97940">
        <w:rPr>
          <w:szCs w:val="21"/>
          <w:lang w:val="zh-CN"/>
        </w:rPr>
        <w:t xml:space="preserve">7.3 </w:t>
      </w:r>
      <w:r w:rsidR="00E11F35" w:rsidRPr="00D97940">
        <w:rPr>
          <w:szCs w:val="21"/>
          <w:lang w:val="zh-CN"/>
        </w:rPr>
        <w:t>对于乳化沥青混合料，在成型马歇尔试件的同时，用《公路工程沥青及沥青混</w:t>
      </w:r>
      <w:r w:rsidR="00E11F35" w:rsidRPr="00D97940">
        <w:rPr>
          <w:szCs w:val="21"/>
          <w:lang w:val="zh-CN"/>
        </w:rPr>
        <w:lastRenderedPageBreak/>
        <w:t>合料试验规程》（</w:t>
      </w:r>
      <w:r w:rsidR="00E11F35" w:rsidRPr="00D97940">
        <w:rPr>
          <w:szCs w:val="21"/>
          <w:lang w:val="zh-CN"/>
        </w:rPr>
        <w:t>JTG E20</w:t>
      </w:r>
      <w:r w:rsidR="00E11F35" w:rsidRPr="00D97940">
        <w:rPr>
          <w:szCs w:val="21"/>
          <w:lang w:val="zh-CN"/>
        </w:rPr>
        <w:t>）</w:t>
      </w:r>
      <w:r w:rsidR="00E11F35" w:rsidRPr="00D97940">
        <w:rPr>
          <w:szCs w:val="21"/>
          <w:lang w:val="zh-CN"/>
        </w:rPr>
        <w:t>T0711</w:t>
      </w:r>
      <w:r w:rsidR="00E11F35" w:rsidRPr="00D97940">
        <w:rPr>
          <w:szCs w:val="21"/>
          <w:lang w:val="zh-CN"/>
        </w:rPr>
        <w:t>真空法实测各组再生混合料的最大理论相对密度</w:t>
      </w:r>
      <w:r w:rsidR="00E11F35" w:rsidRPr="00D97940">
        <w:rPr>
          <w:szCs w:val="21"/>
          <w:lang w:val="zh-CN"/>
        </w:rPr>
        <w:t>γt</w:t>
      </w:r>
      <w:r w:rsidR="00E11F35" w:rsidRPr="00D97940">
        <w:rPr>
          <w:szCs w:val="21"/>
          <w:lang w:val="zh-CN"/>
        </w:rPr>
        <w:t>，应待乳化沥青冷再生混合料完全破乳后进行最大理论密度试验。采用真空法实测最大理论相对密度方法如下：</w:t>
      </w:r>
    </w:p>
    <w:p w:rsidR="00E11F35" w:rsidRPr="00D97940" w:rsidRDefault="00E11F35" w:rsidP="00A03B50">
      <w:pPr>
        <w:adjustRightInd w:val="0"/>
        <w:snapToGrid w:val="0"/>
        <w:spacing w:line="360" w:lineRule="auto"/>
        <w:ind w:firstLineChars="200" w:firstLine="420"/>
        <w:jc w:val="left"/>
        <w:rPr>
          <w:szCs w:val="21"/>
          <w:lang w:val="zh-CN"/>
        </w:rPr>
      </w:pPr>
      <w:r w:rsidRPr="00D97940">
        <w:rPr>
          <w:szCs w:val="21"/>
          <w:lang w:val="zh-CN"/>
        </w:rPr>
        <w:t xml:space="preserve">1 </w:t>
      </w:r>
      <w:r w:rsidRPr="00D97940">
        <w:rPr>
          <w:szCs w:val="21"/>
          <w:lang w:val="zh-CN"/>
        </w:rPr>
        <w:t>称量好各配比下所需各种材料的质量，按</w:t>
      </w:r>
      <w:r w:rsidR="00E4238A" w:rsidRPr="00D97940">
        <w:rPr>
          <w:szCs w:val="21"/>
          <w:lang w:val="zh-CN"/>
        </w:rPr>
        <w:t>A.</w:t>
      </w:r>
      <w:r w:rsidRPr="00D97940">
        <w:rPr>
          <w:szCs w:val="21"/>
          <w:lang w:val="zh-CN"/>
        </w:rPr>
        <w:t>7</w:t>
      </w:r>
      <w:r w:rsidRPr="00D97940">
        <w:rPr>
          <w:szCs w:val="21"/>
          <w:lang w:val="zh-CN"/>
        </w:rPr>
        <w:t>中的工艺进行拌和，混合料所需质量应满足</w:t>
      </w:r>
      <w:r w:rsidRPr="00D97940">
        <w:rPr>
          <w:szCs w:val="21"/>
          <w:lang w:val="zh-CN"/>
        </w:rPr>
        <w:t>T0711</w:t>
      </w:r>
      <w:r w:rsidRPr="00D97940">
        <w:rPr>
          <w:szCs w:val="21"/>
          <w:lang w:val="zh-CN"/>
        </w:rPr>
        <w:t>中试验所需最小质量的要求；</w:t>
      </w:r>
    </w:p>
    <w:p w:rsidR="00E11F35" w:rsidRPr="00D97940" w:rsidRDefault="00E11F35" w:rsidP="00A03B50">
      <w:pPr>
        <w:adjustRightInd w:val="0"/>
        <w:snapToGrid w:val="0"/>
        <w:spacing w:line="360" w:lineRule="auto"/>
        <w:ind w:firstLineChars="200" w:firstLine="420"/>
        <w:jc w:val="left"/>
        <w:rPr>
          <w:szCs w:val="21"/>
          <w:lang w:val="zh-CN"/>
        </w:rPr>
      </w:pPr>
      <w:r w:rsidRPr="00D97940">
        <w:rPr>
          <w:szCs w:val="21"/>
          <w:lang w:val="zh-CN"/>
        </w:rPr>
        <w:t xml:space="preserve">2  </w:t>
      </w:r>
      <w:r w:rsidRPr="00D97940">
        <w:rPr>
          <w:szCs w:val="21"/>
          <w:lang w:val="zh-CN"/>
        </w:rPr>
        <w:t>将拌和均匀的混合料摊开平铺于托盘中，置于</w:t>
      </w:r>
      <w:r w:rsidRPr="00D97940">
        <w:rPr>
          <w:szCs w:val="21"/>
          <w:lang w:val="zh-CN"/>
        </w:rPr>
        <w:t>60℃</w:t>
      </w:r>
      <w:r w:rsidRPr="00D97940">
        <w:rPr>
          <w:szCs w:val="21"/>
          <w:lang w:val="zh-CN"/>
        </w:rPr>
        <w:t>烘箱中烘干至恒重，一般建议</w:t>
      </w:r>
      <w:r w:rsidRPr="00D97940">
        <w:rPr>
          <w:szCs w:val="21"/>
          <w:lang w:val="zh-CN"/>
        </w:rPr>
        <w:t>24h</w:t>
      </w:r>
      <w:r w:rsidRPr="00D97940">
        <w:rPr>
          <w:szCs w:val="21"/>
          <w:lang w:val="zh-CN"/>
        </w:rPr>
        <w:t>以上；</w:t>
      </w:r>
    </w:p>
    <w:p w:rsidR="00E11F35" w:rsidRPr="00D97940" w:rsidRDefault="00E11F35" w:rsidP="00A03B50">
      <w:pPr>
        <w:adjustRightInd w:val="0"/>
        <w:snapToGrid w:val="0"/>
        <w:spacing w:line="360" w:lineRule="auto"/>
        <w:ind w:firstLineChars="200" w:firstLine="420"/>
        <w:jc w:val="left"/>
        <w:rPr>
          <w:szCs w:val="21"/>
          <w:lang w:val="zh-CN"/>
        </w:rPr>
      </w:pPr>
      <w:r w:rsidRPr="00D97940">
        <w:rPr>
          <w:szCs w:val="21"/>
          <w:lang w:val="zh-CN"/>
        </w:rPr>
        <w:t xml:space="preserve">3  </w:t>
      </w:r>
      <w:r w:rsidRPr="00D97940">
        <w:rPr>
          <w:szCs w:val="21"/>
          <w:lang w:val="zh-CN"/>
        </w:rPr>
        <w:t>将烘干的混合料从烘箱中取出，稍作冷却后立即将混合料充分搓散，结团的细集料颗粒应仔细分散，否则将影响试验结果准确性，将分散后的混合料冷却至室温后按照</w:t>
      </w:r>
      <w:r w:rsidRPr="00D97940">
        <w:rPr>
          <w:szCs w:val="21"/>
          <w:lang w:val="zh-CN"/>
        </w:rPr>
        <w:t>T0711</w:t>
      </w:r>
      <w:r w:rsidRPr="00D97940">
        <w:rPr>
          <w:szCs w:val="21"/>
          <w:lang w:val="zh-CN"/>
        </w:rPr>
        <w:t>中的方法测试最大理论相对密度。</w:t>
      </w:r>
    </w:p>
    <w:p w:rsidR="00E11F35" w:rsidRPr="00D97940" w:rsidRDefault="00E4238A" w:rsidP="00A03B50">
      <w:pPr>
        <w:adjustRightInd w:val="0"/>
        <w:snapToGrid w:val="0"/>
        <w:spacing w:line="360" w:lineRule="auto"/>
        <w:ind w:firstLineChars="200" w:firstLine="420"/>
        <w:jc w:val="left"/>
        <w:rPr>
          <w:szCs w:val="21"/>
          <w:lang w:val="zh-CN"/>
        </w:rPr>
      </w:pPr>
      <w:r w:rsidRPr="00D97940">
        <w:rPr>
          <w:szCs w:val="21"/>
          <w:lang w:val="zh-CN"/>
        </w:rPr>
        <w:t>A.</w:t>
      </w:r>
      <w:r w:rsidR="00E11F35" w:rsidRPr="00D97940">
        <w:rPr>
          <w:szCs w:val="21"/>
          <w:lang w:val="zh-CN"/>
        </w:rPr>
        <w:t>7.4</w:t>
      </w:r>
      <w:r w:rsidR="00E11F35" w:rsidRPr="00D97940">
        <w:rPr>
          <w:szCs w:val="21"/>
          <w:lang w:val="zh-CN"/>
        </w:rPr>
        <w:t>将各组油石比试件进行</w:t>
      </w:r>
      <w:r w:rsidR="00E11F35" w:rsidRPr="00D97940">
        <w:rPr>
          <w:szCs w:val="21"/>
          <w:lang w:val="zh-CN"/>
        </w:rPr>
        <w:t>15℃</w:t>
      </w:r>
      <w:r w:rsidR="00E11F35" w:rsidRPr="00D97940">
        <w:rPr>
          <w:szCs w:val="21"/>
          <w:lang w:val="zh-CN"/>
        </w:rPr>
        <w:t>劈裂试验、浸水</w:t>
      </w:r>
      <w:r w:rsidR="00E11F35" w:rsidRPr="00D97940">
        <w:rPr>
          <w:szCs w:val="21"/>
          <w:lang w:val="zh-CN"/>
        </w:rPr>
        <w:t>24h</w:t>
      </w:r>
      <w:r w:rsidR="00E11F35" w:rsidRPr="00D97940">
        <w:rPr>
          <w:szCs w:val="21"/>
          <w:lang w:val="zh-CN"/>
        </w:rPr>
        <w:t>的劈裂试验；两试验均应将养生好的试件在常温（</w:t>
      </w:r>
      <w:r w:rsidR="00E11F35" w:rsidRPr="00D97940">
        <w:rPr>
          <w:szCs w:val="21"/>
          <w:lang w:val="zh-CN"/>
        </w:rPr>
        <w:t>25℃</w:t>
      </w:r>
      <w:r w:rsidR="00E11F35" w:rsidRPr="00D97940">
        <w:rPr>
          <w:szCs w:val="21"/>
          <w:lang w:val="zh-CN"/>
        </w:rPr>
        <w:t>左右）下放置不少于</w:t>
      </w:r>
      <w:r w:rsidR="00E11F35" w:rsidRPr="00D97940">
        <w:rPr>
          <w:szCs w:val="21"/>
          <w:lang w:val="zh-CN"/>
        </w:rPr>
        <w:t>6h</w:t>
      </w:r>
      <w:r w:rsidR="00E11F35" w:rsidRPr="00D97940">
        <w:rPr>
          <w:szCs w:val="21"/>
          <w:lang w:val="zh-CN"/>
        </w:rPr>
        <w:t>，不多于</w:t>
      </w:r>
      <w:r w:rsidR="00E11F35" w:rsidRPr="00D97940">
        <w:rPr>
          <w:szCs w:val="21"/>
          <w:lang w:val="zh-CN"/>
        </w:rPr>
        <w:t>48h</w:t>
      </w:r>
      <w:r w:rsidR="00E11F35" w:rsidRPr="00D97940">
        <w:rPr>
          <w:szCs w:val="21"/>
          <w:lang w:val="zh-CN"/>
        </w:rPr>
        <w:t>，适当去除试件表面的松散颗粒后，测试每个时间的高度和重量。</w:t>
      </w:r>
    </w:p>
    <w:p w:rsidR="00E11F35" w:rsidRPr="00D97940" w:rsidRDefault="00E11F35" w:rsidP="00A03B50">
      <w:pPr>
        <w:adjustRightInd w:val="0"/>
        <w:snapToGrid w:val="0"/>
        <w:spacing w:line="360" w:lineRule="auto"/>
        <w:ind w:firstLineChars="200" w:firstLine="420"/>
        <w:jc w:val="left"/>
        <w:rPr>
          <w:szCs w:val="21"/>
          <w:lang w:val="zh-CN"/>
        </w:rPr>
      </w:pPr>
      <w:r w:rsidRPr="00D97940">
        <w:rPr>
          <w:szCs w:val="21"/>
          <w:lang w:val="zh-CN"/>
        </w:rPr>
        <w:t>15℃</w:t>
      </w:r>
      <w:r w:rsidRPr="00D97940">
        <w:rPr>
          <w:szCs w:val="21"/>
          <w:lang w:val="zh-CN"/>
        </w:rPr>
        <w:t>劈裂试验方法：应按照《公路工程沥青及沥青混合料试验规程》（</w:t>
      </w:r>
      <w:r w:rsidRPr="00D97940">
        <w:rPr>
          <w:szCs w:val="21"/>
          <w:lang w:val="zh-CN"/>
        </w:rPr>
        <w:t>JTG E20</w:t>
      </w:r>
      <w:r w:rsidRPr="00D97940">
        <w:rPr>
          <w:szCs w:val="21"/>
          <w:lang w:val="zh-CN"/>
        </w:rPr>
        <w:t>）</w:t>
      </w:r>
      <w:r w:rsidRPr="00D97940">
        <w:rPr>
          <w:szCs w:val="21"/>
          <w:lang w:val="zh-CN"/>
        </w:rPr>
        <w:t>T0716</w:t>
      </w:r>
      <w:r w:rsidRPr="00D97940">
        <w:rPr>
          <w:szCs w:val="21"/>
          <w:lang w:val="zh-CN"/>
        </w:rPr>
        <w:t>，将试件浸泡在</w:t>
      </w:r>
      <w:r w:rsidRPr="00D97940">
        <w:rPr>
          <w:szCs w:val="21"/>
          <w:lang w:val="zh-CN"/>
        </w:rPr>
        <w:t>15℃</w:t>
      </w:r>
      <w:r w:rsidRPr="00D97940">
        <w:rPr>
          <w:szCs w:val="21"/>
          <w:lang w:val="zh-CN"/>
        </w:rPr>
        <w:t>恒温水浴中</w:t>
      </w:r>
      <w:r w:rsidRPr="00D97940">
        <w:rPr>
          <w:szCs w:val="21"/>
          <w:lang w:val="zh-CN"/>
        </w:rPr>
        <w:t>2h</w:t>
      </w:r>
      <w:r w:rsidRPr="00D97940">
        <w:rPr>
          <w:szCs w:val="21"/>
          <w:lang w:val="zh-CN"/>
        </w:rPr>
        <w:t>（标准马歇尔试件）或</w:t>
      </w:r>
      <w:r w:rsidRPr="00D97940">
        <w:rPr>
          <w:szCs w:val="21"/>
          <w:lang w:val="zh-CN"/>
        </w:rPr>
        <w:t>4h</w:t>
      </w:r>
      <w:r w:rsidRPr="00D97940">
        <w:rPr>
          <w:szCs w:val="21"/>
          <w:lang w:val="zh-CN"/>
        </w:rPr>
        <w:t>（大型马歇尔试件），然后取出试件立即测试</w:t>
      </w:r>
      <w:r w:rsidRPr="00D97940">
        <w:rPr>
          <w:szCs w:val="21"/>
          <w:lang w:val="zh-CN"/>
        </w:rPr>
        <w:t>15℃</w:t>
      </w:r>
      <w:r w:rsidRPr="00D97940">
        <w:rPr>
          <w:szCs w:val="21"/>
          <w:lang w:val="zh-CN"/>
        </w:rPr>
        <w:t>劈裂试验强度。</w:t>
      </w:r>
    </w:p>
    <w:p w:rsidR="00E11F35" w:rsidRPr="00D97940" w:rsidRDefault="00E11F35" w:rsidP="00A03B50">
      <w:pPr>
        <w:adjustRightInd w:val="0"/>
        <w:snapToGrid w:val="0"/>
        <w:spacing w:line="360" w:lineRule="auto"/>
        <w:ind w:firstLineChars="200" w:firstLine="420"/>
        <w:jc w:val="left"/>
        <w:rPr>
          <w:szCs w:val="21"/>
          <w:lang w:val="zh-CN"/>
        </w:rPr>
      </w:pPr>
      <w:r w:rsidRPr="00D97940">
        <w:rPr>
          <w:szCs w:val="21"/>
          <w:lang w:val="zh-CN"/>
        </w:rPr>
        <w:t>浸水</w:t>
      </w:r>
      <w:r w:rsidRPr="00D97940">
        <w:rPr>
          <w:szCs w:val="21"/>
          <w:lang w:val="zh-CN"/>
        </w:rPr>
        <w:t>24h</w:t>
      </w:r>
      <w:r w:rsidRPr="00D97940">
        <w:rPr>
          <w:szCs w:val="21"/>
          <w:lang w:val="zh-CN"/>
        </w:rPr>
        <w:t>劈裂试验方法：应将试件完全浸泡在</w:t>
      </w:r>
      <w:r w:rsidRPr="00D97940">
        <w:rPr>
          <w:szCs w:val="21"/>
          <w:lang w:val="zh-CN"/>
        </w:rPr>
        <w:t>25℃</w:t>
      </w:r>
      <w:r w:rsidRPr="00D97940">
        <w:rPr>
          <w:szCs w:val="21"/>
          <w:lang w:val="zh-CN"/>
        </w:rPr>
        <w:t>恒温水浴中</w:t>
      </w:r>
      <w:r w:rsidRPr="00D97940">
        <w:rPr>
          <w:szCs w:val="21"/>
          <w:lang w:val="zh-CN"/>
        </w:rPr>
        <w:t>22h</w:t>
      </w:r>
      <w:r w:rsidRPr="00D97940">
        <w:rPr>
          <w:szCs w:val="21"/>
          <w:lang w:val="zh-CN"/>
        </w:rPr>
        <w:t>，再按照《公路工程沥青及沥青混合料试验规程》（</w:t>
      </w:r>
      <w:r w:rsidRPr="00D97940">
        <w:rPr>
          <w:szCs w:val="21"/>
          <w:lang w:val="zh-CN"/>
        </w:rPr>
        <w:t>JTG E20</w:t>
      </w:r>
      <w:r w:rsidRPr="00D97940">
        <w:rPr>
          <w:szCs w:val="21"/>
          <w:lang w:val="zh-CN"/>
        </w:rPr>
        <w:t>）</w:t>
      </w:r>
      <w:r w:rsidRPr="00D97940">
        <w:rPr>
          <w:szCs w:val="21"/>
          <w:lang w:val="zh-CN"/>
        </w:rPr>
        <w:t>T0716</w:t>
      </w:r>
      <w:r w:rsidRPr="00D97940">
        <w:rPr>
          <w:szCs w:val="21"/>
          <w:lang w:val="zh-CN"/>
        </w:rPr>
        <w:t>，将试件在</w:t>
      </w:r>
      <w:r w:rsidRPr="00D97940">
        <w:rPr>
          <w:szCs w:val="21"/>
          <w:lang w:val="zh-CN"/>
        </w:rPr>
        <w:t>15℃</w:t>
      </w:r>
      <w:r w:rsidRPr="00D97940">
        <w:rPr>
          <w:szCs w:val="21"/>
          <w:lang w:val="zh-CN"/>
        </w:rPr>
        <w:t>恒温水浴中完全浸泡</w:t>
      </w:r>
      <w:r w:rsidRPr="00D97940">
        <w:rPr>
          <w:szCs w:val="21"/>
          <w:lang w:val="zh-CN"/>
        </w:rPr>
        <w:t>2h</w:t>
      </w:r>
      <w:r w:rsidRPr="00D97940">
        <w:rPr>
          <w:szCs w:val="21"/>
          <w:lang w:val="zh-CN"/>
        </w:rPr>
        <w:t>（标准马歇尔试件）或</w:t>
      </w:r>
      <w:r w:rsidRPr="00D97940">
        <w:rPr>
          <w:szCs w:val="21"/>
          <w:lang w:val="zh-CN"/>
        </w:rPr>
        <w:t>4h</w:t>
      </w:r>
      <w:r w:rsidRPr="00D97940">
        <w:rPr>
          <w:szCs w:val="21"/>
          <w:lang w:val="zh-CN"/>
        </w:rPr>
        <w:t>（大型马歇尔试件），然后取出试件立即进行劈裂试验，结果即为浸水</w:t>
      </w:r>
      <w:r w:rsidRPr="00D97940">
        <w:rPr>
          <w:szCs w:val="21"/>
          <w:lang w:val="zh-CN"/>
        </w:rPr>
        <w:t>24h</w:t>
      </w:r>
      <w:r w:rsidRPr="00D97940">
        <w:rPr>
          <w:szCs w:val="21"/>
          <w:lang w:val="zh-CN"/>
        </w:rPr>
        <w:t>劈裂试验强度。</w:t>
      </w:r>
    </w:p>
    <w:p w:rsidR="00E11F35" w:rsidRPr="00D97940" w:rsidRDefault="00E11F35" w:rsidP="00A03B50">
      <w:pPr>
        <w:adjustRightInd w:val="0"/>
        <w:snapToGrid w:val="0"/>
        <w:spacing w:line="360" w:lineRule="auto"/>
        <w:ind w:firstLineChars="200" w:firstLine="420"/>
        <w:jc w:val="left"/>
        <w:rPr>
          <w:szCs w:val="21"/>
          <w:lang w:val="zh-CN"/>
        </w:rPr>
      </w:pPr>
      <w:r w:rsidRPr="00D97940">
        <w:rPr>
          <w:szCs w:val="21"/>
          <w:lang w:val="zh-CN"/>
        </w:rPr>
        <w:t>干湿劈裂强度比是</w:t>
      </w:r>
      <w:r w:rsidRPr="00D97940">
        <w:rPr>
          <w:szCs w:val="21"/>
          <w:lang w:val="zh-CN"/>
        </w:rPr>
        <w:t>15℃</w:t>
      </w:r>
      <w:r w:rsidRPr="00D97940">
        <w:rPr>
          <w:szCs w:val="21"/>
          <w:lang w:val="zh-CN"/>
        </w:rPr>
        <w:t>劈裂试验强度与浸水</w:t>
      </w:r>
      <w:r w:rsidRPr="00D97940">
        <w:rPr>
          <w:szCs w:val="21"/>
          <w:lang w:val="zh-CN"/>
        </w:rPr>
        <w:t>24h</w:t>
      </w:r>
      <w:r w:rsidRPr="00D97940">
        <w:rPr>
          <w:szCs w:val="21"/>
          <w:lang w:val="zh-CN"/>
        </w:rPr>
        <w:t>的劈裂试验强度的百分比。</w:t>
      </w:r>
      <w:r w:rsidRPr="00D97940">
        <w:rPr>
          <w:szCs w:val="21"/>
          <w:lang w:val="zh-CN"/>
        </w:rPr>
        <w:t>15℃</w:t>
      </w:r>
      <w:r w:rsidRPr="00D97940">
        <w:rPr>
          <w:szCs w:val="21"/>
          <w:lang w:val="zh-CN"/>
        </w:rPr>
        <w:t>劈裂试验强度与浸水</w:t>
      </w:r>
      <w:r w:rsidRPr="00D97940">
        <w:rPr>
          <w:szCs w:val="21"/>
          <w:lang w:val="zh-CN"/>
        </w:rPr>
        <w:t>24h</w:t>
      </w:r>
      <w:r w:rsidRPr="00D97940">
        <w:rPr>
          <w:szCs w:val="21"/>
          <w:lang w:val="zh-CN"/>
        </w:rPr>
        <w:t>的劈裂试验在同一时间进行。</w:t>
      </w:r>
    </w:p>
    <w:p w:rsidR="00E11F35" w:rsidRPr="00D97940" w:rsidRDefault="00E4238A" w:rsidP="00A03B50">
      <w:pPr>
        <w:adjustRightInd w:val="0"/>
        <w:snapToGrid w:val="0"/>
        <w:spacing w:line="360" w:lineRule="auto"/>
        <w:ind w:firstLineChars="200" w:firstLine="420"/>
        <w:jc w:val="left"/>
        <w:rPr>
          <w:szCs w:val="21"/>
          <w:lang w:val="zh-CN"/>
        </w:rPr>
      </w:pPr>
      <w:r w:rsidRPr="00D97940">
        <w:rPr>
          <w:szCs w:val="21"/>
          <w:lang w:val="zh-CN"/>
        </w:rPr>
        <w:t>A.</w:t>
      </w:r>
      <w:r w:rsidR="00E11F35" w:rsidRPr="00D97940">
        <w:rPr>
          <w:szCs w:val="21"/>
          <w:lang w:val="zh-CN"/>
        </w:rPr>
        <w:t>7.5</w:t>
      </w:r>
      <w:r w:rsidR="00E11F35" w:rsidRPr="00D97940">
        <w:rPr>
          <w:szCs w:val="21"/>
          <w:lang w:val="zh-CN"/>
        </w:rPr>
        <w:t>对于乳化沥青冷再生混合料，通常情况下可按照</w:t>
      </w:r>
      <w:r w:rsidR="00E11F35" w:rsidRPr="00D97940">
        <w:rPr>
          <w:szCs w:val="21"/>
          <w:lang w:val="zh-CN"/>
        </w:rPr>
        <w:t>15℃</w:t>
      </w:r>
      <w:r w:rsidR="00E11F35" w:rsidRPr="00D97940">
        <w:rPr>
          <w:szCs w:val="21"/>
          <w:lang w:val="zh-CN"/>
        </w:rPr>
        <w:t>劈裂强度试验和干湿劈裂强度比试验结果达到最佳化（出现峰值），同时空隙率在</w:t>
      </w:r>
      <w:r w:rsidR="00E11F35" w:rsidRPr="00D97940">
        <w:rPr>
          <w:szCs w:val="21"/>
          <w:lang w:val="zh-CN"/>
        </w:rPr>
        <w:t>8%~13%</w:t>
      </w:r>
      <w:r w:rsidR="00E11F35" w:rsidRPr="00D97940">
        <w:rPr>
          <w:szCs w:val="21"/>
          <w:lang w:val="zh-CN"/>
        </w:rPr>
        <w:t>范围内对应的乳化沥青用量和水泥用量作为最佳乳化沥青用量</w:t>
      </w:r>
      <w:r w:rsidR="00E11F35" w:rsidRPr="00D97940">
        <w:rPr>
          <w:szCs w:val="21"/>
          <w:lang w:val="zh-CN"/>
        </w:rPr>
        <w:t>OEC</w:t>
      </w:r>
      <w:r w:rsidR="00E11F35" w:rsidRPr="00D97940">
        <w:rPr>
          <w:szCs w:val="21"/>
          <w:lang w:val="zh-CN"/>
        </w:rPr>
        <w:t>和水泥用量。当遇到试验结果无明显峰值时，应结合工程经验综合确定最佳乳化沥青用量</w:t>
      </w:r>
      <w:r w:rsidR="00E11F35" w:rsidRPr="00D97940">
        <w:rPr>
          <w:szCs w:val="21"/>
          <w:lang w:val="zh-CN"/>
        </w:rPr>
        <w:t>OEC</w:t>
      </w:r>
      <w:r w:rsidR="00E11F35" w:rsidRPr="00D97940">
        <w:rPr>
          <w:szCs w:val="21"/>
          <w:lang w:val="zh-CN"/>
        </w:rPr>
        <w:t>和水泥用量。</w:t>
      </w:r>
    </w:p>
    <w:p w:rsidR="00E11F35" w:rsidRPr="00D97940" w:rsidRDefault="00E4238A" w:rsidP="00A03B50">
      <w:pPr>
        <w:adjustRightInd w:val="0"/>
        <w:snapToGrid w:val="0"/>
        <w:spacing w:line="360" w:lineRule="auto"/>
        <w:ind w:firstLineChars="200" w:firstLine="420"/>
        <w:jc w:val="left"/>
        <w:rPr>
          <w:szCs w:val="21"/>
          <w:lang w:val="zh-CN"/>
        </w:rPr>
      </w:pPr>
      <w:r w:rsidRPr="00D97940">
        <w:rPr>
          <w:szCs w:val="21"/>
          <w:lang w:val="zh-CN"/>
        </w:rPr>
        <w:t>A.</w:t>
      </w:r>
      <w:r w:rsidR="00E11F35" w:rsidRPr="00D97940">
        <w:rPr>
          <w:szCs w:val="21"/>
          <w:lang w:val="zh-CN"/>
        </w:rPr>
        <w:t>7.6</w:t>
      </w:r>
      <w:r w:rsidR="00E11F35" w:rsidRPr="00D97940">
        <w:rPr>
          <w:szCs w:val="21"/>
          <w:lang w:val="zh-CN"/>
        </w:rPr>
        <w:t>使用乳化沥青时，</w:t>
      </w:r>
      <w:r w:rsidR="00E11F35" w:rsidRPr="00D97940">
        <w:rPr>
          <w:szCs w:val="21"/>
          <w:lang w:val="zh-CN"/>
        </w:rPr>
        <w:t>OEC</w:t>
      </w:r>
      <w:r w:rsidR="00E11F35" w:rsidRPr="00D97940">
        <w:rPr>
          <w:szCs w:val="21"/>
          <w:lang w:val="zh-CN"/>
        </w:rPr>
        <w:t>处的混合料空隙率应满足设计要求，否则应重新进行设计。</w:t>
      </w:r>
    </w:p>
    <w:p w:rsidR="00E11F35" w:rsidRPr="00D97940" w:rsidRDefault="00E4238A" w:rsidP="00475E24">
      <w:pPr>
        <w:pStyle w:val="21"/>
        <w:spacing w:beforeLines="0" w:afterLines="0" w:after="0" w:line="360" w:lineRule="auto"/>
        <w:ind w:firstLineChars="200" w:firstLine="422"/>
        <w:jc w:val="both"/>
        <w:rPr>
          <w:rFonts w:cs="Times New Roman"/>
          <w:sz w:val="21"/>
          <w:szCs w:val="21"/>
          <w:lang w:val="zh-CN"/>
        </w:rPr>
      </w:pPr>
      <w:bookmarkStart w:id="173" w:name="_Toc12764"/>
      <w:bookmarkStart w:id="174" w:name="_Toc440889682"/>
      <w:bookmarkStart w:id="175" w:name="_Toc474495068"/>
      <w:bookmarkStart w:id="176" w:name="_Toc491946119"/>
      <w:bookmarkStart w:id="177" w:name="_Toc491947350"/>
      <w:bookmarkStart w:id="178" w:name="_Toc514927245"/>
      <w:bookmarkStart w:id="179" w:name="_Toc516667895"/>
      <w:bookmarkStart w:id="180" w:name="_Toc517521361"/>
      <w:bookmarkStart w:id="181" w:name="_Toc517692109"/>
      <w:r w:rsidRPr="00D97940">
        <w:rPr>
          <w:rFonts w:cs="Times New Roman"/>
          <w:sz w:val="21"/>
          <w:szCs w:val="21"/>
          <w:lang w:val="zh-CN"/>
        </w:rPr>
        <w:t>A.</w:t>
      </w:r>
      <w:r w:rsidR="00E11F35" w:rsidRPr="00D97940">
        <w:rPr>
          <w:rFonts w:cs="Times New Roman"/>
          <w:sz w:val="21"/>
          <w:szCs w:val="21"/>
          <w:lang w:val="zh-CN"/>
        </w:rPr>
        <w:t xml:space="preserve">8 </w:t>
      </w:r>
      <w:r w:rsidR="00E11F35" w:rsidRPr="00D97940">
        <w:rPr>
          <w:rFonts w:cs="Times New Roman"/>
          <w:sz w:val="21"/>
          <w:szCs w:val="21"/>
          <w:lang w:val="zh-CN"/>
        </w:rPr>
        <w:t>配合比设计检验</w:t>
      </w:r>
      <w:bookmarkEnd w:id="173"/>
      <w:bookmarkEnd w:id="174"/>
      <w:bookmarkEnd w:id="175"/>
      <w:bookmarkEnd w:id="176"/>
      <w:bookmarkEnd w:id="177"/>
      <w:bookmarkEnd w:id="178"/>
      <w:bookmarkEnd w:id="179"/>
      <w:bookmarkEnd w:id="180"/>
      <w:bookmarkEnd w:id="181"/>
    </w:p>
    <w:p w:rsidR="00E11F35" w:rsidRPr="00D97940" w:rsidRDefault="00E4238A" w:rsidP="00A03B50">
      <w:pPr>
        <w:adjustRightInd w:val="0"/>
        <w:snapToGrid w:val="0"/>
        <w:spacing w:line="360" w:lineRule="auto"/>
        <w:ind w:firstLineChars="200" w:firstLine="420"/>
        <w:jc w:val="left"/>
        <w:rPr>
          <w:szCs w:val="21"/>
          <w:lang w:val="zh-CN"/>
        </w:rPr>
      </w:pPr>
      <w:r w:rsidRPr="00D97940">
        <w:rPr>
          <w:szCs w:val="21"/>
          <w:lang w:val="zh-CN"/>
        </w:rPr>
        <w:t>A.</w:t>
      </w:r>
      <w:r w:rsidR="00E11F35" w:rsidRPr="00D97940">
        <w:rPr>
          <w:szCs w:val="21"/>
          <w:lang w:val="zh-CN"/>
        </w:rPr>
        <w:t>8.1</w:t>
      </w:r>
      <w:r w:rsidR="00E11F35" w:rsidRPr="00D97940">
        <w:rPr>
          <w:szCs w:val="21"/>
          <w:lang w:val="zh-CN"/>
        </w:rPr>
        <w:t>配合比设计检验方法应满足以下要求：</w:t>
      </w:r>
    </w:p>
    <w:p w:rsidR="00E11F35" w:rsidRPr="00D97940" w:rsidRDefault="00E11F35" w:rsidP="00A03B50">
      <w:pPr>
        <w:adjustRightInd w:val="0"/>
        <w:snapToGrid w:val="0"/>
        <w:spacing w:line="360" w:lineRule="auto"/>
        <w:ind w:firstLineChars="200" w:firstLine="420"/>
        <w:jc w:val="left"/>
        <w:rPr>
          <w:szCs w:val="21"/>
          <w:lang w:val="zh-CN"/>
        </w:rPr>
      </w:pPr>
      <w:r w:rsidRPr="00D97940">
        <w:rPr>
          <w:szCs w:val="21"/>
          <w:lang w:val="zh-CN"/>
        </w:rPr>
        <w:t>1</w:t>
      </w:r>
      <w:r w:rsidRPr="00D97940">
        <w:rPr>
          <w:szCs w:val="21"/>
          <w:lang w:val="zh-CN"/>
        </w:rPr>
        <w:t>成型试样进行冻融劈裂试验。冻融劈裂试件成型的击实次数，小型马歇尔规定为双面各击实</w:t>
      </w:r>
      <w:r w:rsidRPr="00D97940">
        <w:rPr>
          <w:szCs w:val="21"/>
          <w:lang w:val="zh-CN"/>
        </w:rPr>
        <w:t>50</w:t>
      </w:r>
      <w:r w:rsidRPr="00D97940">
        <w:rPr>
          <w:szCs w:val="21"/>
          <w:lang w:val="zh-CN"/>
        </w:rPr>
        <w:t>次，大型马歇尔规定为双面各击实</w:t>
      </w:r>
      <w:r w:rsidRPr="00D97940">
        <w:rPr>
          <w:szCs w:val="21"/>
          <w:lang w:val="zh-CN"/>
        </w:rPr>
        <w:t>75</w:t>
      </w:r>
      <w:r w:rsidRPr="00D97940">
        <w:rPr>
          <w:szCs w:val="21"/>
          <w:lang w:val="zh-CN"/>
        </w:rPr>
        <w:t>次，然后按照《公路工程沥青及沥青混合料试验规程》（</w:t>
      </w:r>
      <w:r w:rsidRPr="00D97940">
        <w:rPr>
          <w:szCs w:val="21"/>
          <w:lang w:val="zh-CN"/>
        </w:rPr>
        <w:t>JTG E20</w:t>
      </w:r>
      <w:r w:rsidRPr="00D97940">
        <w:rPr>
          <w:szCs w:val="21"/>
          <w:lang w:val="zh-CN"/>
        </w:rPr>
        <w:t>）</w:t>
      </w:r>
      <w:r w:rsidRPr="00D97940">
        <w:rPr>
          <w:szCs w:val="21"/>
          <w:lang w:val="zh-CN"/>
        </w:rPr>
        <w:t>T0729</w:t>
      </w:r>
      <w:r w:rsidRPr="00D97940">
        <w:rPr>
          <w:szCs w:val="21"/>
          <w:lang w:val="zh-CN"/>
        </w:rPr>
        <w:t>冻融劈裂试验方法对混合料性能进行检验。</w:t>
      </w:r>
    </w:p>
    <w:p w:rsidR="00E11F35" w:rsidRPr="00D97940" w:rsidRDefault="00E11F35" w:rsidP="00A03B50">
      <w:pPr>
        <w:adjustRightInd w:val="0"/>
        <w:snapToGrid w:val="0"/>
        <w:spacing w:line="360" w:lineRule="auto"/>
        <w:ind w:firstLineChars="200" w:firstLine="420"/>
        <w:jc w:val="left"/>
        <w:rPr>
          <w:szCs w:val="21"/>
          <w:lang w:val="zh-CN"/>
        </w:rPr>
      </w:pPr>
      <w:r w:rsidRPr="00D97940">
        <w:rPr>
          <w:szCs w:val="21"/>
          <w:lang w:val="zh-CN"/>
        </w:rPr>
        <w:t>2</w:t>
      </w:r>
      <w:r w:rsidRPr="00D97940">
        <w:rPr>
          <w:szCs w:val="21"/>
          <w:lang w:val="zh-CN"/>
        </w:rPr>
        <w:t>成型试样进行车辙试验。车辙试验成型方法及试验结果应满足</w:t>
      </w:r>
      <w:r w:rsidRPr="00D97940">
        <w:rPr>
          <w:szCs w:val="21"/>
          <w:lang w:val="zh-CN"/>
        </w:rPr>
        <w:t>5.3</w:t>
      </w:r>
      <w:r w:rsidRPr="00D97940">
        <w:rPr>
          <w:szCs w:val="21"/>
          <w:lang w:val="zh-CN"/>
        </w:rPr>
        <w:t>节要求。</w:t>
      </w:r>
    </w:p>
    <w:p w:rsidR="00E11F35" w:rsidRPr="00D97940" w:rsidRDefault="00E11F35" w:rsidP="00A03B50">
      <w:pPr>
        <w:adjustRightInd w:val="0"/>
        <w:snapToGrid w:val="0"/>
        <w:spacing w:line="360" w:lineRule="auto"/>
        <w:ind w:firstLineChars="200" w:firstLine="420"/>
        <w:jc w:val="left"/>
        <w:rPr>
          <w:szCs w:val="21"/>
          <w:lang w:val="zh-CN"/>
        </w:rPr>
      </w:pPr>
      <w:r w:rsidRPr="00D97940">
        <w:rPr>
          <w:szCs w:val="21"/>
          <w:lang w:val="zh-CN"/>
        </w:rPr>
        <w:lastRenderedPageBreak/>
        <w:t xml:space="preserve">3 </w:t>
      </w:r>
      <w:r w:rsidRPr="00D97940">
        <w:rPr>
          <w:szCs w:val="21"/>
          <w:lang w:val="zh-CN"/>
        </w:rPr>
        <w:t>肯塔堡飞散损失。肯塔堡飞散试件采用标准马歇尔成型，压实次数规定为双面各击实</w:t>
      </w:r>
      <w:r w:rsidRPr="00D97940">
        <w:rPr>
          <w:szCs w:val="21"/>
          <w:lang w:val="zh-CN"/>
        </w:rPr>
        <w:t>50</w:t>
      </w:r>
      <w:r w:rsidRPr="00D97940">
        <w:rPr>
          <w:szCs w:val="21"/>
          <w:lang w:val="zh-CN"/>
        </w:rPr>
        <w:t>次，按本指南规定的方法养生，然后按</w:t>
      </w:r>
      <w:r w:rsidRPr="00D97940">
        <w:rPr>
          <w:szCs w:val="21"/>
          <w:lang w:val="zh-CN"/>
        </w:rPr>
        <w:t>JTG E20-2011</w:t>
      </w:r>
      <w:r w:rsidRPr="00D97940">
        <w:rPr>
          <w:szCs w:val="21"/>
          <w:lang w:val="zh-CN"/>
        </w:rPr>
        <w:t>中</w:t>
      </w:r>
      <w:r w:rsidRPr="00D97940">
        <w:rPr>
          <w:szCs w:val="21"/>
          <w:lang w:val="zh-CN"/>
        </w:rPr>
        <w:t>T0733</w:t>
      </w:r>
      <w:r w:rsidRPr="00D97940">
        <w:rPr>
          <w:szCs w:val="21"/>
          <w:lang w:val="zh-CN"/>
        </w:rPr>
        <w:t>中标准飞散试验对混合料性能进行检验。</w:t>
      </w:r>
    </w:p>
    <w:p w:rsidR="00E11F35" w:rsidRPr="00D97940" w:rsidRDefault="00E11F35" w:rsidP="00A03B50">
      <w:pPr>
        <w:adjustRightInd w:val="0"/>
        <w:snapToGrid w:val="0"/>
        <w:spacing w:line="360" w:lineRule="auto"/>
        <w:ind w:firstLineChars="200" w:firstLine="420"/>
        <w:jc w:val="left"/>
        <w:rPr>
          <w:szCs w:val="21"/>
          <w:lang w:val="zh-CN"/>
        </w:rPr>
      </w:pPr>
      <w:r w:rsidRPr="00D97940">
        <w:rPr>
          <w:szCs w:val="21"/>
          <w:lang w:val="zh-CN"/>
        </w:rPr>
        <w:t xml:space="preserve">4 </w:t>
      </w:r>
      <w:r w:rsidRPr="00D97940">
        <w:rPr>
          <w:szCs w:val="21"/>
          <w:lang w:val="zh-CN"/>
        </w:rPr>
        <w:t>低温弯曲试验。低温弯曲试件成型应先按照</w:t>
      </w:r>
      <w:r w:rsidRPr="00D97940">
        <w:rPr>
          <w:szCs w:val="21"/>
          <w:lang w:val="zh-CN"/>
        </w:rPr>
        <w:t>5.3</w:t>
      </w:r>
      <w:r w:rsidRPr="00D97940">
        <w:rPr>
          <w:szCs w:val="21"/>
          <w:lang w:val="zh-CN"/>
        </w:rPr>
        <w:t>节的方法成型板块试件，碾压完成后迅速将试件放置到</w:t>
      </w:r>
      <w:r w:rsidRPr="00D97940">
        <w:rPr>
          <w:szCs w:val="21"/>
          <w:lang w:val="zh-CN"/>
        </w:rPr>
        <w:t>60℃</w:t>
      </w:r>
      <w:r w:rsidRPr="00D97940">
        <w:rPr>
          <w:szCs w:val="21"/>
          <w:lang w:val="zh-CN"/>
        </w:rPr>
        <w:t>鼓风烘箱中烘干</w:t>
      </w:r>
      <w:r w:rsidRPr="00D97940">
        <w:rPr>
          <w:szCs w:val="21"/>
          <w:lang w:val="zh-CN"/>
        </w:rPr>
        <w:t>48h</w:t>
      </w:r>
      <w:r w:rsidRPr="00D97940">
        <w:rPr>
          <w:szCs w:val="21"/>
          <w:lang w:val="zh-CN"/>
        </w:rPr>
        <w:t>，再按照</w:t>
      </w:r>
      <w:r w:rsidRPr="00D97940">
        <w:rPr>
          <w:szCs w:val="21"/>
          <w:lang w:val="zh-CN"/>
        </w:rPr>
        <w:t>JTG E20-2011</w:t>
      </w:r>
      <w:r w:rsidRPr="00D97940">
        <w:rPr>
          <w:szCs w:val="21"/>
          <w:lang w:val="zh-CN"/>
        </w:rPr>
        <w:t>中</w:t>
      </w:r>
      <w:r w:rsidRPr="00D97940">
        <w:rPr>
          <w:szCs w:val="21"/>
          <w:lang w:val="zh-CN"/>
        </w:rPr>
        <w:t>T0715</w:t>
      </w:r>
      <w:r w:rsidRPr="00D97940">
        <w:rPr>
          <w:szCs w:val="21"/>
          <w:lang w:val="zh-CN"/>
        </w:rPr>
        <w:t>中的要求进行试件切割及试验，切割时切割刀的行进速度应尽可能调至最低，以确保小梁试件的完整性。</w:t>
      </w:r>
    </w:p>
    <w:p w:rsidR="00E11F35" w:rsidRPr="00D97940" w:rsidRDefault="00E4238A" w:rsidP="00475E24">
      <w:pPr>
        <w:pStyle w:val="21"/>
        <w:spacing w:beforeLines="0" w:afterLines="0" w:after="0" w:line="360" w:lineRule="auto"/>
        <w:ind w:firstLineChars="200" w:firstLine="422"/>
        <w:jc w:val="both"/>
        <w:rPr>
          <w:rFonts w:cs="Times New Roman"/>
          <w:sz w:val="21"/>
          <w:szCs w:val="21"/>
          <w:lang w:val="zh-CN"/>
        </w:rPr>
      </w:pPr>
      <w:bookmarkStart w:id="182" w:name="_Toc12787"/>
      <w:bookmarkStart w:id="183" w:name="_Toc440889683"/>
      <w:bookmarkStart w:id="184" w:name="_Toc474495069"/>
      <w:bookmarkStart w:id="185" w:name="_Toc491946120"/>
      <w:bookmarkStart w:id="186" w:name="_Toc491947351"/>
      <w:bookmarkStart w:id="187" w:name="_Toc514927246"/>
      <w:bookmarkStart w:id="188" w:name="_Toc516667896"/>
      <w:bookmarkStart w:id="189" w:name="_Toc517521362"/>
      <w:bookmarkStart w:id="190" w:name="_Toc517692110"/>
      <w:r w:rsidRPr="00D97940">
        <w:rPr>
          <w:rFonts w:cs="Times New Roman"/>
          <w:sz w:val="21"/>
          <w:szCs w:val="21"/>
          <w:lang w:val="zh-CN"/>
        </w:rPr>
        <w:t>A.</w:t>
      </w:r>
      <w:r w:rsidR="00E11F35" w:rsidRPr="00D97940">
        <w:rPr>
          <w:rFonts w:cs="Times New Roman"/>
          <w:sz w:val="21"/>
          <w:szCs w:val="21"/>
          <w:lang w:val="zh-CN"/>
        </w:rPr>
        <w:t xml:space="preserve">9 </w:t>
      </w:r>
      <w:r w:rsidR="00E11F35" w:rsidRPr="00D97940">
        <w:rPr>
          <w:rFonts w:cs="Times New Roman"/>
          <w:sz w:val="21"/>
          <w:szCs w:val="21"/>
          <w:lang w:val="zh-CN"/>
        </w:rPr>
        <w:t>配合比设计报告</w:t>
      </w:r>
      <w:bookmarkEnd w:id="182"/>
      <w:bookmarkEnd w:id="183"/>
      <w:bookmarkEnd w:id="184"/>
      <w:bookmarkEnd w:id="185"/>
      <w:bookmarkEnd w:id="186"/>
      <w:bookmarkEnd w:id="187"/>
      <w:bookmarkEnd w:id="188"/>
      <w:bookmarkEnd w:id="189"/>
      <w:bookmarkEnd w:id="190"/>
    </w:p>
    <w:p w:rsidR="00E11F35" w:rsidRPr="00D97940" w:rsidRDefault="00E4238A" w:rsidP="00A03B50">
      <w:pPr>
        <w:adjustRightInd w:val="0"/>
        <w:snapToGrid w:val="0"/>
        <w:spacing w:line="360" w:lineRule="auto"/>
        <w:ind w:firstLineChars="200" w:firstLine="420"/>
        <w:jc w:val="left"/>
        <w:rPr>
          <w:szCs w:val="21"/>
          <w:lang w:val="zh-CN"/>
        </w:rPr>
      </w:pPr>
      <w:r w:rsidRPr="00D97940">
        <w:rPr>
          <w:szCs w:val="21"/>
          <w:lang w:val="zh-CN"/>
        </w:rPr>
        <w:t>A.</w:t>
      </w:r>
      <w:r w:rsidR="00E11F35" w:rsidRPr="00D97940">
        <w:rPr>
          <w:szCs w:val="21"/>
          <w:lang w:val="zh-CN"/>
        </w:rPr>
        <w:t>9.1</w:t>
      </w:r>
      <w:r w:rsidR="00E11F35" w:rsidRPr="00D97940">
        <w:rPr>
          <w:szCs w:val="21"/>
          <w:lang w:val="zh-CN"/>
        </w:rPr>
        <w:t>乳化沥青冷再生配合比设计报告至少应包含以下内容：</w:t>
      </w:r>
    </w:p>
    <w:p w:rsidR="00E11F35" w:rsidRPr="00D97940" w:rsidRDefault="00E11F35" w:rsidP="00A03B50">
      <w:pPr>
        <w:adjustRightInd w:val="0"/>
        <w:snapToGrid w:val="0"/>
        <w:spacing w:line="360" w:lineRule="auto"/>
        <w:ind w:firstLineChars="200" w:firstLine="420"/>
        <w:jc w:val="left"/>
        <w:rPr>
          <w:szCs w:val="21"/>
          <w:lang w:val="zh-CN"/>
        </w:rPr>
      </w:pPr>
      <w:r w:rsidRPr="00D97940">
        <w:rPr>
          <w:szCs w:val="21"/>
          <w:lang w:val="zh-CN"/>
        </w:rPr>
        <w:t>1</w:t>
      </w:r>
      <w:r w:rsidRPr="00D97940">
        <w:rPr>
          <w:szCs w:val="21"/>
          <w:lang w:val="zh-CN"/>
        </w:rPr>
        <w:t>材料检测结果，包括乳化沥青、集料、沥青路面回收材料</w:t>
      </w:r>
      <w:r w:rsidRPr="00D97940">
        <w:rPr>
          <w:szCs w:val="21"/>
          <w:lang w:val="zh-CN"/>
        </w:rPr>
        <w:t>RAP</w:t>
      </w:r>
      <w:r w:rsidRPr="00D97940">
        <w:rPr>
          <w:szCs w:val="21"/>
          <w:lang w:val="zh-CN"/>
        </w:rPr>
        <w:t>等的检测结果。</w:t>
      </w:r>
    </w:p>
    <w:p w:rsidR="00E11F35" w:rsidRPr="00D97940" w:rsidRDefault="00E11F35" w:rsidP="00A03B50">
      <w:pPr>
        <w:adjustRightInd w:val="0"/>
        <w:snapToGrid w:val="0"/>
        <w:spacing w:line="360" w:lineRule="auto"/>
        <w:ind w:firstLineChars="200" w:firstLine="420"/>
        <w:jc w:val="left"/>
        <w:rPr>
          <w:szCs w:val="21"/>
          <w:lang w:val="zh-CN"/>
        </w:rPr>
      </w:pPr>
      <w:r w:rsidRPr="00D97940">
        <w:rPr>
          <w:szCs w:val="21"/>
          <w:lang w:val="zh-CN"/>
        </w:rPr>
        <w:t>2</w:t>
      </w:r>
      <w:r w:rsidRPr="00D97940">
        <w:rPr>
          <w:szCs w:val="21"/>
          <w:lang w:val="zh-CN"/>
        </w:rPr>
        <w:t>工程设计级配范围，设计曲线及各矿料配合比。</w:t>
      </w:r>
    </w:p>
    <w:p w:rsidR="00E11F35" w:rsidRPr="00D97940" w:rsidRDefault="00E11F35" w:rsidP="00A03B50">
      <w:pPr>
        <w:adjustRightInd w:val="0"/>
        <w:snapToGrid w:val="0"/>
        <w:spacing w:line="360" w:lineRule="auto"/>
        <w:ind w:firstLineChars="200" w:firstLine="420"/>
        <w:jc w:val="left"/>
        <w:rPr>
          <w:szCs w:val="21"/>
          <w:lang w:val="zh-CN"/>
        </w:rPr>
      </w:pPr>
      <w:r w:rsidRPr="00D97940">
        <w:rPr>
          <w:szCs w:val="21"/>
          <w:lang w:val="zh-CN"/>
        </w:rPr>
        <w:t>3</w:t>
      </w:r>
      <w:r w:rsidRPr="00D97940">
        <w:rPr>
          <w:szCs w:val="21"/>
          <w:lang w:val="zh-CN"/>
        </w:rPr>
        <w:t>最佳乳化沥青用量、水泥用量、最佳含水率。</w:t>
      </w:r>
    </w:p>
    <w:p w:rsidR="00E11F35" w:rsidRPr="00D97940" w:rsidRDefault="00E11F35" w:rsidP="00A03B50">
      <w:pPr>
        <w:adjustRightInd w:val="0"/>
        <w:snapToGrid w:val="0"/>
        <w:spacing w:line="360" w:lineRule="auto"/>
        <w:ind w:firstLineChars="200" w:firstLine="420"/>
        <w:jc w:val="left"/>
        <w:rPr>
          <w:szCs w:val="21"/>
          <w:lang w:val="zh-CN"/>
        </w:rPr>
      </w:pPr>
      <w:r w:rsidRPr="00D97940">
        <w:rPr>
          <w:szCs w:val="21"/>
          <w:lang w:val="zh-CN"/>
        </w:rPr>
        <w:t>4</w:t>
      </w:r>
      <w:r w:rsidRPr="00D97940">
        <w:rPr>
          <w:szCs w:val="21"/>
          <w:lang w:val="zh-CN"/>
        </w:rPr>
        <w:t>混合料性能设计指标、检验指标结果、试验方法等。</w:t>
      </w:r>
    </w:p>
    <w:p w:rsidR="00E4238A" w:rsidRPr="00D97940" w:rsidRDefault="00E4238A" w:rsidP="00E11F35">
      <w:pPr>
        <w:pStyle w:val="2"/>
        <w:adjustRightInd w:val="0"/>
        <w:snapToGrid w:val="0"/>
        <w:spacing w:beforeLines="50" w:before="156" w:after="0" w:line="360" w:lineRule="auto"/>
        <w:rPr>
          <w:rFonts w:ascii="Times New Roman" w:hAnsi="Times New Roman"/>
          <w:b w:val="0"/>
          <w:sz w:val="28"/>
          <w:szCs w:val="28"/>
        </w:rPr>
        <w:sectPr w:rsidR="00E4238A" w:rsidRPr="00D97940" w:rsidSect="009750E6">
          <w:pgSz w:w="11906" w:h="16838"/>
          <w:pgMar w:top="1440" w:right="1800" w:bottom="1440" w:left="1800" w:header="851" w:footer="992" w:gutter="0"/>
          <w:cols w:space="425"/>
          <w:docGrid w:type="lines" w:linePitch="312"/>
        </w:sectPr>
      </w:pPr>
      <w:bookmarkStart w:id="191" w:name="_Toc517692116"/>
      <w:bookmarkStart w:id="192" w:name="_Toc113618331"/>
      <w:bookmarkStart w:id="193" w:name="_Toc137238221"/>
    </w:p>
    <w:p w:rsidR="00E11F35" w:rsidRPr="00D97940" w:rsidRDefault="00BC42BB" w:rsidP="00475E24">
      <w:pPr>
        <w:spacing w:beforeLines="100" w:before="312" w:afterLines="100" w:after="312" w:line="360" w:lineRule="auto"/>
        <w:jc w:val="left"/>
        <w:outlineLvl w:val="0"/>
        <w:rPr>
          <w:rFonts w:eastAsia="黑体"/>
          <w:b/>
          <w:bCs/>
          <w:kern w:val="0"/>
          <w:sz w:val="28"/>
          <w:szCs w:val="28"/>
          <w:lang w:val="zh-CN"/>
        </w:rPr>
      </w:pPr>
      <w:r w:rsidRPr="00D97940">
        <w:rPr>
          <w:rFonts w:eastAsia="黑体"/>
          <w:b/>
          <w:bCs/>
          <w:kern w:val="0"/>
          <w:sz w:val="28"/>
          <w:szCs w:val="28"/>
          <w:lang w:val="zh-CN"/>
        </w:rPr>
        <w:lastRenderedPageBreak/>
        <w:t>附录</w:t>
      </w:r>
      <w:r w:rsidRPr="00D97940">
        <w:rPr>
          <w:rFonts w:eastAsia="黑体"/>
          <w:b/>
          <w:bCs/>
          <w:kern w:val="0"/>
          <w:sz w:val="28"/>
          <w:szCs w:val="28"/>
          <w:lang w:val="zh-CN"/>
        </w:rPr>
        <w:t>B</w:t>
      </w:r>
      <w:r w:rsidR="00E11F35" w:rsidRPr="00D97940">
        <w:rPr>
          <w:rFonts w:eastAsia="黑体"/>
          <w:b/>
          <w:bCs/>
          <w:kern w:val="0"/>
          <w:sz w:val="28"/>
          <w:szCs w:val="28"/>
          <w:lang w:val="zh-CN"/>
        </w:rPr>
        <w:t>可工作时间试验方法</w:t>
      </w:r>
      <w:bookmarkEnd w:id="191"/>
      <w:bookmarkEnd w:id="192"/>
      <w:bookmarkEnd w:id="193"/>
    </w:p>
    <w:p w:rsidR="00E11F35" w:rsidRPr="00D97940" w:rsidRDefault="00BC42BB" w:rsidP="00475E24">
      <w:pPr>
        <w:pStyle w:val="21"/>
        <w:spacing w:beforeLines="0" w:afterLines="0" w:after="0" w:line="360" w:lineRule="auto"/>
        <w:ind w:firstLineChars="200" w:firstLine="422"/>
        <w:jc w:val="both"/>
        <w:rPr>
          <w:rFonts w:cs="Times New Roman"/>
          <w:sz w:val="21"/>
          <w:szCs w:val="21"/>
          <w:lang w:val="zh-CN"/>
        </w:rPr>
      </w:pPr>
      <w:bookmarkStart w:id="194" w:name="_Toc474495076"/>
      <w:bookmarkStart w:id="195" w:name="_Toc491946127"/>
      <w:bookmarkStart w:id="196" w:name="_Toc491947358"/>
      <w:bookmarkStart w:id="197" w:name="_Toc514927253"/>
      <w:bookmarkStart w:id="198" w:name="_Toc516667903"/>
      <w:bookmarkStart w:id="199" w:name="_Toc517521369"/>
      <w:bookmarkStart w:id="200" w:name="_Toc517692117"/>
      <w:r w:rsidRPr="00D97940">
        <w:rPr>
          <w:rFonts w:cs="Times New Roman"/>
          <w:sz w:val="21"/>
          <w:szCs w:val="21"/>
          <w:lang w:val="zh-CN"/>
        </w:rPr>
        <w:t>B.</w:t>
      </w:r>
      <w:r w:rsidR="00E11F35" w:rsidRPr="00D97940">
        <w:rPr>
          <w:rFonts w:cs="Times New Roman"/>
          <w:sz w:val="21"/>
          <w:szCs w:val="21"/>
          <w:lang w:val="zh-CN"/>
        </w:rPr>
        <w:t xml:space="preserve">1 </w:t>
      </w:r>
      <w:r w:rsidR="00E11F35" w:rsidRPr="00D97940">
        <w:rPr>
          <w:rFonts w:cs="Times New Roman"/>
          <w:sz w:val="21"/>
          <w:szCs w:val="21"/>
          <w:lang w:val="zh-CN"/>
        </w:rPr>
        <w:t>目的与适用范围</w:t>
      </w:r>
      <w:bookmarkEnd w:id="194"/>
      <w:bookmarkEnd w:id="195"/>
      <w:bookmarkEnd w:id="196"/>
      <w:bookmarkEnd w:id="197"/>
      <w:bookmarkEnd w:id="198"/>
      <w:bookmarkEnd w:id="199"/>
      <w:bookmarkEnd w:id="200"/>
    </w:p>
    <w:p w:rsidR="00E11F35" w:rsidRPr="00D97940" w:rsidRDefault="00BC42BB" w:rsidP="00A03B50">
      <w:pPr>
        <w:adjustRightInd w:val="0"/>
        <w:snapToGrid w:val="0"/>
        <w:spacing w:line="360" w:lineRule="auto"/>
        <w:ind w:firstLineChars="200" w:firstLine="420"/>
        <w:jc w:val="left"/>
        <w:rPr>
          <w:szCs w:val="21"/>
          <w:lang w:val="zh-CN"/>
        </w:rPr>
      </w:pPr>
      <w:r w:rsidRPr="00D97940">
        <w:rPr>
          <w:szCs w:val="21"/>
          <w:lang w:val="zh-CN"/>
        </w:rPr>
        <w:t>B.</w:t>
      </w:r>
      <w:r w:rsidR="00E11F35" w:rsidRPr="00D97940">
        <w:rPr>
          <w:szCs w:val="21"/>
          <w:lang w:val="zh-CN"/>
        </w:rPr>
        <w:t>1.1</w:t>
      </w:r>
      <w:r w:rsidR="00E11F35" w:rsidRPr="00D97940">
        <w:rPr>
          <w:szCs w:val="21"/>
          <w:lang w:val="zh-CN"/>
        </w:rPr>
        <w:t>本方法适用于评价乳化沥青冷再生混合料的可工作时间，乳化沥青冷再生混合料具有较好的工作性及和易性（可压实性）的时间。</w:t>
      </w:r>
    </w:p>
    <w:p w:rsidR="00E11F35" w:rsidRPr="00D97940" w:rsidRDefault="00BC42BB" w:rsidP="00A03B50">
      <w:pPr>
        <w:adjustRightInd w:val="0"/>
        <w:snapToGrid w:val="0"/>
        <w:spacing w:line="360" w:lineRule="auto"/>
        <w:ind w:firstLineChars="200" w:firstLine="420"/>
        <w:jc w:val="left"/>
        <w:rPr>
          <w:szCs w:val="21"/>
          <w:lang w:val="zh-CN"/>
        </w:rPr>
      </w:pPr>
      <w:r w:rsidRPr="00D97940">
        <w:rPr>
          <w:szCs w:val="21"/>
          <w:lang w:val="zh-CN"/>
        </w:rPr>
        <w:t>B.</w:t>
      </w:r>
      <w:r w:rsidR="00E11F35" w:rsidRPr="00D97940">
        <w:rPr>
          <w:szCs w:val="21"/>
          <w:lang w:val="zh-CN"/>
        </w:rPr>
        <w:t>1.2</w:t>
      </w:r>
      <w:r w:rsidR="00E11F35" w:rsidRPr="00D97940">
        <w:rPr>
          <w:szCs w:val="21"/>
          <w:lang w:val="zh-CN"/>
        </w:rPr>
        <w:t>本方法适用于采用马歇尔成型的试件。</w:t>
      </w:r>
    </w:p>
    <w:p w:rsidR="00E11F35" w:rsidRPr="00D97940" w:rsidRDefault="00BC42BB" w:rsidP="00475E24">
      <w:pPr>
        <w:pStyle w:val="21"/>
        <w:spacing w:beforeLines="0" w:afterLines="0" w:after="0" w:line="360" w:lineRule="auto"/>
        <w:ind w:firstLineChars="200" w:firstLine="422"/>
        <w:jc w:val="both"/>
        <w:rPr>
          <w:rFonts w:cs="Times New Roman"/>
          <w:sz w:val="21"/>
          <w:szCs w:val="21"/>
          <w:lang w:val="zh-CN"/>
        </w:rPr>
      </w:pPr>
      <w:bookmarkStart w:id="201" w:name="_Toc474495077"/>
      <w:bookmarkStart w:id="202" w:name="_Toc491946128"/>
      <w:bookmarkStart w:id="203" w:name="_Toc491947359"/>
      <w:bookmarkStart w:id="204" w:name="_Toc514927254"/>
      <w:bookmarkStart w:id="205" w:name="_Toc516667904"/>
      <w:bookmarkStart w:id="206" w:name="_Toc517521370"/>
      <w:bookmarkStart w:id="207" w:name="_Toc517692118"/>
      <w:r w:rsidRPr="00D97940">
        <w:rPr>
          <w:rFonts w:cs="Times New Roman"/>
          <w:sz w:val="21"/>
          <w:szCs w:val="21"/>
          <w:lang w:val="zh-CN"/>
        </w:rPr>
        <w:t>B.</w:t>
      </w:r>
      <w:r w:rsidR="00E11F35" w:rsidRPr="00D97940">
        <w:rPr>
          <w:rFonts w:cs="Times New Roman"/>
          <w:sz w:val="21"/>
          <w:szCs w:val="21"/>
          <w:lang w:val="zh-CN"/>
        </w:rPr>
        <w:t>2</w:t>
      </w:r>
      <w:r w:rsidR="00E11F35" w:rsidRPr="00D97940">
        <w:rPr>
          <w:rFonts w:cs="Times New Roman"/>
          <w:sz w:val="21"/>
          <w:szCs w:val="21"/>
          <w:lang w:val="zh-CN"/>
        </w:rPr>
        <w:t>试验方法</w:t>
      </w:r>
      <w:bookmarkEnd w:id="201"/>
      <w:bookmarkEnd w:id="202"/>
      <w:bookmarkEnd w:id="203"/>
      <w:bookmarkEnd w:id="204"/>
      <w:bookmarkEnd w:id="205"/>
      <w:bookmarkEnd w:id="206"/>
      <w:bookmarkEnd w:id="207"/>
    </w:p>
    <w:p w:rsidR="00E11F35" w:rsidRPr="00D97940" w:rsidRDefault="00BC42BB" w:rsidP="00A03B50">
      <w:pPr>
        <w:adjustRightInd w:val="0"/>
        <w:snapToGrid w:val="0"/>
        <w:spacing w:line="360" w:lineRule="auto"/>
        <w:ind w:firstLineChars="200" w:firstLine="420"/>
        <w:jc w:val="left"/>
        <w:rPr>
          <w:szCs w:val="21"/>
          <w:lang w:val="zh-CN"/>
        </w:rPr>
      </w:pPr>
      <w:r w:rsidRPr="00D97940">
        <w:rPr>
          <w:szCs w:val="21"/>
          <w:lang w:val="zh-CN"/>
        </w:rPr>
        <w:t>B.</w:t>
      </w:r>
      <w:r w:rsidR="00E11F35" w:rsidRPr="00D97940">
        <w:rPr>
          <w:szCs w:val="21"/>
          <w:lang w:val="zh-CN"/>
        </w:rPr>
        <w:t>2.1</w:t>
      </w:r>
      <w:r w:rsidR="00E11F35" w:rsidRPr="00D97940">
        <w:rPr>
          <w:szCs w:val="21"/>
          <w:lang w:val="zh-CN"/>
        </w:rPr>
        <w:t>按照目标配合比结果拌制乳化沥青冷再生混合料。</w:t>
      </w:r>
    </w:p>
    <w:p w:rsidR="00E11F35" w:rsidRPr="00D97940" w:rsidRDefault="00BC42BB" w:rsidP="00A03B50">
      <w:pPr>
        <w:adjustRightInd w:val="0"/>
        <w:snapToGrid w:val="0"/>
        <w:spacing w:line="360" w:lineRule="auto"/>
        <w:ind w:firstLineChars="200" w:firstLine="420"/>
        <w:jc w:val="left"/>
        <w:rPr>
          <w:szCs w:val="21"/>
          <w:lang w:val="zh-CN"/>
        </w:rPr>
      </w:pPr>
      <w:r w:rsidRPr="00D97940">
        <w:rPr>
          <w:szCs w:val="21"/>
          <w:lang w:val="zh-CN"/>
        </w:rPr>
        <w:t>B.</w:t>
      </w:r>
      <w:r w:rsidR="00E11F35" w:rsidRPr="00D97940">
        <w:rPr>
          <w:szCs w:val="21"/>
          <w:lang w:val="zh-CN"/>
        </w:rPr>
        <w:t>2.2</w:t>
      </w:r>
      <w:r w:rsidR="00E11F35" w:rsidRPr="00D97940">
        <w:rPr>
          <w:szCs w:val="21"/>
          <w:lang w:val="zh-CN"/>
        </w:rPr>
        <w:t>取</w:t>
      </w:r>
      <w:r w:rsidR="00E11F35" w:rsidRPr="00D97940">
        <w:rPr>
          <w:szCs w:val="21"/>
          <w:lang w:val="zh-CN"/>
        </w:rPr>
        <w:t>5kg</w:t>
      </w:r>
      <w:r w:rsidR="00E11F35" w:rsidRPr="00D97940">
        <w:rPr>
          <w:szCs w:val="21"/>
          <w:lang w:val="zh-CN"/>
        </w:rPr>
        <w:t>拌制好的混合料，</w:t>
      </w:r>
      <w:bookmarkStart w:id="208" w:name="_Hlk113617300"/>
      <w:r w:rsidR="00E11F35" w:rsidRPr="00D97940">
        <w:rPr>
          <w:szCs w:val="21"/>
          <w:lang w:val="zh-CN"/>
        </w:rPr>
        <w:t>按</w:t>
      </w:r>
      <w:r w:rsidR="00E4238A" w:rsidRPr="00D97940">
        <w:rPr>
          <w:szCs w:val="21"/>
          <w:lang w:val="zh-CN"/>
        </w:rPr>
        <w:t>附录</w:t>
      </w:r>
      <w:r w:rsidR="00E4238A" w:rsidRPr="00D97940">
        <w:rPr>
          <w:szCs w:val="21"/>
          <w:lang w:val="zh-CN"/>
        </w:rPr>
        <w:t>A</w:t>
      </w:r>
      <w:r w:rsidR="00E11F35" w:rsidRPr="00D97940">
        <w:rPr>
          <w:szCs w:val="21"/>
          <w:lang w:val="zh-CN"/>
        </w:rPr>
        <w:t>成型马歇尔试件</w:t>
      </w:r>
      <w:bookmarkEnd w:id="208"/>
      <w:r w:rsidR="00E11F35" w:rsidRPr="00D97940">
        <w:rPr>
          <w:szCs w:val="21"/>
          <w:lang w:val="zh-CN"/>
        </w:rPr>
        <w:t>（不少于</w:t>
      </w:r>
      <w:r w:rsidR="00E11F35" w:rsidRPr="00D97940">
        <w:rPr>
          <w:szCs w:val="21"/>
          <w:lang w:val="zh-CN"/>
        </w:rPr>
        <w:t>4</w:t>
      </w:r>
      <w:r w:rsidR="00E11F35" w:rsidRPr="00D97940">
        <w:rPr>
          <w:szCs w:val="21"/>
          <w:lang w:val="zh-CN"/>
        </w:rPr>
        <w:t>个试件），将其余混合料用塑料袋密封待用。</w:t>
      </w:r>
    </w:p>
    <w:p w:rsidR="00E11F35" w:rsidRPr="00D97940" w:rsidRDefault="00BC42BB" w:rsidP="00A03B50">
      <w:pPr>
        <w:adjustRightInd w:val="0"/>
        <w:snapToGrid w:val="0"/>
        <w:spacing w:line="360" w:lineRule="auto"/>
        <w:ind w:firstLineChars="200" w:firstLine="420"/>
        <w:jc w:val="left"/>
        <w:rPr>
          <w:szCs w:val="21"/>
          <w:lang w:val="zh-CN"/>
        </w:rPr>
      </w:pPr>
      <w:r w:rsidRPr="00D97940">
        <w:rPr>
          <w:szCs w:val="21"/>
          <w:lang w:val="zh-CN"/>
        </w:rPr>
        <w:t>B.</w:t>
      </w:r>
      <w:r w:rsidR="00E11F35" w:rsidRPr="00D97940">
        <w:rPr>
          <w:szCs w:val="21"/>
          <w:lang w:val="zh-CN"/>
        </w:rPr>
        <w:t>2.3</w:t>
      </w:r>
      <w:r w:rsidR="00E11F35" w:rsidRPr="00D97940">
        <w:rPr>
          <w:szCs w:val="21"/>
          <w:lang w:val="zh-CN"/>
        </w:rPr>
        <w:t>每间隔</w:t>
      </w:r>
      <w:r w:rsidR="00E11F35" w:rsidRPr="00D97940">
        <w:rPr>
          <w:szCs w:val="21"/>
          <w:lang w:val="zh-CN"/>
        </w:rPr>
        <w:t>1h</w:t>
      </w:r>
      <w:r w:rsidR="00E11F35" w:rsidRPr="00D97940">
        <w:rPr>
          <w:szCs w:val="21"/>
          <w:lang w:val="zh-CN"/>
        </w:rPr>
        <w:t>，取</w:t>
      </w:r>
      <w:r w:rsidR="00E11F35" w:rsidRPr="00D97940">
        <w:rPr>
          <w:szCs w:val="21"/>
          <w:lang w:val="zh-CN"/>
        </w:rPr>
        <w:t>5kg</w:t>
      </w:r>
      <w:r w:rsidR="00E11F35" w:rsidRPr="00D97940">
        <w:rPr>
          <w:szCs w:val="21"/>
          <w:lang w:val="zh-CN"/>
        </w:rPr>
        <w:t>密封的乳化沥青混合料成型马歇尔试件，每个时间点应至少成型不少于</w:t>
      </w:r>
      <w:r w:rsidR="00E11F35" w:rsidRPr="00D97940">
        <w:rPr>
          <w:szCs w:val="21"/>
          <w:lang w:val="zh-CN"/>
        </w:rPr>
        <w:t>4</w:t>
      </w:r>
      <w:r w:rsidR="00E11F35" w:rsidRPr="00D97940">
        <w:rPr>
          <w:szCs w:val="21"/>
          <w:lang w:val="zh-CN"/>
        </w:rPr>
        <w:t>个试件，成型时间大于实际工程运输时间或试件高度大幅增加时，停止成型，按</w:t>
      </w:r>
      <w:r w:rsidR="00E4238A" w:rsidRPr="00D97940">
        <w:rPr>
          <w:szCs w:val="21"/>
          <w:lang w:val="zh-CN"/>
        </w:rPr>
        <w:t>附录</w:t>
      </w:r>
      <w:r w:rsidR="00E4238A" w:rsidRPr="00D97940">
        <w:rPr>
          <w:szCs w:val="21"/>
          <w:lang w:val="zh-CN"/>
        </w:rPr>
        <w:t>A</w:t>
      </w:r>
      <w:r w:rsidR="00E11F35" w:rsidRPr="00D97940">
        <w:rPr>
          <w:szCs w:val="21"/>
          <w:lang w:val="zh-CN"/>
        </w:rPr>
        <w:t>对马歇尔试件成型、养生和脱模。</w:t>
      </w:r>
    </w:p>
    <w:p w:rsidR="00E11F35" w:rsidRPr="00D97940" w:rsidRDefault="00BC42BB" w:rsidP="00A03B50">
      <w:pPr>
        <w:adjustRightInd w:val="0"/>
        <w:snapToGrid w:val="0"/>
        <w:spacing w:line="360" w:lineRule="auto"/>
        <w:ind w:firstLineChars="200" w:firstLine="420"/>
        <w:jc w:val="left"/>
        <w:rPr>
          <w:szCs w:val="21"/>
          <w:lang w:val="zh-CN"/>
        </w:rPr>
      </w:pPr>
      <w:r w:rsidRPr="00D97940">
        <w:rPr>
          <w:szCs w:val="21"/>
          <w:lang w:val="zh-CN"/>
        </w:rPr>
        <w:t>B.</w:t>
      </w:r>
      <w:r w:rsidR="00E11F35" w:rsidRPr="00D97940">
        <w:rPr>
          <w:szCs w:val="21"/>
          <w:lang w:val="zh-CN"/>
        </w:rPr>
        <w:t xml:space="preserve">2.4 </w:t>
      </w:r>
      <w:r w:rsidR="00E11F35" w:rsidRPr="00D97940">
        <w:rPr>
          <w:szCs w:val="21"/>
          <w:lang w:val="zh-CN"/>
        </w:rPr>
        <w:t>将养生后的乳化沥青冷再生混合料试件取出，待冷却至室温后通过水中重法测定其毛体积密度</w:t>
      </w:r>
      <w:r w:rsidR="00E11F35" w:rsidRPr="00D97940">
        <w:rPr>
          <w:szCs w:val="21"/>
          <w:lang w:val="zh-CN"/>
        </w:rPr>
        <w:t>ρn</w:t>
      </w:r>
      <w:r w:rsidR="00E11F35" w:rsidRPr="00D97940">
        <w:rPr>
          <w:szCs w:val="21"/>
          <w:lang w:val="zh-CN"/>
        </w:rPr>
        <w:t>，计算空隙率，并进行</w:t>
      </w:r>
      <w:r w:rsidR="00E11F35" w:rsidRPr="00D97940">
        <w:rPr>
          <w:szCs w:val="21"/>
          <w:lang w:val="zh-CN"/>
        </w:rPr>
        <w:t>15℃</w:t>
      </w:r>
      <w:r w:rsidR="00E11F35" w:rsidRPr="00D97940">
        <w:rPr>
          <w:szCs w:val="21"/>
          <w:lang w:val="zh-CN"/>
        </w:rPr>
        <w:t>劈裂试验，得到不同延迟时间下混合料的</w:t>
      </w:r>
      <w:r w:rsidR="00E11F35" w:rsidRPr="00D97940">
        <w:rPr>
          <w:szCs w:val="21"/>
          <w:lang w:val="zh-CN"/>
        </w:rPr>
        <w:t>15℃</w:t>
      </w:r>
      <w:r w:rsidR="00E11F35" w:rsidRPr="00D97940">
        <w:rPr>
          <w:szCs w:val="21"/>
          <w:lang w:val="zh-CN"/>
        </w:rPr>
        <w:t>劈裂试验强度和空隙率。</w:t>
      </w:r>
    </w:p>
    <w:p w:rsidR="00E11F35" w:rsidRPr="00D97940" w:rsidRDefault="00BC42BB" w:rsidP="00475E24">
      <w:pPr>
        <w:pStyle w:val="21"/>
        <w:spacing w:beforeLines="0" w:afterLines="0" w:after="0" w:line="360" w:lineRule="auto"/>
        <w:ind w:firstLineChars="200" w:firstLine="422"/>
        <w:jc w:val="both"/>
        <w:rPr>
          <w:rFonts w:cs="Times New Roman"/>
          <w:sz w:val="21"/>
          <w:szCs w:val="21"/>
          <w:lang w:val="zh-CN"/>
        </w:rPr>
      </w:pPr>
      <w:bookmarkStart w:id="209" w:name="_Toc474495078"/>
      <w:bookmarkStart w:id="210" w:name="_Toc491946129"/>
      <w:bookmarkStart w:id="211" w:name="_Toc491947360"/>
      <w:bookmarkStart w:id="212" w:name="_Toc514927255"/>
      <w:bookmarkStart w:id="213" w:name="_Toc516667905"/>
      <w:bookmarkStart w:id="214" w:name="_Toc517521371"/>
      <w:bookmarkStart w:id="215" w:name="_Toc517692119"/>
      <w:r w:rsidRPr="00D97940">
        <w:rPr>
          <w:rFonts w:cs="Times New Roman"/>
          <w:sz w:val="21"/>
          <w:szCs w:val="21"/>
          <w:lang w:val="zh-CN"/>
        </w:rPr>
        <w:t>B.</w:t>
      </w:r>
      <w:r w:rsidR="00E11F35" w:rsidRPr="00D97940">
        <w:rPr>
          <w:rFonts w:cs="Times New Roman"/>
          <w:sz w:val="21"/>
          <w:szCs w:val="21"/>
          <w:lang w:val="zh-CN"/>
        </w:rPr>
        <w:t>3</w:t>
      </w:r>
      <w:r w:rsidR="00E11F35" w:rsidRPr="00D97940">
        <w:rPr>
          <w:rFonts w:cs="Times New Roman"/>
          <w:sz w:val="21"/>
          <w:szCs w:val="21"/>
          <w:lang w:val="zh-CN"/>
        </w:rPr>
        <w:t>计算或数据处理</w:t>
      </w:r>
      <w:bookmarkEnd w:id="209"/>
      <w:bookmarkEnd w:id="210"/>
      <w:bookmarkEnd w:id="211"/>
      <w:bookmarkEnd w:id="212"/>
      <w:bookmarkEnd w:id="213"/>
      <w:bookmarkEnd w:id="214"/>
      <w:bookmarkEnd w:id="215"/>
    </w:p>
    <w:p w:rsidR="00E11F35" w:rsidRPr="00D97940" w:rsidRDefault="00BC42BB" w:rsidP="00A03B50">
      <w:pPr>
        <w:adjustRightInd w:val="0"/>
        <w:snapToGrid w:val="0"/>
        <w:spacing w:line="360" w:lineRule="auto"/>
        <w:ind w:firstLineChars="200" w:firstLine="420"/>
        <w:jc w:val="left"/>
        <w:rPr>
          <w:szCs w:val="21"/>
          <w:lang w:val="zh-CN"/>
        </w:rPr>
      </w:pPr>
      <w:r w:rsidRPr="00D97940">
        <w:rPr>
          <w:szCs w:val="21"/>
          <w:lang w:val="zh-CN"/>
        </w:rPr>
        <w:t>B.</w:t>
      </w:r>
      <w:r w:rsidR="00E11F35" w:rsidRPr="00D97940">
        <w:rPr>
          <w:szCs w:val="21"/>
          <w:lang w:val="zh-CN"/>
        </w:rPr>
        <w:t>3.1</w:t>
      </w:r>
      <w:r w:rsidR="00E11F35" w:rsidRPr="00D97940">
        <w:rPr>
          <w:szCs w:val="21"/>
          <w:lang w:val="zh-CN"/>
        </w:rPr>
        <w:t>计算不同施工延迟时间下混合料的空隙率。</w:t>
      </w:r>
    </w:p>
    <w:p w:rsidR="00E11F35" w:rsidRPr="00D97940" w:rsidRDefault="00BC42BB" w:rsidP="00A03B50">
      <w:pPr>
        <w:adjustRightInd w:val="0"/>
        <w:snapToGrid w:val="0"/>
        <w:spacing w:line="360" w:lineRule="auto"/>
        <w:ind w:firstLineChars="200" w:firstLine="420"/>
        <w:jc w:val="left"/>
        <w:rPr>
          <w:szCs w:val="21"/>
          <w:lang w:val="zh-CN"/>
        </w:rPr>
      </w:pPr>
      <w:r w:rsidRPr="00D97940">
        <w:rPr>
          <w:szCs w:val="21"/>
          <w:lang w:val="zh-CN"/>
        </w:rPr>
        <w:t>B.</w:t>
      </w:r>
      <w:r w:rsidR="00E11F35" w:rsidRPr="00D97940">
        <w:rPr>
          <w:szCs w:val="21"/>
          <w:lang w:val="zh-CN"/>
        </w:rPr>
        <w:t>3.2</w:t>
      </w:r>
      <w:r w:rsidR="00E11F35" w:rsidRPr="00D97940">
        <w:rPr>
          <w:szCs w:val="21"/>
          <w:lang w:val="zh-CN"/>
        </w:rPr>
        <w:t>根据</w:t>
      </w:r>
      <w:r w:rsidR="00EE6664" w:rsidRPr="00D97940">
        <w:rPr>
          <w:szCs w:val="21"/>
          <w:lang w:val="zh-CN"/>
        </w:rPr>
        <w:t>《公路沥青路面再生技术规范》（</w:t>
      </w:r>
      <w:r w:rsidR="00EE6664" w:rsidRPr="00D97940">
        <w:rPr>
          <w:szCs w:val="21"/>
          <w:lang w:val="zh-CN"/>
        </w:rPr>
        <w:t>JTG T 5521-2019</w:t>
      </w:r>
      <w:r w:rsidR="00EE6664" w:rsidRPr="00D97940">
        <w:rPr>
          <w:szCs w:val="21"/>
          <w:lang w:val="zh-CN"/>
        </w:rPr>
        <w:t>）</w:t>
      </w:r>
      <w:r w:rsidR="00E11F35" w:rsidRPr="00D97940">
        <w:rPr>
          <w:szCs w:val="21"/>
          <w:lang w:val="zh-CN"/>
        </w:rPr>
        <w:t>要求，乳化沥青冷再生混合料空隙率范围为</w:t>
      </w:r>
      <w:r w:rsidR="00E11F35" w:rsidRPr="00D97940">
        <w:rPr>
          <w:szCs w:val="21"/>
          <w:lang w:val="zh-CN"/>
        </w:rPr>
        <w:t>8~13%</w:t>
      </w:r>
      <w:r w:rsidR="00E11F35" w:rsidRPr="00D97940">
        <w:rPr>
          <w:szCs w:val="21"/>
          <w:lang w:val="zh-CN"/>
        </w:rPr>
        <w:t>，因此从曲线上读取试件空隙率</w:t>
      </w:r>
      <w:r w:rsidR="008236CB" w:rsidRPr="00D97940">
        <w:rPr>
          <w:szCs w:val="21"/>
          <w:lang w:val="zh-CN"/>
        </w:rPr>
        <w:t>&lt;13</w:t>
      </w:r>
      <w:r w:rsidR="00E11F35" w:rsidRPr="00D97940">
        <w:rPr>
          <w:szCs w:val="21"/>
          <w:lang w:val="zh-CN"/>
        </w:rPr>
        <w:t>%</w:t>
      </w:r>
      <w:r w:rsidR="00E11F35" w:rsidRPr="00D97940">
        <w:rPr>
          <w:szCs w:val="21"/>
          <w:lang w:val="zh-CN"/>
        </w:rPr>
        <w:t>的成型时间最大值，为乳化沥青冷再生混合料可工作时间</w:t>
      </w:r>
      <w:r w:rsidR="00E11F35" w:rsidRPr="00D97940">
        <w:rPr>
          <w:szCs w:val="21"/>
          <w:lang w:val="zh-CN"/>
        </w:rPr>
        <w:t>SW</w:t>
      </w:r>
      <w:r w:rsidR="00E11F35" w:rsidRPr="00D97940">
        <w:rPr>
          <w:szCs w:val="21"/>
          <w:lang w:val="zh-CN"/>
        </w:rPr>
        <w:t>，且劈裂强度衰减值不宜过大。</w:t>
      </w:r>
    </w:p>
    <w:p w:rsidR="00E11F35" w:rsidRPr="00D97940" w:rsidRDefault="00BC42BB" w:rsidP="00475E24">
      <w:pPr>
        <w:pStyle w:val="21"/>
        <w:spacing w:beforeLines="0" w:afterLines="0" w:after="0" w:line="360" w:lineRule="auto"/>
        <w:ind w:firstLineChars="200" w:firstLine="422"/>
        <w:jc w:val="both"/>
        <w:rPr>
          <w:rFonts w:cs="Times New Roman"/>
          <w:sz w:val="21"/>
          <w:szCs w:val="21"/>
          <w:lang w:val="zh-CN"/>
        </w:rPr>
      </w:pPr>
      <w:bookmarkStart w:id="216" w:name="_Toc474495079"/>
      <w:bookmarkStart w:id="217" w:name="_Toc491946130"/>
      <w:bookmarkStart w:id="218" w:name="_Toc491947361"/>
      <w:bookmarkStart w:id="219" w:name="_Toc514927256"/>
      <w:bookmarkStart w:id="220" w:name="_Toc516667906"/>
      <w:bookmarkStart w:id="221" w:name="_Toc517521372"/>
      <w:bookmarkStart w:id="222" w:name="_Toc517692120"/>
      <w:r w:rsidRPr="00D97940">
        <w:rPr>
          <w:rFonts w:cs="Times New Roman"/>
          <w:sz w:val="21"/>
          <w:szCs w:val="21"/>
          <w:lang w:val="zh-CN"/>
        </w:rPr>
        <w:t>B.</w:t>
      </w:r>
      <w:r w:rsidR="00E11F35" w:rsidRPr="00D97940">
        <w:rPr>
          <w:rFonts w:cs="Times New Roman"/>
          <w:sz w:val="21"/>
          <w:szCs w:val="21"/>
          <w:lang w:val="zh-CN"/>
        </w:rPr>
        <w:t>4</w:t>
      </w:r>
      <w:r w:rsidR="00E11F35" w:rsidRPr="00D97940">
        <w:rPr>
          <w:rFonts w:cs="Times New Roman"/>
          <w:sz w:val="21"/>
          <w:szCs w:val="21"/>
          <w:lang w:val="zh-CN"/>
        </w:rPr>
        <w:t>报告</w:t>
      </w:r>
      <w:bookmarkEnd w:id="216"/>
      <w:bookmarkEnd w:id="217"/>
      <w:bookmarkEnd w:id="218"/>
      <w:bookmarkEnd w:id="219"/>
      <w:bookmarkEnd w:id="220"/>
      <w:bookmarkEnd w:id="221"/>
      <w:bookmarkEnd w:id="222"/>
    </w:p>
    <w:p w:rsidR="00E11F35" w:rsidRPr="00D97940" w:rsidRDefault="00BC42BB" w:rsidP="00A03B50">
      <w:pPr>
        <w:adjustRightInd w:val="0"/>
        <w:snapToGrid w:val="0"/>
        <w:spacing w:line="360" w:lineRule="auto"/>
        <w:ind w:firstLineChars="200" w:firstLine="420"/>
        <w:jc w:val="left"/>
        <w:rPr>
          <w:szCs w:val="21"/>
          <w:lang w:val="zh-CN"/>
        </w:rPr>
      </w:pPr>
      <w:r w:rsidRPr="00D97940">
        <w:rPr>
          <w:szCs w:val="21"/>
          <w:lang w:val="zh-CN"/>
        </w:rPr>
        <w:t>B.</w:t>
      </w:r>
      <w:r w:rsidR="00E11F35" w:rsidRPr="00D97940">
        <w:rPr>
          <w:szCs w:val="21"/>
          <w:lang w:val="zh-CN"/>
        </w:rPr>
        <w:t>4.1</w:t>
      </w:r>
      <w:r w:rsidR="00E11F35" w:rsidRPr="00D97940">
        <w:rPr>
          <w:szCs w:val="21"/>
          <w:lang w:val="zh-CN"/>
        </w:rPr>
        <w:t>同一乳化沥青冷再生混合料或同一路段路面，每组至少平行试验</w:t>
      </w:r>
      <w:r w:rsidR="00E11F35" w:rsidRPr="00D97940">
        <w:rPr>
          <w:szCs w:val="21"/>
          <w:lang w:val="zh-CN"/>
        </w:rPr>
        <w:t>4</w:t>
      </w:r>
      <w:r w:rsidR="00E11F35" w:rsidRPr="00D97940">
        <w:rPr>
          <w:szCs w:val="21"/>
          <w:lang w:val="zh-CN"/>
        </w:rPr>
        <w:t>个试件。当</w:t>
      </w:r>
      <w:r w:rsidR="00E11F35" w:rsidRPr="00D97940">
        <w:rPr>
          <w:szCs w:val="21"/>
          <w:lang w:val="zh-CN"/>
        </w:rPr>
        <w:t>4</w:t>
      </w:r>
      <w:r w:rsidR="00E11F35" w:rsidRPr="00D97940">
        <w:rPr>
          <w:szCs w:val="21"/>
          <w:lang w:val="zh-CN"/>
        </w:rPr>
        <w:t>个试件空隙率变异系数不大于</w:t>
      </w:r>
      <w:r w:rsidR="00E11F35" w:rsidRPr="00D97940">
        <w:rPr>
          <w:szCs w:val="21"/>
          <w:lang w:val="zh-CN"/>
        </w:rPr>
        <w:t>20%</w:t>
      </w:r>
      <w:r w:rsidR="00E11F35" w:rsidRPr="00D97940">
        <w:rPr>
          <w:szCs w:val="21"/>
          <w:lang w:val="zh-CN"/>
        </w:rPr>
        <w:t>时，取其平均值作为试验结果；变异系数大于</w:t>
      </w:r>
      <w:r w:rsidR="00E11F35" w:rsidRPr="00D97940">
        <w:rPr>
          <w:szCs w:val="21"/>
          <w:lang w:val="zh-CN"/>
        </w:rPr>
        <w:t>20%</w:t>
      </w:r>
      <w:r w:rsidR="00E11F35" w:rsidRPr="00D97940">
        <w:rPr>
          <w:szCs w:val="21"/>
          <w:lang w:val="zh-CN"/>
        </w:rPr>
        <w:t>时应分析原因，并追加试验。</w:t>
      </w:r>
    </w:p>
    <w:p w:rsidR="00E11F35" w:rsidRPr="00D97940" w:rsidRDefault="00BC42BB" w:rsidP="00A03B50">
      <w:pPr>
        <w:adjustRightInd w:val="0"/>
        <w:snapToGrid w:val="0"/>
        <w:spacing w:line="360" w:lineRule="auto"/>
        <w:ind w:firstLineChars="200" w:firstLine="420"/>
        <w:jc w:val="left"/>
        <w:rPr>
          <w:szCs w:val="21"/>
          <w:lang w:val="zh-CN"/>
        </w:rPr>
      </w:pPr>
      <w:r w:rsidRPr="00D97940">
        <w:rPr>
          <w:szCs w:val="21"/>
          <w:lang w:val="zh-CN"/>
        </w:rPr>
        <w:t>B.</w:t>
      </w:r>
      <w:r w:rsidR="00E11F35" w:rsidRPr="00D97940">
        <w:rPr>
          <w:szCs w:val="21"/>
          <w:lang w:val="zh-CN"/>
        </w:rPr>
        <w:t>4.2</w:t>
      </w:r>
      <w:r w:rsidR="00E11F35" w:rsidRPr="00D97940">
        <w:rPr>
          <w:szCs w:val="21"/>
          <w:lang w:val="zh-CN"/>
        </w:rPr>
        <w:t>试验报告应注明试验温度、试件密度、空隙率、劈裂强度及加载仪器类型等。</w:t>
      </w:r>
    </w:p>
    <w:p w:rsidR="00E11F35" w:rsidRPr="00D97940" w:rsidRDefault="00BC42BB" w:rsidP="00A03B50">
      <w:pPr>
        <w:adjustRightInd w:val="0"/>
        <w:snapToGrid w:val="0"/>
        <w:spacing w:line="360" w:lineRule="auto"/>
        <w:ind w:firstLineChars="200" w:firstLine="420"/>
        <w:jc w:val="left"/>
        <w:rPr>
          <w:szCs w:val="21"/>
          <w:lang w:val="zh-CN"/>
        </w:rPr>
      </w:pPr>
      <w:r w:rsidRPr="00D97940">
        <w:rPr>
          <w:szCs w:val="21"/>
          <w:lang w:val="zh-CN"/>
        </w:rPr>
        <w:t>B.</w:t>
      </w:r>
      <w:r w:rsidR="00E11F35" w:rsidRPr="00D97940">
        <w:rPr>
          <w:szCs w:val="21"/>
          <w:lang w:val="zh-CN"/>
        </w:rPr>
        <w:t>4.3</w:t>
      </w:r>
      <w:r w:rsidR="00E11F35" w:rsidRPr="00D97940">
        <w:rPr>
          <w:szCs w:val="21"/>
          <w:lang w:val="zh-CN"/>
        </w:rPr>
        <w:t>当乳化沥青冷再生混合料可工作时间</w:t>
      </w:r>
      <w:r w:rsidR="00E11F35" w:rsidRPr="00D97940">
        <w:rPr>
          <w:szCs w:val="21"/>
          <w:lang w:val="zh-CN"/>
        </w:rPr>
        <w:t>SW</w:t>
      </w:r>
      <w:r w:rsidR="00E11F35" w:rsidRPr="00D97940">
        <w:rPr>
          <w:szCs w:val="21"/>
          <w:lang w:val="zh-CN"/>
        </w:rPr>
        <w:t>大于从生产到施工碾压结束所需的时间时，可工作时间合格。</w:t>
      </w:r>
    </w:p>
    <w:p w:rsidR="00BD2870" w:rsidRPr="00D97940" w:rsidRDefault="00BD2870">
      <w:pPr>
        <w:sectPr w:rsidR="00BD2870" w:rsidRPr="00D97940" w:rsidSect="009750E6">
          <w:pgSz w:w="11906" w:h="16838"/>
          <w:pgMar w:top="1440" w:right="1800" w:bottom="1440" w:left="1800" w:header="851" w:footer="992" w:gutter="0"/>
          <w:cols w:space="425"/>
          <w:docGrid w:type="lines" w:linePitch="312"/>
        </w:sectPr>
      </w:pPr>
    </w:p>
    <w:p w:rsidR="00BD2870" w:rsidRPr="00D97940" w:rsidRDefault="00BD2870" w:rsidP="00BD2870">
      <w:pPr>
        <w:spacing w:line="400" w:lineRule="exact"/>
        <w:ind w:firstLine="422"/>
        <w:jc w:val="center"/>
        <w:outlineLvl w:val="0"/>
        <w:rPr>
          <w:rFonts w:eastAsia="黑体"/>
          <w:b/>
          <w:bCs/>
          <w:kern w:val="0"/>
          <w:szCs w:val="21"/>
        </w:rPr>
      </w:pPr>
      <w:r w:rsidRPr="00D97940">
        <w:rPr>
          <w:rFonts w:eastAsia="黑体"/>
          <w:b/>
          <w:bCs/>
          <w:kern w:val="0"/>
          <w:szCs w:val="21"/>
        </w:rPr>
        <w:lastRenderedPageBreak/>
        <w:t>本规程用词用语说明</w:t>
      </w:r>
    </w:p>
    <w:p w:rsidR="00BD2870" w:rsidRPr="00D97940" w:rsidRDefault="00BD2870" w:rsidP="00BD2870">
      <w:pPr>
        <w:spacing w:line="400" w:lineRule="exact"/>
        <w:ind w:firstLine="422"/>
        <w:jc w:val="center"/>
        <w:rPr>
          <w:rFonts w:eastAsia="黑体"/>
          <w:b/>
          <w:bCs/>
          <w:kern w:val="0"/>
          <w:szCs w:val="21"/>
        </w:rPr>
      </w:pPr>
    </w:p>
    <w:p w:rsidR="00BD2870" w:rsidRPr="00D97940" w:rsidRDefault="00BD2870" w:rsidP="00BD2870">
      <w:pPr>
        <w:spacing w:line="400" w:lineRule="atLeast"/>
        <w:ind w:firstLineChars="200" w:firstLine="420"/>
        <w:rPr>
          <w:szCs w:val="21"/>
        </w:rPr>
      </w:pPr>
      <w:r w:rsidRPr="00D97940">
        <w:rPr>
          <w:rFonts w:eastAsia="黑体"/>
          <w:szCs w:val="21"/>
        </w:rPr>
        <w:t>1</w:t>
      </w:r>
      <w:r w:rsidRPr="00D97940">
        <w:rPr>
          <w:szCs w:val="21"/>
        </w:rPr>
        <w:t xml:space="preserve">  </w:t>
      </w:r>
      <w:r w:rsidRPr="00D97940">
        <w:rPr>
          <w:szCs w:val="21"/>
        </w:rPr>
        <w:t>为便于在执行本规程条文时区别对待，对要求严格程度不同的用词说明如下：</w:t>
      </w:r>
    </w:p>
    <w:p w:rsidR="00BD2870" w:rsidRPr="00D97940" w:rsidRDefault="00BD2870" w:rsidP="00BD2870">
      <w:pPr>
        <w:spacing w:line="400" w:lineRule="exact"/>
        <w:ind w:firstLineChars="400" w:firstLine="840"/>
        <w:rPr>
          <w:szCs w:val="21"/>
          <w:lang w:val="zh-CN"/>
        </w:rPr>
      </w:pPr>
      <w:bookmarkStart w:id="223" w:name="_Toc11140"/>
      <w:bookmarkStart w:id="224" w:name="_Toc14715"/>
      <w:bookmarkStart w:id="225" w:name="_Toc15088"/>
      <w:r w:rsidRPr="00D97940">
        <w:rPr>
          <w:szCs w:val="21"/>
          <w:lang w:val="zh-CN"/>
        </w:rPr>
        <w:t>1</w:t>
      </w:r>
      <w:r w:rsidRPr="00D97940">
        <w:rPr>
          <w:szCs w:val="21"/>
          <w:lang w:val="zh-CN"/>
        </w:rPr>
        <w:t>）</w:t>
      </w:r>
      <w:r w:rsidRPr="00D97940">
        <w:rPr>
          <w:szCs w:val="21"/>
          <w:lang w:val="zh-CN"/>
        </w:rPr>
        <w:t xml:space="preserve"> </w:t>
      </w:r>
      <w:r w:rsidRPr="00D97940">
        <w:rPr>
          <w:szCs w:val="21"/>
          <w:lang w:val="zh-CN"/>
        </w:rPr>
        <w:t>表示很严格，非这样做不可的用词：</w:t>
      </w:r>
      <w:bookmarkEnd w:id="223"/>
      <w:bookmarkEnd w:id="224"/>
      <w:bookmarkEnd w:id="225"/>
    </w:p>
    <w:p w:rsidR="00BD2870" w:rsidRPr="00D97940" w:rsidRDefault="00BD2870" w:rsidP="00BD2870">
      <w:pPr>
        <w:spacing w:line="400" w:lineRule="exact"/>
        <w:ind w:firstLineChars="600" w:firstLine="1260"/>
        <w:rPr>
          <w:szCs w:val="21"/>
          <w:lang w:val="zh-CN"/>
        </w:rPr>
      </w:pPr>
      <w:r w:rsidRPr="00D97940">
        <w:rPr>
          <w:szCs w:val="21"/>
          <w:lang w:val="zh-CN"/>
        </w:rPr>
        <w:t>正面词采用</w:t>
      </w:r>
      <w:r w:rsidRPr="00D97940">
        <w:rPr>
          <w:szCs w:val="21"/>
          <w:lang w:val="zh-CN"/>
        </w:rPr>
        <w:t>“</w:t>
      </w:r>
      <w:r w:rsidRPr="00D97940">
        <w:rPr>
          <w:szCs w:val="21"/>
          <w:lang w:val="zh-CN"/>
        </w:rPr>
        <w:t>必须</w:t>
      </w:r>
      <w:r w:rsidRPr="00D97940">
        <w:rPr>
          <w:szCs w:val="21"/>
          <w:lang w:val="zh-CN"/>
        </w:rPr>
        <w:t>”</w:t>
      </w:r>
      <w:r w:rsidRPr="00D97940">
        <w:rPr>
          <w:szCs w:val="21"/>
          <w:lang w:val="zh-CN"/>
        </w:rPr>
        <w:t>；</w:t>
      </w:r>
    </w:p>
    <w:p w:rsidR="00BD2870" w:rsidRPr="00D97940" w:rsidRDefault="00BD2870" w:rsidP="00BD2870">
      <w:pPr>
        <w:spacing w:line="400" w:lineRule="exact"/>
        <w:ind w:firstLineChars="600" w:firstLine="1260"/>
        <w:rPr>
          <w:szCs w:val="21"/>
          <w:lang w:val="zh-CN"/>
        </w:rPr>
      </w:pPr>
      <w:r w:rsidRPr="00D97940">
        <w:rPr>
          <w:szCs w:val="21"/>
          <w:lang w:val="zh-CN"/>
        </w:rPr>
        <w:t>反面词采用</w:t>
      </w:r>
      <w:r w:rsidRPr="00D97940">
        <w:rPr>
          <w:szCs w:val="21"/>
          <w:lang w:val="zh-CN"/>
        </w:rPr>
        <w:t>“</w:t>
      </w:r>
      <w:r w:rsidRPr="00D97940">
        <w:rPr>
          <w:szCs w:val="21"/>
          <w:lang w:val="zh-CN"/>
        </w:rPr>
        <w:t>严禁</w:t>
      </w:r>
      <w:r w:rsidRPr="00D97940">
        <w:rPr>
          <w:szCs w:val="21"/>
          <w:lang w:val="zh-CN"/>
        </w:rPr>
        <w:t>”</w:t>
      </w:r>
      <w:r w:rsidRPr="00D97940">
        <w:rPr>
          <w:szCs w:val="21"/>
          <w:lang w:val="zh-CN"/>
        </w:rPr>
        <w:t>。</w:t>
      </w:r>
    </w:p>
    <w:p w:rsidR="00BD2870" w:rsidRPr="00D97940" w:rsidRDefault="00BD2870" w:rsidP="00BD2870">
      <w:pPr>
        <w:spacing w:line="400" w:lineRule="exact"/>
        <w:ind w:firstLineChars="400" w:firstLine="840"/>
        <w:rPr>
          <w:szCs w:val="21"/>
          <w:lang w:val="zh-CN"/>
        </w:rPr>
      </w:pPr>
      <w:bookmarkStart w:id="226" w:name="_Toc12676"/>
      <w:bookmarkStart w:id="227" w:name="_Toc30645"/>
      <w:bookmarkStart w:id="228" w:name="_Toc20589"/>
      <w:r w:rsidRPr="00D97940">
        <w:rPr>
          <w:szCs w:val="21"/>
          <w:lang w:val="zh-CN"/>
        </w:rPr>
        <w:t>2</w:t>
      </w:r>
      <w:r w:rsidRPr="00D97940">
        <w:rPr>
          <w:szCs w:val="21"/>
          <w:lang w:val="zh-CN"/>
        </w:rPr>
        <w:t>）</w:t>
      </w:r>
      <w:r w:rsidRPr="00D97940">
        <w:rPr>
          <w:szCs w:val="21"/>
          <w:lang w:val="zh-CN"/>
        </w:rPr>
        <w:t xml:space="preserve"> </w:t>
      </w:r>
      <w:r w:rsidRPr="00D97940">
        <w:rPr>
          <w:szCs w:val="21"/>
          <w:lang w:val="zh-CN"/>
        </w:rPr>
        <w:t>表示严格，在正常情况下均应这样做的用词：</w:t>
      </w:r>
      <w:bookmarkEnd w:id="226"/>
      <w:bookmarkEnd w:id="227"/>
      <w:bookmarkEnd w:id="228"/>
    </w:p>
    <w:p w:rsidR="00BD2870" w:rsidRPr="00D97940" w:rsidRDefault="00BD2870" w:rsidP="00BD2870">
      <w:pPr>
        <w:spacing w:line="400" w:lineRule="exact"/>
        <w:ind w:firstLineChars="600" w:firstLine="1260"/>
        <w:rPr>
          <w:szCs w:val="21"/>
          <w:lang w:val="zh-CN"/>
        </w:rPr>
      </w:pPr>
      <w:r w:rsidRPr="00D97940">
        <w:rPr>
          <w:szCs w:val="21"/>
          <w:lang w:val="zh-CN"/>
        </w:rPr>
        <w:t>正面词采用</w:t>
      </w:r>
      <w:r w:rsidRPr="00D97940">
        <w:rPr>
          <w:szCs w:val="21"/>
          <w:lang w:val="zh-CN"/>
        </w:rPr>
        <w:t>“</w:t>
      </w:r>
      <w:r w:rsidRPr="00D97940">
        <w:rPr>
          <w:szCs w:val="21"/>
          <w:lang w:val="zh-CN"/>
        </w:rPr>
        <w:t>应</w:t>
      </w:r>
      <w:r w:rsidRPr="00D97940">
        <w:rPr>
          <w:szCs w:val="21"/>
          <w:lang w:val="zh-CN"/>
        </w:rPr>
        <w:t>”</w:t>
      </w:r>
      <w:r w:rsidRPr="00D97940">
        <w:rPr>
          <w:szCs w:val="21"/>
          <w:lang w:val="zh-CN"/>
        </w:rPr>
        <w:t>；</w:t>
      </w:r>
    </w:p>
    <w:p w:rsidR="00BD2870" w:rsidRPr="00D97940" w:rsidRDefault="00BD2870" w:rsidP="00BD2870">
      <w:pPr>
        <w:spacing w:line="400" w:lineRule="exact"/>
        <w:ind w:firstLineChars="600" w:firstLine="1260"/>
        <w:rPr>
          <w:szCs w:val="21"/>
          <w:lang w:val="zh-CN"/>
        </w:rPr>
      </w:pPr>
      <w:r w:rsidRPr="00D97940">
        <w:rPr>
          <w:szCs w:val="21"/>
          <w:lang w:val="zh-CN"/>
        </w:rPr>
        <w:t>反面词采用</w:t>
      </w:r>
      <w:r w:rsidRPr="00D97940">
        <w:rPr>
          <w:szCs w:val="21"/>
          <w:lang w:val="zh-CN"/>
        </w:rPr>
        <w:t>“</w:t>
      </w:r>
      <w:r w:rsidRPr="00D97940">
        <w:rPr>
          <w:szCs w:val="21"/>
          <w:lang w:val="zh-CN"/>
        </w:rPr>
        <w:t>不应</w:t>
      </w:r>
      <w:r w:rsidRPr="00D97940">
        <w:rPr>
          <w:szCs w:val="21"/>
          <w:lang w:val="zh-CN"/>
        </w:rPr>
        <w:t>”</w:t>
      </w:r>
      <w:r w:rsidRPr="00D97940">
        <w:rPr>
          <w:szCs w:val="21"/>
          <w:lang w:val="zh-CN"/>
        </w:rPr>
        <w:t>或</w:t>
      </w:r>
      <w:r w:rsidRPr="00D97940">
        <w:rPr>
          <w:szCs w:val="21"/>
          <w:lang w:val="zh-CN"/>
        </w:rPr>
        <w:t>“</w:t>
      </w:r>
      <w:r w:rsidRPr="00D97940">
        <w:rPr>
          <w:szCs w:val="21"/>
          <w:lang w:val="zh-CN"/>
        </w:rPr>
        <w:t>不得</w:t>
      </w:r>
      <w:r w:rsidRPr="00D97940">
        <w:rPr>
          <w:szCs w:val="21"/>
          <w:lang w:val="zh-CN"/>
        </w:rPr>
        <w:t>”</w:t>
      </w:r>
      <w:r w:rsidRPr="00D97940">
        <w:rPr>
          <w:szCs w:val="21"/>
          <w:lang w:val="zh-CN"/>
        </w:rPr>
        <w:t>。</w:t>
      </w:r>
    </w:p>
    <w:p w:rsidR="00BD2870" w:rsidRPr="00D97940" w:rsidRDefault="00BD2870" w:rsidP="00BD2870">
      <w:pPr>
        <w:spacing w:line="400" w:lineRule="exact"/>
        <w:ind w:firstLineChars="400" w:firstLine="840"/>
        <w:rPr>
          <w:szCs w:val="21"/>
          <w:lang w:val="zh-CN"/>
        </w:rPr>
      </w:pPr>
      <w:bookmarkStart w:id="229" w:name="_Toc6588"/>
      <w:bookmarkStart w:id="230" w:name="_Toc21820"/>
      <w:bookmarkStart w:id="231" w:name="_Toc10598"/>
      <w:r w:rsidRPr="00D97940">
        <w:rPr>
          <w:szCs w:val="21"/>
          <w:lang w:val="zh-CN"/>
        </w:rPr>
        <w:t>3</w:t>
      </w:r>
      <w:r w:rsidRPr="00D97940">
        <w:rPr>
          <w:szCs w:val="21"/>
          <w:lang w:val="zh-CN"/>
        </w:rPr>
        <w:t>）</w:t>
      </w:r>
      <w:r w:rsidRPr="00D97940">
        <w:rPr>
          <w:szCs w:val="21"/>
          <w:lang w:val="zh-CN"/>
        </w:rPr>
        <w:t xml:space="preserve"> </w:t>
      </w:r>
      <w:r w:rsidRPr="00D97940">
        <w:rPr>
          <w:szCs w:val="21"/>
          <w:lang w:val="zh-CN"/>
        </w:rPr>
        <w:t>表示允许稍有选择，在条件许可时首先应这样做的用词：</w:t>
      </w:r>
      <w:bookmarkEnd w:id="229"/>
      <w:bookmarkEnd w:id="230"/>
      <w:bookmarkEnd w:id="231"/>
    </w:p>
    <w:p w:rsidR="00BD2870" w:rsidRPr="00D97940" w:rsidRDefault="00BD2870" w:rsidP="00BD2870">
      <w:pPr>
        <w:spacing w:line="400" w:lineRule="exact"/>
        <w:ind w:firstLineChars="600" w:firstLine="1260"/>
        <w:rPr>
          <w:szCs w:val="21"/>
          <w:lang w:val="zh-CN"/>
        </w:rPr>
      </w:pPr>
      <w:r w:rsidRPr="00D97940">
        <w:rPr>
          <w:szCs w:val="21"/>
          <w:lang w:val="zh-CN"/>
        </w:rPr>
        <w:t>正面词采用</w:t>
      </w:r>
      <w:r w:rsidRPr="00D97940">
        <w:rPr>
          <w:szCs w:val="21"/>
          <w:lang w:val="zh-CN"/>
        </w:rPr>
        <w:t>“</w:t>
      </w:r>
      <w:r w:rsidRPr="00D97940">
        <w:rPr>
          <w:szCs w:val="21"/>
          <w:lang w:val="zh-CN"/>
        </w:rPr>
        <w:t>宜</w:t>
      </w:r>
      <w:r w:rsidRPr="00D97940">
        <w:rPr>
          <w:szCs w:val="21"/>
          <w:lang w:val="zh-CN"/>
        </w:rPr>
        <w:t>”</w:t>
      </w:r>
      <w:r w:rsidRPr="00D97940">
        <w:rPr>
          <w:szCs w:val="21"/>
          <w:lang w:val="zh-CN"/>
        </w:rPr>
        <w:t>；</w:t>
      </w:r>
    </w:p>
    <w:p w:rsidR="00BD2870" w:rsidRPr="00D97940" w:rsidRDefault="00BD2870" w:rsidP="00BD2870">
      <w:pPr>
        <w:spacing w:line="400" w:lineRule="exact"/>
        <w:ind w:firstLineChars="600" w:firstLine="1260"/>
        <w:rPr>
          <w:szCs w:val="21"/>
          <w:lang w:val="zh-CN"/>
        </w:rPr>
      </w:pPr>
      <w:r w:rsidRPr="00D97940">
        <w:rPr>
          <w:szCs w:val="21"/>
          <w:lang w:val="zh-CN"/>
        </w:rPr>
        <w:t>反面词采用</w:t>
      </w:r>
      <w:r w:rsidRPr="00D97940">
        <w:rPr>
          <w:szCs w:val="21"/>
          <w:lang w:val="zh-CN"/>
        </w:rPr>
        <w:t>“</w:t>
      </w:r>
      <w:r w:rsidRPr="00D97940">
        <w:rPr>
          <w:szCs w:val="21"/>
          <w:lang w:val="zh-CN"/>
        </w:rPr>
        <w:t>不宜</w:t>
      </w:r>
      <w:r w:rsidRPr="00D97940">
        <w:rPr>
          <w:szCs w:val="21"/>
          <w:lang w:val="zh-CN"/>
        </w:rPr>
        <w:t>”</w:t>
      </w:r>
      <w:r w:rsidRPr="00D97940">
        <w:rPr>
          <w:szCs w:val="21"/>
          <w:lang w:val="zh-CN"/>
        </w:rPr>
        <w:t>。</w:t>
      </w:r>
    </w:p>
    <w:p w:rsidR="00BD2870" w:rsidRPr="00D97940" w:rsidRDefault="00BD2870" w:rsidP="00BD2870">
      <w:pPr>
        <w:spacing w:line="400" w:lineRule="exact"/>
        <w:ind w:firstLineChars="400" w:firstLine="840"/>
        <w:rPr>
          <w:szCs w:val="21"/>
          <w:lang w:val="zh-CN"/>
        </w:rPr>
      </w:pPr>
      <w:bookmarkStart w:id="232" w:name="_Toc8013"/>
      <w:bookmarkStart w:id="233" w:name="_Toc7756"/>
      <w:bookmarkStart w:id="234" w:name="_Toc10065"/>
      <w:r w:rsidRPr="00D97940">
        <w:rPr>
          <w:szCs w:val="21"/>
          <w:lang w:val="zh-CN"/>
        </w:rPr>
        <w:t>4</w:t>
      </w:r>
      <w:r w:rsidRPr="00D97940">
        <w:rPr>
          <w:szCs w:val="21"/>
          <w:lang w:val="zh-CN"/>
        </w:rPr>
        <w:t>）</w:t>
      </w:r>
      <w:r w:rsidRPr="00D97940">
        <w:rPr>
          <w:szCs w:val="21"/>
          <w:lang w:val="zh-CN"/>
        </w:rPr>
        <w:t xml:space="preserve"> </w:t>
      </w:r>
      <w:r w:rsidRPr="00D97940">
        <w:rPr>
          <w:szCs w:val="21"/>
          <w:lang w:val="zh-CN"/>
        </w:rPr>
        <w:t>表示允许有选择，在一定条件下可以这样做的用词：</w:t>
      </w:r>
      <w:bookmarkEnd w:id="232"/>
      <w:bookmarkEnd w:id="233"/>
      <w:bookmarkEnd w:id="234"/>
    </w:p>
    <w:p w:rsidR="00BD2870" w:rsidRPr="00D97940" w:rsidRDefault="00BD2870" w:rsidP="00BD2870">
      <w:pPr>
        <w:spacing w:line="400" w:lineRule="exact"/>
        <w:ind w:firstLineChars="600" w:firstLine="1260"/>
        <w:rPr>
          <w:szCs w:val="21"/>
          <w:lang w:val="zh-CN"/>
        </w:rPr>
      </w:pPr>
      <w:r w:rsidRPr="00D97940">
        <w:rPr>
          <w:szCs w:val="21"/>
          <w:lang w:val="zh-CN"/>
        </w:rPr>
        <w:t>正面词采用</w:t>
      </w:r>
      <w:r w:rsidRPr="00D97940">
        <w:rPr>
          <w:szCs w:val="21"/>
          <w:lang w:val="zh-CN"/>
        </w:rPr>
        <w:t>“</w:t>
      </w:r>
      <w:r w:rsidRPr="00D97940">
        <w:rPr>
          <w:szCs w:val="21"/>
          <w:lang w:val="zh-CN"/>
        </w:rPr>
        <w:t>可</w:t>
      </w:r>
      <w:r w:rsidRPr="00D97940">
        <w:rPr>
          <w:szCs w:val="21"/>
          <w:lang w:val="zh-CN"/>
        </w:rPr>
        <w:t>”</w:t>
      </w:r>
      <w:r w:rsidRPr="00D97940">
        <w:rPr>
          <w:szCs w:val="21"/>
          <w:lang w:val="zh-CN"/>
        </w:rPr>
        <w:t>；</w:t>
      </w:r>
    </w:p>
    <w:p w:rsidR="00BD2870" w:rsidRPr="00D97940" w:rsidRDefault="00BD2870" w:rsidP="00BD2870">
      <w:pPr>
        <w:spacing w:line="400" w:lineRule="exact"/>
        <w:ind w:firstLineChars="600" w:firstLine="1260"/>
        <w:rPr>
          <w:szCs w:val="21"/>
          <w:lang w:val="zh-CN"/>
        </w:rPr>
      </w:pPr>
      <w:r w:rsidRPr="00D97940">
        <w:rPr>
          <w:szCs w:val="21"/>
          <w:lang w:val="zh-CN"/>
        </w:rPr>
        <w:t>反面词采用</w:t>
      </w:r>
      <w:r w:rsidRPr="00D97940">
        <w:rPr>
          <w:szCs w:val="21"/>
          <w:lang w:val="zh-CN"/>
        </w:rPr>
        <w:t>“</w:t>
      </w:r>
      <w:r w:rsidRPr="00D97940">
        <w:rPr>
          <w:szCs w:val="21"/>
          <w:lang w:val="zh-CN"/>
        </w:rPr>
        <w:t>不可</w:t>
      </w:r>
      <w:r w:rsidRPr="00D97940">
        <w:rPr>
          <w:szCs w:val="21"/>
          <w:lang w:val="zh-CN"/>
        </w:rPr>
        <w:t>”</w:t>
      </w:r>
      <w:r w:rsidRPr="00D97940">
        <w:rPr>
          <w:szCs w:val="21"/>
          <w:lang w:val="zh-CN"/>
        </w:rPr>
        <w:t>。</w:t>
      </w:r>
    </w:p>
    <w:p w:rsidR="00BD2870" w:rsidRPr="00D97940" w:rsidRDefault="00BD2870" w:rsidP="00BD2870">
      <w:pPr>
        <w:spacing w:line="400" w:lineRule="exact"/>
        <w:ind w:firstLineChars="200" w:firstLine="420"/>
        <w:rPr>
          <w:szCs w:val="21"/>
          <w:lang w:val="zh-CN"/>
        </w:rPr>
      </w:pPr>
      <w:r w:rsidRPr="00D97940">
        <w:rPr>
          <w:szCs w:val="21"/>
          <w:lang w:val="zh-CN"/>
        </w:rPr>
        <w:t xml:space="preserve">2 </w:t>
      </w:r>
      <w:r w:rsidRPr="00D97940">
        <w:rPr>
          <w:szCs w:val="21"/>
        </w:rPr>
        <w:t xml:space="preserve"> </w:t>
      </w:r>
      <w:r w:rsidRPr="00D97940">
        <w:rPr>
          <w:szCs w:val="21"/>
          <w:lang w:val="zh-CN"/>
        </w:rPr>
        <w:t>引用标准或规程的用语采用下列写法：</w:t>
      </w:r>
    </w:p>
    <w:p w:rsidR="00BD2870" w:rsidRPr="00D97940" w:rsidRDefault="00BD2870" w:rsidP="00BD2870">
      <w:pPr>
        <w:spacing w:line="400" w:lineRule="exact"/>
        <w:ind w:firstLineChars="400" w:firstLine="840"/>
        <w:rPr>
          <w:szCs w:val="21"/>
          <w:lang w:val="zh-CN"/>
        </w:rPr>
      </w:pPr>
      <w:r w:rsidRPr="00D97940">
        <w:rPr>
          <w:szCs w:val="21"/>
          <w:lang w:val="zh-CN"/>
        </w:rPr>
        <w:t>1</w:t>
      </w:r>
      <w:r w:rsidRPr="00D97940">
        <w:rPr>
          <w:szCs w:val="21"/>
          <w:lang w:val="zh-CN"/>
        </w:rPr>
        <w:t>）</w:t>
      </w:r>
      <w:r w:rsidRPr="00D97940">
        <w:rPr>
          <w:szCs w:val="21"/>
          <w:lang w:val="zh-CN"/>
        </w:rPr>
        <w:t xml:space="preserve"> </w:t>
      </w:r>
      <w:r w:rsidRPr="00D97940">
        <w:rPr>
          <w:szCs w:val="21"/>
          <w:lang w:val="zh-CN"/>
        </w:rPr>
        <w:t>在规程总则中表述与相关标准的关系时，采用</w:t>
      </w:r>
      <w:r w:rsidRPr="00D97940">
        <w:rPr>
          <w:szCs w:val="21"/>
          <w:lang w:val="zh-CN"/>
        </w:rPr>
        <w:t>“</w:t>
      </w:r>
      <w:r w:rsidRPr="00D97940">
        <w:rPr>
          <w:szCs w:val="21"/>
          <w:lang w:val="zh-CN"/>
        </w:rPr>
        <w:t>除应符合本规程的规定外，尚应符合国家和行业现行有关标准的规定</w:t>
      </w:r>
      <w:r w:rsidRPr="00D97940">
        <w:rPr>
          <w:szCs w:val="21"/>
          <w:lang w:val="zh-CN"/>
        </w:rPr>
        <w:t>”</w:t>
      </w:r>
      <w:r w:rsidRPr="00D97940">
        <w:rPr>
          <w:szCs w:val="21"/>
          <w:lang w:val="zh-CN"/>
        </w:rPr>
        <w:t>；</w:t>
      </w:r>
    </w:p>
    <w:p w:rsidR="00BD2870" w:rsidRPr="00D97940" w:rsidRDefault="00BD2870" w:rsidP="00BD2870">
      <w:pPr>
        <w:spacing w:line="400" w:lineRule="exact"/>
        <w:ind w:firstLineChars="400" w:firstLine="840"/>
        <w:rPr>
          <w:szCs w:val="21"/>
          <w:lang w:val="zh-CN"/>
        </w:rPr>
      </w:pPr>
      <w:r w:rsidRPr="00D97940">
        <w:rPr>
          <w:szCs w:val="21"/>
          <w:lang w:val="zh-CN"/>
        </w:rPr>
        <w:t>2</w:t>
      </w:r>
      <w:r w:rsidRPr="00D97940">
        <w:rPr>
          <w:szCs w:val="21"/>
          <w:lang w:val="zh-CN"/>
        </w:rPr>
        <w:t>）</w:t>
      </w:r>
      <w:r w:rsidRPr="00D97940">
        <w:rPr>
          <w:szCs w:val="21"/>
          <w:lang w:val="zh-CN"/>
        </w:rPr>
        <w:t xml:space="preserve"> </w:t>
      </w:r>
      <w:r w:rsidRPr="00D97940">
        <w:rPr>
          <w:szCs w:val="21"/>
          <w:lang w:val="zh-CN"/>
        </w:rPr>
        <w:t>在规程条文及其他规定中，当引用的标准为国家标准和行业标准时，表述为</w:t>
      </w:r>
      <w:r w:rsidRPr="00D97940">
        <w:rPr>
          <w:szCs w:val="21"/>
          <w:lang w:val="zh-CN"/>
        </w:rPr>
        <w:t>“</w:t>
      </w:r>
      <w:r w:rsidRPr="00D97940">
        <w:rPr>
          <w:szCs w:val="21"/>
          <w:lang w:val="zh-CN"/>
        </w:rPr>
        <w:t>应</w:t>
      </w:r>
      <w:r w:rsidRPr="00D97940">
        <w:rPr>
          <w:szCs w:val="21"/>
          <w:lang w:val="zh-CN"/>
        </w:rPr>
        <w:t xml:space="preserve"> </w:t>
      </w:r>
      <w:r w:rsidRPr="00D97940">
        <w:rPr>
          <w:szCs w:val="21"/>
          <w:lang w:val="zh-CN"/>
        </w:rPr>
        <w:t>符合《</w:t>
      </w:r>
      <w:r w:rsidRPr="00D97940">
        <w:rPr>
          <w:szCs w:val="21"/>
          <w:lang w:val="zh-CN"/>
        </w:rPr>
        <w:t>××××××</w:t>
      </w:r>
      <w:r w:rsidRPr="00D97940">
        <w:rPr>
          <w:szCs w:val="21"/>
          <w:lang w:val="zh-CN"/>
        </w:rPr>
        <w:t>》（</w:t>
      </w:r>
      <w:r w:rsidRPr="00D97940">
        <w:rPr>
          <w:szCs w:val="21"/>
          <w:lang w:val="zh-CN"/>
        </w:rPr>
        <w:t>×××</w:t>
      </w:r>
      <w:r w:rsidRPr="00D97940">
        <w:rPr>
          <w:szCs w:val="21"/>
          <w:lang w:val="zh-CN"/>
        </w:rPr>
        <w:t>）的有关规定</w:t>
      </w:r>
      <w:r w:rsidRPr="00D97940">
        <w:rPr>
          <w:szCs w:val="21"/>
          <w:lang w:val="zh-CN"/>
        </w:rPr>
        <w:t>”</w:t>
      </w:r>
      <w:r w:rsidRPr="00D97940">
        <w:rPr>
          <w:szCs w:val="21"/>
          <w:lang w:val="zh-CN"/>
        </w:rPr>
        <w:t>；</w:t>
      </w:r>
    </w:p>
    <w:p w:rsidR="00BD2870" w:rsidRPr="00D97940" w:rsidRDefault="00BD2870" w:rsidP="00BD2870">
      <w:pPr>
        <w:spacing w:line="400" w:lineRule="exact"/>
        <w:ind w:firstLineChars="400" w:firstLine="840"/>
        <w:rPr>
          <w:szCs w:val="21"/>
          <w:lang w:val="zh-CN"/>
        </w:rPr>
      </w:pPr>
      <w:r w:rsidRPr="00D97940">
        <w:rPr>
          <w:szCs w:val="21"/>
          <w:lang w:val="zh-CN"/>
        </w:rPr>
        <w:t>3</w:t>
      </w:r>
      <w:r w:rsidRPr="00D97940">
        <w:rPr>
          <w:szCs w:val="21"/>
          <w:lang w:val="zh-CN"/>
        </w:rPr>
        <w:t>）</w:t>
      </w:r>
      <w:r w:rsidRPr="00D97940">
        <w:rPr>
          <w:szCs w:val="21"/>
          <w:lang w:val="zh-CN"/>
        </w:rPr>
        <w:t xml:space="preserve"> </w:t>
      </w:r>
      <w:r w:rsidRPr="00D97940">
        <w:rPr>
          <w:szCs w:val="21"/>
          <w:lang w:val="zh-CN"/>
        </w:rPr>
        <w:t>当引用本规程中的其他规定时，表述为</w:t>
      </w:r>
      <w:r w:rsidRPr="00D97940">
        <w:rPr>
          <w:szCs w:val="21"/>
          <w:lang w:val="zh-CN"/>
        </w:rPr>
        <w:t>“</w:t>
      </w:r>
      <w:r w:rsidRPr="00D97940">
        <w:rPr>
          <w:szCs w:val="21"/>
          <w:lang w:val="zh-CN"/>
        </w:rPr>
        <w:t>应符合本规程第</w:t>
      </w:r>
      <w:r w:rsidRPr="00D97940">
        <w:rPr>
          <w:szCs w:val="21"/>
          <w:lang w:val="zh-CN"/>
        </w:rPr>
        <w:t>×</w:t>
      </w:r>
      <w:r w:rsidRPr="00D97940">
        <w:rPr>
          <w:szCs w:val="21"/>
          <w:lang w:val="zh-CN"/>
        </w:rPr>
        <w:t>章的有关规定</w:t>
      </w:r>
      <w:r w:rsidRPr="00D97940">
        <w:rPr>
          <w:szCs w:val="21"/>
          <w:lang w:val="zh-CN"/>
        </w:rPr>
        <w:t>”</w:t>
      </w:r>
      <w:r w:rsidRPr="00D97940">
        <w:rPr>
          <w:szCs w:val="21"/>
          <w:lang w:val="zh-CN"/>
        </w:rPr>
        <w:t>、</w:t>
      </w:r>
      <w:r w:rsidRPr="00D97940">
        <w:rPr>
          <w:szCs w:val="21"/>
          <w:lang w:val="zh-CN"/>
        </w:rPr>
        <w:t>“</w:t>
      </w:r>
      <w:r w:rsidRPr="00D97940">
        <w:rPr>
          <w:szCs w:val="21"/>
          <w:lang w:val="zh-CN"/>
        </w:rPr>
        <w:t>应</w:t>
      </w:r>
      <w:r w:rsidRPr="00D97940">
        <w:rPr>
          <w:szCs w:val="21"/>
          <w:lang w:val="zh-CN"/>
        </w:rPr>
        <w:t xml:space="preserve"> </w:t>
      </w:r>
      <w:r w:rsidRPr="00D97940">
        <w:rPr>
          <w:szCs w:val="21"/>
          <w:lang w:val="zh-CN"/>
        </w:rPr>
        <w:t>符合本规程第</w:t>
      </w:r>
      <w:r w:rsidRPr="00D97940">
        <w:rPr>
          <w:szCs w:val="21"/>
          <w:lang w:val="zh-CN"/>
        </w:rPr>
        <w:t>×.×</w:t>
      </w:r>
      <w:r w:rsidRPr="00D97940">
        <w:rPr>
          <w:szCs w:val="21"/>
          <w:lang w:val="zh-CN"/>
        </w:rPr>
        <w:t>的有关规定</w:t>
      </w:r>
      <w:r w:rsidRPr="00D97940">
        <w:rPr>
          <w:szCs w:val="21"/>
          <w:lang w:val="zh-CN"/>
        </w:rPr>
        <w:t>”</w:t>
      </w:r>
      <w:r w:rsidRPr="00D97940">
        <w:rPr>
          <w:szCs w:val="21"/>
          <w:lang w:val="zh-CN"/>
        </w:rPr>
        <w:t>、</w:t>
      </w:r>
      <w:r w:rsidRPr="00D97940">
        <w:rPr>
          <w:szCs w:val="21"/>
          <w:lang w:val="zh-CN"/>
        </w:rPr>
        <w:t>“</w:t>
      </w:r>
      <w:r w:rsidRPr="00D97940">
        <w:rPr>
          <w:szCs w:val="21"/>
          <w:lang w:val="zh-CN"/>
        </w:rPr>
        <w:t>应符合本规程</w:t>
      </w:r>
      <w:r w:rsidRPr="00D97940">
        <w:rPr>
          <w:szCs w:val="21"/>
          <w:lang w:val="zh-CN"/>
        </w:rPr>
        <w:t>×.×.×</w:t>
      </w:r>
      <w:r w:rsidRPr="00D97940">
        <w:rPr>
          <w:szCs w:val="21"/>
          <w:lang w:val="zh-CN"/>
        </w:rPr>
        <w:t>的要求</w:t>
      </w:r>
      <w:r w:rsidRPr="00D97940">
        <w:rPr>
          <w:szCs w:val="21"/>
          <w:lang w:val="zh-CN"/>
        </w:rPr>
        <w:t>”</w:t>
      </w:r>
      <w:r w:rsidRPr="00D97940">
        <w:rPr>
          <w:szCs w:val="21"/>
          <w:lang w:val="zh-CN"/>
        </w:rPr>
        <w:t>、</w:t>
      </w:r>
      <w:r w:rsidRPr="00D97940">
        <w:rPr>
          <w:szCs w:val="21"/>
          <w:lang w:val="zh-CN"/>
        </w:rPr>
        <w:t>“</w:t>
      </w:r>
      <w:r w:rsidRPr="00D97940">
        <w:rPr>
          <w:szCs w:val="21"/>
          <w:lang w:val="zh-CN"/>
        </w:rPr>
        <w:t>应符合本规程第</w:t>
      </w:r>
      <w:r w:rsidRPr="00D97940">
        <w:rPr>
          <w:szCs w:val="21"/>
          <w:lang w:val="zh-CN"/>
        </w:rPr>
        <w:t>×.×.×</w:t>
      </w:r>
      <w:r w:rsidRPr="00D97940">
        <w:rPr>
          <w:szCs w:val="21"/>
          <w:lang w:val="zh-CN"/>
        </w:rPr>
        <w:t>的有关规定</w:t>
      </w:r>
      <w:r w:rsidRPr="00D97940">
        <w:rPr>
          <w:szCs w:val="21"/>
          <w:lang w:val="zh-CN"/>
        </w:rPr>
        <w:t xml:space="preserve">” </w:t>
      </w:r>
      <w:r w:rsidRPr="00D97940">
        <w:rPr>
          <w:szCs w:val="21"/>
          <w:lang w:val="zh-CN"/>
        </w:rPr>
        <w:t>或</w:t>
      </w:r>
      <w:r w:rsidRPr="00D97940">
        <w:rPr>
          <w:szCs w:val="21"/>
          <w:lang w:val="zh-CN"/>
        </w:rPr>
        <w:t>“</w:t>
      </w:r>
      <w:r w:rsidRPr="00D97940">
        <w:rPr>
          <w:szCs w:val="21"/>
          <w:lang w:val="zh-CN"/>
        </w:rPr>
        <w:t>应按本规程第</w:t>
      </w:r>
      <w:r w:rsidRPr="00D97940">
        <w:rPr>
          <w:szCs w:val="21"/>
          <w:lang w:val="zh-CN"/>
        </w:rPr>
        <w:t>×.×.×</w:t>
      </w:r>
      <w:r w:rsidRPr="00D97940">
        <w:rPr>
          <w:szCs w:val="21"/>
          <w:lang w:val="zh-CN"/>
        </w:rPr>
        <w:t>的有关规定执行</w:t>
      </w:r>
      <w:r w:rsidRPr="00D97940">
        <w:rPr>
          <w:szCs w:val="21"/>
          <w:lang w:val="zh-CN"/>
        </w:rPr>
        <w:t>”</w:t>
      </w:r>
      <w:r w:rsidRPr="00D97940">
        <w:rPr>
          <w:szCs w:val="21"/>
          <w:lang w:val="zh-CN"/>
        </w:rPr>
        <w:t>等。</w:t>
      </w:r>
      <w:bookmarkStart w:id="235" w:name="_GoBack"/>
      <w:bookmarkEnd w:id="235"/>
    </w:p>
    <w:p w:rsidR="00380881" w:rsidRPr="00D97940" w:rsidRDefault="00380881"/>
    <w:sectPr w:rsidR="00380881" w:rsidRPr="00D97940" w:rsidSect="009750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5BF" w:rsidRDefault="008075BF" w:rsidP="00260614">
      <w:r>
        <w:separator/>
      </w:r>
    </w:p>
  </w:endnote>
  <w:endnote w:type="continuationSeparator" w:id="0">
    <w:p w:rsidR="008075BF" w:rsidRDefault="008075BF" w:rsidP="00260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华文中宋...">
    <w:altName w:val="宋体"/>
    <w:charset w:val="86"/>
    <w:family w:val="roman"/>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Roman 10cpi">
    <w:altName w:val="Courier New"/>
    <w:charset w:val="00"/>
    <w:family w:val="modern"/>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2F7" w:rsidRDefault="000F52F7">
    <w:pPr>
      <w:pStyle w:val="af0"/>
      <w:jc w:val="center"/>
    </w:pPr>
  </w:p>
  <w:p w:rsidR="000F52F7" w:rsidRDefault="000F52F7">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2F7" w:rsidRDefault="000F52F7">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3766576"/>
      <w:docPartObj>
        <w:docPartGallery w:val="Page Numbers (Bottom of Page)"/>
        <w:docPartUnique/>
      </w:docPartObj>
    </w:sdtPr>
    <w:sdtEndPr/>
    <w:sdtContent>
      <w:p w:rsidR="000F52F7" w:rsidRDefault="000F52F7">
        <w:pPr>
          <w:pStyle w:val="af0"/>
          <w:jc w:val="center"/>
        </w:pPr>
        <w:r>
          <w:fldChar w:fldCharType="begin"/>
        </w:r>
        <w:r>
          <w:instrText>PAGE   \* MERGEFORMAT</w:instrText>
        </w:r>
        <w:r>
          <w:fldChar w:fldCharType="separate"/>
        </w:r>
        <w:r w:rsidR="00D97940" w:rsidRPr="00D97940">
          <w:rPr>
            <w:noProof/>
            <w:lang w:val="zh-CN"/>
          </w:rPr>
          <w:t>1</w:t>
        </w:r>
        <w:r>
          <w:fldChar w:fldCharType="end"/>
        </w:r>
      </w:p>
    </w:sdtContent>
  </w:sdt>
  <w:p w:rsidR="000F52F7" w:rsidRDefault="000F52F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5BF" w:rsidRDefault="008075BF" w:rsidP="00260614">
      <w:r>
        <w:separator/>
      </w:r>
    </w:p>
  </w:footnote>
  <w:footnote w:type="continuationSeparator" w:id="0">
    <w:p w:rsidR="008075BF" w:rsidRDefault="008075BF" w:rsidP="002606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2F7" w:rsidRDefault="000F52F7">
    <w:pPr>
      <w:pStyle w:val="af4"/>
      <w:pBdr>
        <w:bottom w:val="none" w:sz="0" w:space="0" w:color="auto"/>
      </w:pBdr>
      <w:wordWrap w:val="0"/>
      <w:ind w:firstLine="36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91163"/>
    <w:multiLevelType w:val="multilevel"/>
    <w:tmpl w:val="7E36679C"/>
    <w:lvl w:ilvl="0">
      <w:start w:val="1"/>
      <w:numFmt w:val="decimal"/>
      <w:suff w:val="nothing"/>
      <w:lvlText w:val="%1　"/>
      <w:lvlJc w:val="left"/>
      <w:rPr>
        <w:rFonts w:ascii="黑体" w:eastAsia="黑体" w:hAnsi="Times New Roman" w:cs="Times New Roman" w:hint="eastAsia"/>
        <w:b w:val="0"/>
        <w:i w:val="0"/>
        <w:sz w:val="21"/>
        <w:szCs w:val="21"/>
      </w:rPr>
    </w:lvl>
    <w:lvl w:ilvl="1">
      <w:start w:val="1"/>
      <w:numFmt w:val="decimal"/>
      <w:suff w:val="nothing"/>
      <w:lvlText w:val="%1.%2　"/>
      <w:lvlJc w:val="left"/>
      <w:pPr>
        <w:ind w:left="0"/>
      </w:pPr>
      <w:rPr>
        <w:rFonts w:ascii="黑体" w:eastAsia="黑体" w:hAnsi="Times New Roman" w:cs="Times New Roman" w:hint="eastAsia"/>
        <w:b w:val="0"/>
        <w:bCs w:val="0"/>
        <w:i w:val="0"/>
        <w:iCs w:val="0"/>
        <w:caps w:val="0"/>
        <w:strike w:val="0"/>
        <w:dstrike w:val="0"/>
        <w:vanish w:val="0"/>
        <w:color w:val="auto"/>
        <w:spacing w:val="0"/>
        <w:kern w:val="0"/>
        <w:position w:val="0"/>
        <w:sz w:val="21"/>
        <w:szCs w:val="21"/>
        <w:u w:val="none"/>
        <w:vertAlign w:val="baseline"/>
      </w:rPr>
    </w:lvl>
    <w:lvl w:ilvl="2">
      <w:start w:val="1"/>
      <w:numFmt w:val="decimal"/>
      <w:suff w:val="nothing"/>
      <w:lvlText w:val="%1.%2.%3　"/>
      <w:lvlJc w:val="left"/>
      <w:pPr>
        <w:ind w:left="0"/>
      </w:pPr>
      <w:rPr>
        <w:rFonts w:ascii="黑体" w:eastAsia="黑体" w:hAnsi="Times New Roman" w:cs="Times New Roman" w:hint="eastAsia"/>
        <w:b w:val="0"/>
        <w:i w:val="0"/>
        <w:color w:val="auto"/>
        <w:sz w:val="21"/>
      </w:rPr>
    </w:lvl>
    <w:lvl w:ilvl="3">
      <w:start w:val="1"/>
      <w:numFmt w:val="decimal"/>
      <w:suff w:val="nothing"/>
      <w:lvlText w:val="%1.%2.%3.%4　"/>
      <w:lvlJc w:val="left"/>
      <w:rPr>
        <w:rFonts w:ascii="黑体" w:eastAsia="黑体" w:hAnsi="Times New Roman" w:cs="Times New Roman" w:hint="eastAsia"/>
        <w:b w:val="0"/>
        <w:i w:val="0"/>
        <w:color w:val="auto"/>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1" w15:restartNumberingAfterBreak="0">
    <w:nsid w:val="35FA04B8"/>
    <w:multiLevelType w:val="multilevel"/>
    <w:tmpl w:val="486A997A"/>
    <w:lvl w:ilvl="0">
      <w:start w:val="3"/>
      <w:numFmt w:val="upperLetter"/>
      <w:suff w:val="nothing"/>
      <w:lvlText w:val="附　录　%1"/>
      <w:lvlJc w:val="left"/>
      <w:pPr>
        <w:ind w:left="0" w:firstLine="0"/>
      </w:pPr>
      <w:rPr>
        <w:rFonts w:ascii="黑体" w:eastAsia="黑体" w:hAnsi="Times New Roman" w:cs="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cs="Times New Roman" w:hint="eastAsia"/>
        <w:b w:val="0"/>
        <w:i w:val="0"/>
        <w:snapToGrid/>
        <w:spacing w:val="0"/>
        <w:w w:val="100"/>
        <w:kern w:val="21"/>
        <w:sz w:val="21"/>
      </w:rPr>
    </w:lvl>
    <w:lvl w:ilvl="2">
      <w:start w:val="1"/>
      <w:numFmt w:val="decimal"/>
      <w:suff w:val="nothing"/>
      <w:lvlText w:val="%1.%2.%3　"/>
      <w:lvlJc w:val="left"/>
      <w:pPr>
        <w:ind w:left="630" w:firstLine="0"/>
      </w:pPr>
      <w:rPr>
        <w:rFonts w:ascii="黑体" w:eastAsia="黑体" w:hAnsi="Times New Roman" w:cs="Times New Roman" w:hint="eastAsia"/>
        <w:b w:val="0"/>
        <w:i w:val="0"/>
        <w:sz w:val="21"/>
      </w:rPr>
    </w:lvl>
    <w:lvl w:ilvl="3">
      <w:start w:val="1"/>
      <w:numFmt w:val="decimal"/>
      <w:suff w:val="nothing"/>
      <w:lvlText w:val="%1.%2.%3.%4　"/>
      <w:lvlJc w:val="left"/>
      <w:pPr>
        <w:ind w:left="0" w:firstLine="0"/>
      </w:pPr>
      <w:rPr>
        <w:rFonts w:ascii="黑体" w:eastAsia="黑体" w:hAnsi="Times New Roman" w:cs="Times New Roman" w:hint="eastAsia"/>
        <w:b w:val="0"/>
        <w:i w:val="0"/>
        <w:sz w:val="21"/>
      </w:rPr>
    </w:lvl>
    <w:lvl w:ilvl="4">
      <w:start w:val="1"/>
      <w:numFmt w:val="decimal"/>
      <w:suff w:val="nothing"/>
      <w:lvlText w:val="%1.%2.%3.%4.%5　"/>
      <w:lvlJc w:val="left"/>
      <w:pPr>
        <w:ind w:left="1050" w:firstLine="0"/>
      </w:pPr>
      <w:rPr>
        <w:rFonts w:ascii="黑体" w:eastAsia="黑体" w:hAnsi="Times New Roman" w:cs="Times New Roman" w:hint="eastAsia"/>
        <w:b w:val="0"/>
        <w:i w:val="0"/>
        <w:sz w:val="21"/>
      </w:rPr>
    </w:lvl>
    <w:lvl w:ilvl="5">
      <w:start w:val="1"/>
      <w:numFmt w:val="decimal"/>
      <w:suff w:val="nothing"/>
      <w:lvlText w:val="%1.%2.%3.%4.%5.%6　"/>
      <w:lvlJc w:val="left"/>
      <w:pPr>
        <w:ind w:left="0" w:firstLine="0"/>
      </w:pPr>
      <w:rPr>
        <w:rFonts w:ascii="黑体" w:eastAsia="黑体" w:hAnsi="Times New Roman" w:cs="Times New Roman" w:hint="eastAsia"/>
        <w:b w:val="0"/>
        <w:i w:val="0"/>
        <w:sz w:val="21"/>
      </w:rPr>
    </w:lvl>
    <w:lvl w:ilvl="6">
      <w:start w:val="1"/>
      <w:numFmt w:val="decimal"/>
      <w:suff w:val="nothing"/>
      <w:lvlText w:val="%1.%2.%3.%4.%5.%6.%7　"/>
      <w:lvlJc w:val="left"/>
      <w:pPr>
        <w:ind w:left="0" w:firstLine="0"/>
      </w:pPr>
      <w:rPr>
        <w:rFonts w:ascii="黑体" w:eastAsia="黑体" w:hAnsi="Times New Roman" w:cs="Times New Roman" w:hint="eastAsia"/>
        <w:b w:val="0"/>
        <w:i w:val="0"/>
        <w:sz w:val="21"/>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2" w15:restartNumberingAfterBreak="0">
    <w:nsid w:val="646260FA"/>
    <w:multiLevelType w:val="multilevel"/>
    <w:tmpl w:val="C9A8C35E"/>
    <w:lvl w:ilvl="0">
      <w:start w:val="1"/>
      <w:numFmt w:val="decimal"/>
      <w:pStyle w:val="a"/>
      <w:suff w:val="nothing"/>
      <w:lvlText w:val="表%1　"/>
      <w:lvlJc w:val="left"/>
      <w:pPr>
        <w:ind w:left="3545" w:firstLine="0"/>
      </w:pPr>
      <w:rPr>
        <w:rFonts w:ascii="黑体" w:eastAsia="黑体" w:hAnsi="Times New Roman" w:hint="eastAsia"/>
        <w:b w:val="0"/>
        <w:i w:val="0"/>
        <w:sz w:val="21"/>
      </w:rPr>
    </w:lvl>
    <w:lvl w:ilvl="1">
      <w:start w:val="1"/>
      <w:numFmt w:val="decimal"/>
      <w:lvlText w:val="%1.%2"/>
      <w:lvlJc w:val="left"/>
      <w:pPr>
        <w:tabs>
          <w:tab w:val="num" w:pos="0"/>
        </w:tabs>
        <w:ind w:left="0" w:hanging="567"/>
      </w:pPr>
      <w:rPr>
        <w:rFonts w:hint="eastAsia"/>
      </w:rPr>
    </w:lvl>
    <w:lvl w:ilvl="2">
      <w:start w:val="1"/>
      <w:numFmt w:val="decimal"/>
      <w:lvlText w:val="%1.%2.%3"/>
      <w:lvlJc w:val="left"/>
      <w:pPr>
        <w:tabs>
          <w:tab w:val="num" w:pos="426"/>
        </w:tabs>
        <w:ind w:left="426" w:hanging="567"/>
      </w:pPr>
      <w:rPr>
        <w:rFonts w:hint="eastAsia"/>
      </w:rPr>
    </w:lvl>
    <w:lvl w:ilvl="3">
      <w:start w:val="1"/>
      <w:numFmt w:val="decimal"/>
      <w:lvlText w:val="%1.%2.%3.%4"/>
      <w:lvlJc w:val="left"/>
      <w:pPr>
        <w:tabs>
          <w:tab w:val="num" w:pos="992"/>
        </w:tabs>
        <w:ind w:left="992" w:hanging="708"/>
      </w:pPr>
      <w:rPr>
        <w:rFonts w:hint="eastAsia"/>
      </w:rPr>
    </w:lvl>
    <w:lvl w:ilvl="4">
      <w:start w:val="1"/>
      <w:numFmt w:val="decimal"/>
      <w:lvlText w:val="%1.%2.%3.%4.%5"/>
      <w:lvlJc w:val="left"/>
      <w:pPr>
        <w:tabs>
          <w:tab w:val="num" w:pos="1559"/>
        </w:tabs>
        <w:ind w:left="1559" w:hanging="850"/>
      </w:pPr>
      <w:rPr>
        <w:rFonts w:hint="eastAsia"/>
      </w:rPr>
    </w:lvl>
    <w:lvl w:ilvl="5">
      <w:start w:val="1"/>
      <w:numFmt w:val="decimal"/>
      <w:lvlText w:val="%1.%2.%3.%4.%5.%6"/>
      <w:lvlJc w:val="left"/>
      <w:pPr>
        <w:tabs>
          <w:tab w:val="num" w:pos="2268"/>
        </w:tabs>
        <w:ind w:left="2268" w:hanging="1134"/>
      </w:pPr>
      <w:rPr>
        <w:rFonts w:hint="eastAsia"/>
      </w:rPr>
    </w:lvl>
    <w:lvl w:ilvl="6">
      <w:start w:val="1"/>
      <w:numFmt w:val="decimal"/>
      <w:lvlText w:val="%1.%2.%3.%4.%5.%6.%7"/>
      <w:lvlJc w:val="left"/>
      <w:pPr>
        <w:tabs>
          <w:tab w:val="num" w:pos="2835"/>
        </w:tabs>
        <w:ind w:left="2835" w:hanging="1276"/>
      </w:pPr>
      <w:rPr>
        <w:rFonts w:hint="eastAsia"/>
      </w:rPr>
    </w:lvl>
    <w:lvl w:ilvl="7">
      <w:start w:val="1"/>
      <w:numFmt w:val="decimal"/>
      <w:lvlText w:val="%1.%2.%3.%4.%5.%6.%7.%8"/>
      <w:lvlJc w:val="left"/>
      <w:pPr>
        <w:tabs>
          <w:tab w:val="num" w:pos="3402"/>
        </w:tabs>
        <w:ind w:left="3402" w:hanging="1418"/>
      </w:pPr>
      <w:rPr>
        <w:rFonts w:hint="eastAsia"/>
      </w:rPr>
    </w:lvl>
    <w:lvl w:ilvl="8">
      <w:start w:val="1"/>
      <w:numFmt w:val="decimal"/>
      <w:lvlText w:val="%1.%2.%3.%4.%5.%6.%7.%8.%9"/>
      <w:lvlJc w:val="left"/>
      <w:pPr>
        <w:tabs>
          <w:tab w:val="num" w:pos="4110"/>
        </w:tabs>
        <w:ind w:left="4110"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F35"/>
    <w:rsid w:val="000000C6"/>
    <w:rsid w:val="000110A3"/>
    <w:rsid w:val="00011838"/>
    <w:rsid w:val="00025F69"/>
    <w:rsid w:val="00027B39"/>
    <w:rsid w:val="00097BBA"/>
    <w:rsid w:val="000C4819"/>
    <w:rsid w:val="000F5190"/>
    <w:rsid w:val="000F52F7"/>
    <w:rsid w:val="00142E72"/>
    <w:rsid w:val="0017409F"/>
    <w:rsid w:val="00186B97"/>
    <w:rsid w:val="001927FC"/>
    <w:rsid w:val="00197BA1"/>
    <w:rsid w:val="001B3BBB"/>
    <w:rsid w:val="001E1A0D"/>
    <w:rsid w:val="00234ECA"/>
    <w:rsid w:val="00253D32"/>
    <w:rsid w:val="00260614"/>
    <w:rsid w:val="00292D07"/>
    <w:rsid w:val="002935C3"/>
    <w:rsid w:val="002B606E"/>
    <w:rsid w:val="002C260C"/>
    <w:rsid w:val="002F17F8"/>
    <w:rsid w:val="003018A1"/>
    <w:rsid w:val="003207D6"/>
    <w:rsid w:val="00324C59"/>
    <w:rsid w:val="00380881"/>
    <w:rsid w:val="003957A3"/>
    <w:rsid w:val="003A4100"/>
    <w:rsid w:val="003A57B2"/>
    <w:rsid w:val="003C0548"/>
    <w:rsid w:val="003D705C"/>
    <w:rsid w:val="004261FD"/>
    <w:rsid w:val="0043766A"/>
    <w:rsid w:val="00475E24"/>
    <w:rsid w:val="004919B3"/>
    <w:rsid w:val="0049467B"/>
    <w:rsid w:val="004B4DC2"/>
    <w:rsid w:val="00532866"/>
    <w:rsid w:val="00583659"/>
    <w:rsid w:val="00610C8C"/>
    <w:rsid w:val="00654533"/>
    <w:rsid w:val="00695015"/>
    <w:rsid w:val="006A21FD"/>
    <w:rsid w:val="006B0119"/>
    <w:rsid w:val="006B3240"/>
    <w:rsid w:val="006B44DB"/>
    <w:rsid w:val="006D10FA"/>
    <w:rsid w:val="006E031C"/>
    <w:rsid w:val="00714A5C"/>
    <w:rsid w:val="00721371"/>
    <w:rsid w:val="00762977"/>
    <w:rsid w:val="007A555E"/>
    <w:rsid w:val="007F54BF"/>
    <w:rsid w:val="00805482"/>
    <w:rsid w:val="008075BF"/>
    <w:rsid w:val="008236CB"/>
    <w:rsid w:val="00880E77"/>
    <w:rsid w:val="008825AD"/>
    <w:rsid w:val="008E0C47"/>
    <w:rsid w:val="009022D0"/>
    <w:rsid w:val="009220F0"/>
    <w:rsid w:val="00966CA2"/>
    <w:rsid w:val="009750E6"/>
    <w:rsid w:val="009850C8"/>
    <w:rsid w:val="00A03B50"/>
    <w:rsid w:val="00A25FA0"/>
    <w:rsid w:val="00A85D2C"/>
    <w:rsid w:val="00AB7D9F"/>
    <w:rsid w:val="00AC4E8D"/>
    <w:rsid w:val="00B200D2"/>
    <w:rsid w:val="00B506DD"/>
    <w:rsid w:val="00B63AE5"/>
    <w:rsid w:val="00B6562F"/>
    <w:rsid w:val="00B7374D"/>
    <w:rsid w:val="00B91B8C"/>
    <w:rsid w:val="00B93A71"/>
    <w:rsid w:val="00BB1703"/>
    <w:rsid w:val="00BC42BB"/>
    <w:rsid w:val="00BC5BE2"/>
    <w:rsid w:val="00BD1EE3"/>
    <w:rsid w:val="00BD2870"/>
    <w:rsid w:val="00C00468"/>
    <w:rsid w:val="00C1032D"/>
    <w:rsid w:val="00C469F0"/>
    <w:rsid w:val="00C56E7E"/>
    <w:rsid w:val="00C614AE"/>
    <w:rsid w:val="00C96943"/>
    <w:rsid w:val="00CA02ED"/>
    <w:rsid w:val="00CB3BE3"/>
    <w:rsid w:val="00D1788B"/>
    <w:rsid w:val="00D22932"/>
    <w:rsid w:val="00D22B2B"/>
    <w:rsid w:val="00D97940"/>
    <w:rsid w:val="00DB1187"/>
    <w:rsid w:val="00DB3545"/>
    <w:rsid w:val="00DE05BF"/>
    <w:rsid w:val="00DF7F1B"/>
    <w:rsid w:val="00E11F35"/>
    <w:rsid w:val="00E1486B"/>
    <w:rsid w:val="00E20175"/>
    <w:rsid w:val="00E377BD"/>
    <w:rsid w:val="00E4238A"/>
    <w:rsid w:val="00E47281"/>
    <w:rsid w:val="00E621D0"/>
    <w:rsid w:val="00E728ED"/>
    <w:rsid w:val="00EC336F"/>
    <w:rsid w:val="00EC7516"/>
    <w:rsid w:val="00EE6664"/>
    <w:rsid w:val="00F5239B"/>
    <w:rsid w:val="00FB78E1"/>
    <w:rsid w:val="00FF6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82C1B71-FAC3-4B03-87F6-B24078AB4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11F35"/>
    <w:pPr>
      <w:widowControl w:val="0"/>
      <w:jc w:val="both"/>
    </w:pPr>
    <w:rPr>
      <w:rFonts w:ascii="Times New Roman" w:eastAsia="宋体" w:hAnsi="Times New Roman" w:cs="Times New Roman"/>
      <w:szCs w:val="24"/>
    </w:rPr>
  </w:style>
  <w:style w:type="paragraph" w:styleId="1">
    <w:name w:val="heading 1"/>
    <w:basedOn w:val="a0"/>
    <w:next w:val="a0"/>
    <w:link w:val="1Char1"/>
    <w:qFormat/>
    <w:rsid w:val="00E11F35"/>
    <w:pPr>
      <w:keepNext/>
      <w:keepLines/>
      <w:spacing w:before="340" w:after="330" w:line="578" w:lineRule="auto"/>
      <w:outlineLvl w:val="0"/>
    </w:pPr>
    <w:rPr>
      <w:b/>
      <w:bCs/>
      <w:kern w:val="44"/>
      <w:sz w:val="44"/>
      <w:szCs w:val="44"/>
    </w:rPr>
  </w:style>
  <w:style w:type="paragraph" w:styleId="2">
    <w:name w:val="heading 2"/>
    <w:basedOn w:val="a0"/>
    <w:next w:val="a0"/>
    <w:link w:val="2Char1"/>
    <w:qFormat/>
    <w:rsid w:val="00E11F35"/>
    <w:pPr>
      <w:keepNext/>
      <w:keepLines/>
      <w:spacing w:before="260" w:after="260" w:line="416" w:lineRule="auto"/>
      <w:outlineLvl w:val="1"/>
    </w:pPr>
    <w:rPr>
      <w:rFonts w:ascii="Arial" w:eastAsia="黑体" w:hAnsi="Arial"/>
      <w:b/>
      <w:bCs/>
      <w:sz w:val="32"/>
      <w:szCs w:val="32"/>
    </w:rPr>
  </w:style>
  <w:style w:type="paragraph" w:styleId="4">
    <w:name w:val="heading 4"/>
    <w:basedOn w:val="a0"/>
    <w:next w:val="a0"/>
    <w:link w:val="4Char1"/>
    <w:uiPriority w:val="9"/>
    <w:qFormat/>
    <w:rsid w:val="00E11F35"/>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uiPriority w:val="9"/>
    <w:rsid w:val="00E11F35"/>
    <w:rPr>
      <w:rFonts w:ascii="Times New Roman" w:eastAsia="宋体" w:hAnsi="Times New Roman" w:cs="Times New Roman"/>
      <w:b/>
      <w:bCs/>
      <w:kern w:val="44"/>
      <w:sz w:val="44"/>
      <w:szCs w:val="44"/>
    </w:rPr>
  </w:style>
  <w:style w:type="character" w:customStyle="1" w:styleId="2Char">
    <w:name w:val="标题 2 Char"/>
    <w:basedOn w:val="a1"/>
    <w:uiPriority w:val="9"/>
    <w:semiHidden/>
    <w:rsid w:val="00E11F35"/>
    <w:rPr>
      <w:rFonts w:asciiTheme="majorHAnsi" w:eastAsiaTheme="majorEastAsia" w:hAnsiTheme="majorHAnsi" w:cstheme="majorBidi"/>
      <w:b/>
      <w:bCs/>
      <w:sz w:val="32"/>
      <w:szCs w:val="32"/>
    </w:rPr>
  </w:style>
  <w:style w:type="character" w:customStyle="1" w:styleId="4Char">
    <w:name w:val="标题 4 Char"/>
    <w:basedOn w:val="a1"/>
    <w:uiPriority w:val="9"/>
    <w:semiHidden/>
    <w:rsid w:val="00E11F35"/>
    <w:rPr>
      <w:rFonts w:asciiTheme="majorHAnsi" w:eastAsiaTheme="majorEastAsia" w:hAnsiTheme="majorHAnsi" w:cstheme="majorBidi"/>
      <w:b/>
      <w:bCs/>
      <w:sz w:val="28"/>
      <w:szCs w:val="28"/>
    </w:rPr>
  </w:style>
  <w:style w:type="character" w:styleId="a4">
    <w:name w:val="page number"/>
    <w:basedOn w:val="a1"/>
    <w:rsid w:val="00E11F35"/>
  </w:style>
  <w:style w:type="character" w:styleId="a5">
    <w:name w:val="Emphasis"/>
    <w:qFormat/>
    <w:rsid w:val="00E11F35"/>
    <w:rPr>
      <w:i w:val="0"/>
      <w:iCs w:val="0"/>
      <w:color w:val="CC0000"/>
    </w:rPr>
  </w:style>
  <w:style w:type="character" w:styleId="a6">
    <w:name w:val="Hyperlink"/>
    <w:uiPriority w:val="99"/>
    <w:unhideWhenUsed/>
    <w:rsid w:val="00E11F35"/>
    <w:rPr>
      <w:caps w:val="0"/>
      <w:strike w:val="0"/>
      <w:dstrike w:val="0"/>
      <w:color w:val="000099"/>
      <w:u w:val="none"/>
    </w:rPr>
  </w:style>
  <w:style w:type="character" w:styleId="a7">
    <w:name w:val="annotation reference"/>
    <w:semiHidden/>
    <w:rsid w:val="00E11F35"/>
    <w:rPr>
      <w:sz w:val="21"/>
      <w:szCs w:val="21"/>
    </w:rPr>
  </w:style>
  <w:style w:type="character" w:customStyle="1" w:styleId="blue141">
    <w:name w:val="blue141"/>
    <w:rsid w:val="00E11F35"/>
    <w:rPr>
      <w:strike w:val="0"/>
      <w:dstrike w:val="0"/>
      <w:color w:val="0D3769"/>
      <w:sz w:val="21"/>
      <w:szCs w:val="21"/>
      <w:u w:val="none"/>
    </w:rPr>
  </w:style>
  <w:style w:type="character" w:customStyle="1" w:styleId="Char1">
    <w:name w:val="副标题 Char1"/>
    <w:link w:val="a8"/>
    <w:rsid w:val="00E11F35"/>
    <w:rPr>
      <w:rFonts w:ascii="Cambria" w:hAnsi="Cambria" w:cs="Times New Roman"/>
      <w:b/>
      <w:bCs/>
      <w:kern w:val="28"/>
      <w:sz w:val="32"/>
      <w:szCs w:val="32"/>
    </w:rPr>
  </w:style>
  <w:style w:type="character" w:customStyle="1" w:styleId="Char10">
    <w:name w:val="批注框文本 Char1"/>
    <w:link w:val="a9"/>
    <w:rsid w:val="00E11F35"/>
    <w:rPr>
      <w:sz w:val="18"/>
      <w:szCs w:val="18"/>
    </w:rPr>
  </w:style>
  <w:style w:type="character" w:customStyle="1" w:styleId="CharChar8">
    <w:name w:val="Char Char8"/>
    <w:rsid w:val="00E11F35"/>
    <w:rPr>
      <w:b/>
      <w:bCs/>
      <w:kern w:val="44"/>
      <w:sz w:val="44"/>
      <w:szCs w:val="44"/>
    </w:rPr>
  </w:style>
  <w:style w:type="character" w:customStyle="1" w:styleId="Char2">
    <w:name w:val="纯文本 Char2"/>
    <w:link w:val="aa"/>
    <w:rsid w:val="00E11F35"/>
    <w:rPr>
      <w:rFonts w:ascii="宋体" w:hAnsi="Courier New" w:cs="Courier New"/>
      <w:szCs w:val="21"/>
    </w:rPr>
  </w:style>
  <w:style w:type="character" w:customStyle="1" w:styleId="Char11">
    <w:name w:val="标题 Char1"/>
    <w:link w:val="ab"/>
    <w:rsid w:val="00E11F35"/>
    <w:rPr>
      <w:rFonts w:ascii="Cambria" w:hAnsi="Cambria" w:cs="Times New Roman"/>
      <w:b/>
      <w:bCs/>
      <w:sz w:val="32"/>
      <w:szCs w:val="32"/>
    </w:rPr>
  </w:style>
  <w:style w:type="character" w:customStyle="1" w:styleId="Char12">
    <w:name w:val="正文文本 Char1"/>
    <w:link w:val="ac"/>
    <w:locked/>
    <w:rsid w:val="00E11F35"/>
    <w:rPr>
      <w:rFonts w:eastAsia="宋体"/>
      <w:szCs w:val="21"/>
    </w:rPr>
  </w:style>
  <w:style w:type="character" w:customStyle="1" w:styleId="1Char1">
    <w:name w:val="标题 1 Char1"/>
    <w:link w:val="1"/>
    <w:rsid w:val="00E11F35"/>
    <w:rPr>
      <w:rFonts w:ascii="Times New Roman" w:eastAsia="宋体" w:hAnsi="Times New Roman" w:cs="Times New Roman"/>
      <w:b/>
      <w:bCs/>
      <w:kern w:val="44"/>
      <w:sz w:val="44"/>
      <w:szCs w:val="44"/>
    </w:rPr>
  </w:style>
  <w:style w:type="character" w:customStyle="1" w:styleId="Char13">
    <w:name w:val="正文文本缩进 Char1"/>
    <w:link w:val="ad"/>
    <w:rsid w:val="00E11F35"/>
    <w:rPr>
      <w:szCs w:val="24"/>
    </w:rPr>
  </w:style>
  <w:style w:type="character" w:customStyle="1" w:styleId="Char">
    <w:name w:val="！正文 Char"/>
    <w:link w:val="ae"/>
    <w:rsid w:val="00E11F35"/>
    <w:rPr>
      <w:rFonts w:ascii="宋体" w:eastAsia="宋体" w:hAnsi="宋体"/>
      <w:sz w:val="24"/>
      <w:szCs w:val="21"/>
    </w:rPr>
  </w:style>
  <w:style w:type="character" w:customStyle="1" w:styleId="3Char1">
    <w:name w:val="正文文本缩进 3 Char1"/>
    <w:link w:val="3"/>
    <w:rsid w:val="00E11F35"/>
    <w:rPr>
      <w:sz w:val="16"/>
      <w:szCs w:val="16"/>
    </w:rPr>
  </w:style>
  <w:style w:type="character" w:customStyle="1" w:styleId="4Char1">
    <w:name w:val="标题 4 Char1"/>
    <w:link w:val="4"/>
    <w:uiPriority w:val="9"/>
    <w:rsid w:val="00E11F35"/>
    <w:rPr>
      <w:rFonts w:ascii="Cambria" w:eastAsia="宋体" w:hAnsi="Cambria" w:cs="Times New Roman"/>
      <w:b/>
      <w:bCs/>
      <w:sz w:val="28"/>
      <w:szCs w:val="28"/>
    </w:rPr>
  </w:style>
  <w:style w:type="character" w:customStyle="1" w:styleId="2Char1">
    <w:name w:val="标题 2 Char1"/>
    <w:link w:val="2"/>
    <w:rsid w:val="00E11F35"/>
    <w:rPr>
      <w:rFonts w:ascii="Arial" w:eastAsia="黑体" w:hAnsi="Arial" w:cs="Times New Roman"/>
      <w:b/>
      <w:bCs/>
      <w:sz w:val="32"/>
      <w:szCs w:val="32"/>
    </w:rPr>
  </w:style>
  <w:style w:type="character" w:customStyle="1" w:styleId="1-Char">
    <w:name w:val="1-规范正文 Char"/>
    <w:link w:val="1-"/>
    <w:rsid w:val="00E11F35"/>
    <w:rPr>
      <w:bCs/>
      <w:sz w:val="24"/>
      <w:szCs w:val="24"/>
    </w:rPr>
  </w:style>
  <w:style w:type="character" w:customStyle="1" w:styleId="Char14">
    <w:name w:val="普通文字 Char1"/>
    <w:aliases w:val="普通文字 Char Char Char"/>
    <w:rsid w:val="00E11F35"/>
    <w:rPr>
      <w:rFonts w:ascii="宋体" w:eastAsia="宋体" w:hAnsi="Courier New" w:cs="Courier New"/>
      <w:kern w:val="2"/>
      <w:sz w:val="21"/>
      <w:szCs w:val="21"/>
      <w:lang w:val="en-US" w:eastAsia="zh-CN" w:bidi="ar-SA"/>
    </w:rPr>
  </w:style>
  <w:style w:type="character" w:customStyle="1" w:styleId="fontstyle01">
    <w:name w:val="fontstyle01"/>
    <w:rsid w:val="00E11F35"/>
    <w:rPr>
      <w:rFonts w:ascii="黑体" w:eastAsia="黑体" w:hAnsi="黑体" w:hint="eastAsia"/>
      <w:b w:val="0"/>
      <w:bCs w:val="0"/>
      <w:i w:val="0"/>
      <w:iCs w:val="0"/>
      <w:color w:val="000000"/>
      <w:sz w:val="22"/>
      <w:szCs w:val="22"/>
    </w:rPr>
  </w:style>
  <w:style w:type="paragraph" w:customStyle="1" w:styleId="af">
    <w:basedOn w:val="a0"/>
    <w:next w:val="a0"/>
    <w:rsid w:val="00E11F35"/>
    <w:pPr>
      <w:ind w:left="1470"/>
      <w:jc w:val="left"/>
    </w:pPr>
    <w:rPr>
      <w:rFonts w:ascii="Calibri" w:hAnsi="Calibri" w:cs="Calibri"/>
      <w:sz w:val="18"/>
      <w:szCs w:val="18"/>
    </w:rPr>
  </w:style>
  <w:style w:type="paragraph" w:styleId="af0">
    <w:name w:val="footer"/>
    <w:basedOn w:val="a0"/>
    <w:link w:val="Char0"/>
    <w:uiPriority w:val="99"/>
    <w:rsid w:val="00E11F35"/>
    <w:pPr>
      <w:tabs>
        <w:tab w:val="center" w:pos="4153"/>
        <w:tab w:val="right" w:pos="8306"/>
      </w:tabs>
      <w:snapToGrid w:val="0"/>
      <w:jc w:val="left"/>
    </w:pPr>
    <w:rPr>
      <w:sz w:val="18"/>
      <w:szCs w:val="18"/>
    </w:rPr>
  </w:style>
  <w:style w:type="character" w:customStyle="1" w:styleId="Char0">
    <w:name w:val="页脚 Char"/>
    <w:basedOn w:val="a1"/>
    <w:link w:val="af0"/>
    <w:uiPriority w:val="99"/>
    <w:rsid w:val="00E11F35"/>
    <w:rPr>
      <w:rFonts w:ascii="Times New Roman" w:eastAsia="宋体" w:hAnsi="Times New Roman" w:cs="Times New Roman"/>
      <w:sz w:val="18"/>
      <w:szCs w:val="18"/>
    </w:rPr>
  </w:style>
  <w:style w:type="paragraph" w:styleId="ac">
    <w:name w:val="Body Text"/>
    <w:basedOn w:val="a0"/>
    <w:link w:val="Char12"/>
    <w:rsid w:val="00E11F35"/>
    <w:pPr>
      <w:spacing w:after="120"/>
    </w:pPr>
    <w:rPr>
      <w:rFonts w:asciiTheme="minorHAnsi" w:hAnsiTheme="minorHAnsi" w:cstheme="minorBidi"/>
      <w:szCs w:val="21"/>
    </w:rPr>
  </w:style>
  <w:style w:type="character" w:customStyle="1" w:styleId="Char3">
    <w:name w:val="正文文本 Char"/>
    <w:basedOn w:val="a1"/>
    <w:uiPriority w:val="99"/>
    <w:semiHidden/>
    <w:rsid w:val="00E11F35"/>
    <w:rPr>
      <w:rFonts w:ascii="Times New Roman" w:eastAsia="宋体" w:hAnsi="Times New Roman" w:cs="Times New Roman"/>
      <w:szCs w:val="24"/>
    </w:rPr>
  </w:style>
  <w:style w:type="paragraph" w:styleId="3">
    <w:name w:val="Body Text Indent 3"/>
    <w:basedOn w:val="a0"/>
    <w:link w:val="3Char1"/>
    <w:rsid w:val="00E11F35"/>
    <w:pPr>
      <w:spacing w:after="120"/>
      <w:ind w:leftChars="200" w:left="420"/>
    </w:pPr>
    <w:rPr>
      <w:rFonts w:asciiTheme="minorHAnsi" w:eastAsiaTheme="minorEastAsia" w:hAnsiTheme="minorHAnsi" w:cstheme="minorBidi"/>
      <w:sz w:val="16"/>
      <w:szCs w:val="16"/>
    </w:rPr>
  </w:style>
  <w:style w:type="character" w:customStyle="1" w:styleId="3Char">
    <w:name w:val="正文文本缩进 3 Char"/>
    <w:basedOn w:val="a1"/>
    <w:uiPriority w:val="99"/>
    <w:semiHidden/>
    <w:rsid w:val="00E11F35"/>
    <w:rPr>
      <w:rFonts w:ascii="Times New Roman" w:eastAsia="宋体" w:hAnsi="Times New Roman" w:cs="Times New Roman"/>
      <w:sz w:val="16"/>
      <w:szCs w:val="16"/>
    </w:rPr>
  </w:style>
  <w:style w:type="paragraph" w:styleId="30">
    <w:name w:val="Body Text 3"/>
    <w:basedOn w:val="a0"/>
    <w:link w:val="3Char0"/>
    <w:rsid w:val="00E11F35"/>
    <w:pPr>
      <w:widowControl/>
      <w:jc w:val="center"/>
    </w:pPr>
    <w:rPr>
      <w:rFonts w:ascii="宋体" w:hAnsi="宋体"/>
      <w:b/>
      <w:bCs/>
      <w:sz w:val="15"/>
      <w:szCs w:val="15"/>
    </w:rPr>
  </w:style>
  <w:style w:type="character" w:customStyle="1" w:styleId="3Char0">
    <w:name w:val="正文文本 3 Char"/>
    <w:basedOn w:val="a1"/>
    <w:link w:val="30"/>
    <w:rsid w:val="00E11F35"/>
    <w:rPr>
      <w:rFonts w:ascii="宋体" w:eastAsia="宋体" w:hAnsi="宋体" w:cs="Times New Roman"/>
      <w:b/>
      <w:bCs/>
      <w:sz w:val="15"/>
      <w:szCs w:val="15"/>
    </w:rPr>
  </w:style>
  <w:style w:type="paragraph" w:styleId="ad">
    <w:name w:val="Body Text Indent"/>
    <w:basedOn w:val="a0"/>
    <w:link w:val="Char13"/>
    <w:rsid w:val="00E11F35"/>
    <w:pPr>
      <w:spacing w:after="120"/>
      <w:ind w:leftChars="200" w:left="420"/>
    </w:pPr>
    <w:rPr>
      <w:rFonts w:asciiTheme="minorHAnsi" w:eastAsiaTheme="minorEastAsia" w:hAnsiTheme="minorHAnsi" w:cstheme="minorBidi"/>
    </w:rPr>
  </w:style>
  <w:style w:type="character" w:customStyle="1" w:styleId="Char4">
    <w:name w:val="正文文本缩进 Char"/>
    <w:basedOn w:val="a1"/>
    <w:uiPriority w:val="99"/>
    <w:semiHidden/>
    <w:rsid w:val="00E11F35"/>
    <w:rPr>
      <w:rFonts w:ascii="Times New Roman" w:eastAsia="宋体" w:hAnsi="Times New Roman" w:cs="Times New Roman"/>
      <w:szCs w:val="24"/>
    </w:rPr>
  </w:style>
  <w:style w:type="paragraph" w:styleId="af1">
    <w:name w:val="annotation text"/>
    <w:basedOn w:val="a0"/>
    <w:link w:val="Char5"/>
    <w:semiHidden/>
    <w:unhideWhenUsed/>
    <w:rsid w:val="00E11F35"/>
    <w:pPr>
      <w:jc w:val="left"/>
    </w:pPr>
  </w:style>
  <w:style w:type="character" w:customStyle="1" w:styleId="Char5">
    <w:name w:val="批注文字 Char"/>
    <w:basedOn w:val="a1"/>
    <w:link w:val="af1"/>
    <w:uiPriority w:val="99"/>
    <w:semiHidden/>
    <w:rsid w:val="00E11F35"/>
    <w:rPr>
      <w:rFonts w:ascii="Times New Roman" w:eastAsia="宋体" w:hAnsi="Times New Roman" w:cs="Times New Roman"/>
      <w:szCs w:val="24"/>
    </w:rPr>
  </w:style>
  <w:style w:type="paragraph" w:styleId="af2">
    <w:name w:val="annotation subject"/>
    <w:basedOn w:val="af1"/>
    <w:next w:val="af1"/>
    <w:link w:val="Char6"/>
    <w:semiHidden/>
    <w:rsid w:val="00E11F35"/>
    <w:rPr>
      <w:b/>
      <w:bCs/>
    </w:rPr>
  </w:style>
  <w:style w:type="character" w:customStyle="1" w:styleId="Char6">
    <w:name w:val="批注主题 Char"/>
    <w:basedOn w:val="Char5"/>
    <w:link w:val="af2"/>
    <w:semiHidden/>
    <w:rsid w:val="00E11F35"/>
    <w:rPr>
      <w:rFonts w:ascii="Times New Roman" w:eastAsia="宋体" w:hAnsi="Times New Roman" w:cs="Times New Roman"/>
      <w:b/>
      <w:bCs/>
      <w:szCs w:val="24"/>
    </w:rPr>
  </w:style>
  <w:style w:type="paragraph" w:styleId="af3">
    <w:name w:val="Normal (Web)"/>
    <w:basedOn w:val="a0"/>
    <w:uiPriority w:val="99"/>
    <w:unhideWhenUsed/>
    <w:rsid w:val="00E11F35"/>
    <w:pPr>
      <w:widowControl/>
      <w:spacing w:before="100" w:beforeAutospacing="1" w:after="100" w:afterAutospacing="1"/>
      <w:jc w:val="left"/>
    </w:pPr>
    <w:rPr>
      <w:rFonts w:ascii="宋体" w:hAnsi="宋体" w:cs="宋体"/>
      <w:kern w:val="0"/>
      <w:sz w:val="24"/>
    </w:rPr>
  </w:style>
  <w:style w:type="paragraph" w:styleId="af4">
    <w:name w:val="header"/>
    <w:basedOn w:val="a0"/>
    <w:link w:val="Char7"/>
    <w:rsid w:val="00E11F35"/>
    <w:pPr>
      <w:pBdr>
        <w:bottom w:val="single" w:sz="6" w:space="1" w:color="auto"/>
      </w:pBdr>
      <w:tabs>
        <w:tab w:val="center" w:pos="4153"/>
        <w:tab w:val="right" w:pos="8306"/>
      </w:tabs>
      <w:snapToGrid w:val="0"/>
      <w:jc w:val="center"/>
    </w:pPr>
    <w:rPr>
      <w:sz w:val="18"/>
      <w:szCs w:val="18"/>
    </w:rPr>
  </w:style>
  <w:style w:type="character" w:customStyle="1" w:styleId="Char7">
    <w:name w:val="页眉 Char"/>
    <w:basedOn w:val="a1"/>
    <w:link w:val="af4"/>
    <w:rsid w:val="00E11F35"/>
    <w:rPr>
      <w:rFonts w:ascii="Times New Roman" w:eastAsia="宋体" w:hAnsi="Times New Roman" w:cs="Times New Roman"/>
      <w:sz w:val="18"/>
      <w:szCs w:val="18"/>
    </w:rPr>
  </w:style>
  <w:style w:type="paragraph" w:styleId="af5">
    <w:name w:val="Document Map"/>
    <w:basedOn w:val="a0"/>
    <w:link w:val="Char8"/>
    <w:semiHidden/>
    <w:rsid w:val="00E11F35"/>
    <w:pPr>
      <w:shd w:val="clear" w:color="auto" w:fill="000080"/>
    </w:pPr>
  </w:style>
  <w:style w:type="character" w:customStyle="1" w:styleId="Char8">
    <w:name w:val="文档结构图 Char"/>
    <w:basedOn w:val="a1"/>
    <w:link w:val="af5"/>
    <w:semiHidden/>
    <w:rsid w:val="00E11F35"/>
    <w:rPr>
      <w:rFonts w:ascii="Times New Roman" w:eastAsia="宋体" w:hAnsi="Times New Roman" w:cs="Times New Roman"/>
      <w:szCs w:val="24"/>
      <w:shd w:val="clear" w:color="auto" w:fill="000080"/>
    </w:rPr>
  </w:style>
  <w:style w:type="paragraph" w:styleId="a9">
    <w:name w:val="Balloon Text"/>
    <w:basedOn w:val="a0"/>
    <w:link w:val="Char10"/>
    <w:rsid w:val="00E11F35"/>
    <w:rPr>
      <w:rFonts w:asciiTheme="minorHAnsi" w:eastAsiaTheme="minorEastAsia" w:hAnsiTheme="minorHAnsi" w:cstheme="minorBidi"/>
      <w:sz w:val="18"/>
      <w:szCs w:val="18"/>
    </w:rPr>
  </w:style>
  <w:style w:type="character" w:customStyle="1" w:styleId="Char9">
    <w:name w:val="批注框文本 Char"/>
    <w:basedOn w:val="a1"/>
    <w:uiPriority w:val="99"/>
    <w:semiHidden/>
    <w:rsid w:val="00E11F35"/>
    <w:rPr>
      <w:rFonts w:ascii="Times New Roman" w:eastAsia="宋体" w:hAnsi="Times New Roman" w:cs="Times New Roman"/>
      <w:sz w:val="18"/>
      <w:szCs w:val="18"/>
    </w:rPr>
  </w:style>
  <w:style w:type="paragraph" w:styleId="a8">
    <w:name w:val="Subtitle"/>
    <w:basedOn w:val="a0"/>
    <w:next w:val="a0"/>
    <w:link w:val="Char1"/>
    <w:qFormat/>
    <w:rsid w:val="00E11F35"/>
    <w:pPr>
      <w:spacing w:before="240" w:after="60" w:line="312" w:lineRule="auto"/>
      <w:jc w:val="center"/>
      <w:outlineLvl w:val="1"/>
    </w:pPr>
    <w:rPr>
      <w:rFonts w:ascii="Cambria" w:eastAsiaTheme="minorEastAsia" w:hAnsi="Cambria"/>
      <w:b/>
      <w:bCs/>
      <w:kern w:val="28"/>
      <w:sz w:val="32"/>
      <w:szCs w:val="32"/>
    </w:rPr>
  </w:style>
  <w:style w:type="character" w:customStyle="1" w:styleId="Chara">
    <w:name w:val="副标题 Char"/>
    <w:basedOn w:val="a1"/>
    <w:uiPriority w:val="11"/>
    <w:rsid w:val="00E11F35"/>
    <w:rPr>
      <w:rFonts w:asciiTheme="majorHAnsi" w:eastAsia="宋体" w:hAnsiTheme="majorHAnsi" w:cstheme="majorBidi"/>
      <w:b/>
      <w:bCs/>
      <w:kern w:val="28"/>
      <w:sz w:val="32"/>
      <w:szCs w:val="32"/>
    </w:rPr>
  </w:style>
  <w:style w:type="paragraph" w:styleId="aa">
    <w:name w:val="Plain Text"/>
    <w:basedOn w:val="a0"/>
    <w:link w:val="Char2"/>
    <w:qFormat/>
    <w:rsid w:val="00E11F35"/>
    <w:rPr>
      <w:rFonts w:ascii="宋体" w:eastAsiaTheme="minorEastAsia" w:hAnsi="Courier New" w:cs="Courier New"/>
      <w:szCs w:val="21"/>
    </w:rPr>
  </w:style>
  <w:style w:type="character" w:customStyle="1" w:styleId="Charb">
    <w:name w:val="纯文本 Char"/>
    <w:basedOn w:val="a1"/>
    <w:uiPriority w:val="99"/>
    <w:semiHidden/>
    <w:rsid w:val="00E11F35"/>
    <w:rPr>
      <w:rFonts w:ascii="宋体" w:eastAsia="宋体" w:hAnsi="Courier New" w:cs="Courier New"/>
      <w:szCs w:val="21"/>
    </w:rPr>
  </w:style>
  <w:style w:type="paragraph" w:styleId="ab">
    <w:name w:val="Title"/>
    <w:basedOn w:val="a0"/>
    <w:next w:val="a0"/>
    <w:link w:val="Char11"/>
    <w:qFormat/>
    <w:rsid w:val="00E11F35"/>
    <w:pPr>
      <w:spacing w:before="240" w:after="60"/>
      <w:jc w:val="center"/>
      <w:outlineLvl w:val="0"/>
    </w:pPr>
    <w:rPr>
      <w:rFonts w:ascii="Cambria" w:eastAsiaTheme="minorEastAsia" w:hAnsi="Cambria"/>
      <w:b/>
      <w:bCs/>
      <w:sz w:val="32"/>
      <w:szCs w:val="32"/>
    </w:rPr>
  </w:style>
  <w:style w:type="character" w:customStyle="1" w:styleId="Charc">
    <w:name w:val="标题 Char"/>
    <w:basedOn w:val="a1"/>
    <w:uiPriority w:val="10"/>
    <w:rsid w:val="00E11F35"/>
    <w:rPr>
      <w:rFonts w:asciiTheme="majorHAnsi" w:eastAsia="宋体" w:hAnsiTheme="majorHAnsi" w:cstheme="majorBidi"/>
      <w:b/>
      <w:bCs/>
      <w:sz w:val="32"/>
      <w:szCs w:val="32"/>
    </w:rPr>
  </w:style>
  <w:style w:type="paragraph" w:styleId="af6">
    <w:name w:val="Date"/>
    <w:basedOn w:val="a0"/>
    <w:next w:val="a0"/>
    <w:link w:val="Chard"/>
    <w:rsid w:val="00E11F35"/>
    <w:pPr>
      <w:ind w:leftChars="2500" w:left="100"/>
    </w:pPr>
  </w:style>
  <w:style w:type="character" w:customStyle="1" w:styleId="Chard">
    <w:name w:val="日期 Char"/>
    <w:basedOn w:val="a1"/>
    <w:link w:val="af6"/>
    <w:rsid w:val="00E11F35"/>
    <w:rPr>
      <w:rFonts w:ascii="Times New Roman" w:eastAsia="宋体" w:hAnsi="Times New Roman" w:cs="Times New Roman"/>
      <w:szCs w:val="24"/>
    </w:rPr>
  </w:style>
  <w:style w:type="paragraph" w:customStyle="1" w:styleId="CharCharCharCharCharChar1Char">
    <w:name w:val="Char Char Char Char Char Char1 Char"/>
    <w:basedOn w:val="a0"/>
    <w:rsid w:val="00E11F35"/>
    <w:pPr>
      <w:widowControl/>
      <w:spacing w:after="160" w:line="240" w:lineRule="exact"/>
      <w:jc w:val="left"/>
    </w:pPr>
    <w:rPr>
      <w:rFonts w:ascii="Verdana" w:hAnsi="Verdana"/>
      <w:kern w:val="0"/>
      <w:szCs w:val="20"/>
      <w:lang w:eastAsia="en-US"/>
    </w:rPr>
  </w:style>
  <w:style w:type="paragraph" w:customStyle="1" w:styleId="1-">
    <w:name w:val="1-规范正文"/>
    <w:basedOn w:val="a0"/>
    <w:link w:val="1-Char"/>
    <w:qFormat/>
    <w:rsid w:val="00E11F35"/>
    <w:pPr>
      <w:spacing w:line="360" w:lineRule="auto"/>
      <w:ind w:firstLineChars="100" w:firstLine="100"/>
    </w:pPr>
    <w:rPr>
      <w:rFonts w:asciiTheme="minorHAnsi" w:eastAsiaTheme="minorEastAsia" w:hAnsiTheme="minorHAnsi" w:cstheme="minorBidi"/>
      <w:bCs/>
      <w:sz w:val="24"/>
    </w:rPr>
  </w:style>
  <w:style w:type="paragraph" w:customStyle="1" w:styleId="ParaChar">
    <w:name w:val="默认段落字体 Para Char"/>
    <w:basedOn w:val="a0"/>
    <w:semiHidden/>
    <w:rsid w:val="00E11F35"/>
    <w:pPr>
      <w:spacing w:line="360" w:lineRule="auto"/>
      <w:ind w:firstLineChars="200" w:firstLine="200"/>
    </w:pPr>
    <w:rPr>
      <w:rFonts w:ascii="宋体" w:hAnsi="宋体" w:cs="宋体"/>
      <w:sz w:val="24"/>
    </w:rPr>
  </w:style>
  <w:style w:type="paragraph" w:styleId="af7">
    <w:name w:val="No Spacing"/>
    <w:uiPriority w:val="1"/>
    <w:qFormat/>
    <w:rsid w:val="00E11F35"/>
    <w:pPr>
      <w:widowControl w:val="0"/>
      <w:jc w:val="both"/>
    </w:pPr>
    <w:rPr>
      <w:rFonts w:ascii="Times New Roman" w:eastAsia="宋体" w:hAnsi="Times New Roman" w:cs="Times New Roman"/>
      <w:szCs w:val="24"/>
    </w:rPr>
  </w:style>
  <w:style w:type="paragraph" w:customStyle="1" w:styleId="StyleBefore78ptLinespacing15linesFirstline2ch">
    <w:name w:val="Style Before:  7.8 pt Line spacing:  1.5 lines First line:  2 ch"/>
    <w:basedOn w:val="a0"/>
    <w:rsid w:val="00E11F35"/>
    <w:pPr>
      <w:spacing w:before="156" w:line="360" w:lineRule="auto"/>
      <w:ind w:firstLineChars="200" w:firstLine="560"/>
    </w:pPr>
    <w:rPr>
      <w:rFonts w:cs="宋体"/>
      <w:sz w:val="28"/>
      <w:szCs w:val="20"/>
    </w:rPr>
  </w:style>
  <w:style w:type="paragraph" w:customStyle="1" w:styleId="Chare">
    <w:name w:val="Char"/>
    <w:basedOn w:val="a0"/>
    <w:rsid w:val="00E11F35"/>
    <w:pPr>
      <w:spacing w:line="360" w:lineRule="auto"/>
      <w:ind w:firstLineChars="200" w:firstLine="200"/>
    </w:pPr>
    <w:rPr>
      <w:szCs w:val="20"/>
    </w:rPr>
  </w:style>
  <w:style w:type="paragraph" w:customStyle="1" w:styleId="ae">
    <w:name w:val="！正文"/>
    <w:basedOn w:val="a0"/>
    <w:link w:val="Char"/>
    <w:qFormat/>
    <w:rsid w:val="00E11F35"/>
    <w:pPr>
      <w:spacing w:line="360" w:lineRule="auto"/>
    </w:pPr>
    <w:rPr>
      <w:rFonts w:ascii="宋体" w:hAnsi="宋体" w:cstheme="minorBidi"/>
      <w:sz w:val="24"/>
      <w:szCs w:val="21"/>
    </w:rPr>
  </w:style>
  <w:style w:type="paragraph" w:customStyle="1" w:styleId="CharCharCharCharCharCharCharCharChar1CharCharCharChar">
    <w:name w:val="Char Char Char Char Char Char Char Char Char1 Char Char Char Char"/>
    <w:basedOn w:val="a0"/>
    <w:rsid w:val="00E11F35"/>
    <w:pPr>
      <w:widowControl/>
      <w:spacing w:after="160" w:line="240" w:lineRule="exact"/>
      <w:jc w:val="left"/>
    </w:pPr>
    <w:rPr>
      <w:rFonts w:ascii="Arial" w:eastAsia="Times New Roman" w:hAnsi="Arial" w:cs="Verdana"/>
      <w:b/>
      <w:kern w:val="0"/>
      <w:sz w:val="24"/>
      <w:lang w:eastAsia="en-US"/>
    </w:rPr>
  </w:style>
  <w:style w:type="paragraph" w:customStyle="1" w:styleId="CharCharCharCharCharChar1CharCharCharCharCharCharChar">
    <w:name w:val="Char Char Char Char Char Char1 Char Char Char Char Char Char Char"/>
    <w:basedOn w:val="a0"/>
    <w:rsid w:val="00E11F35"/>
  </w:style>
  <w:style w:type="paragraph" w:customStyle="1" w:styleId="af8">
    <w:name w:val="图表标题"/>
    <w:basedOn w:val="a0"/>
    <w:next w:val="a0"/>
    <w:qFormat/>
    <w:rsid w:val="00E11F35"/>
    <w:pPr>
      <w:jc w:val="center"/>
    </w:pPr>
    <w:rPr>
      <w:b/>
      <w:szCs w:val="22"/>
    </w:rPr>
  </w:style>
  <w:style w:type="paragraph" w:customStyle="1" w:styleId="Charf">
    <w:name w:val="Char"/>
    <w:basedOn w:val="a0"/>
    <w:rsid w:val="00E11F35"/>
  </w:style>
  <w:style w:type="paragraph" w:customStyle="1" w:styleId="Default">
    <w:name w:val="Default"/>
    <w:uiPriority w:val="99"/>
    <w:rsid w:val="00E11F35"/>
    <w:pPr>
      <w:widowControl w:val="0"/>
      <w:autoSpaceDE w:val="0"/>
      <w:autoSpaceDN w:val="0"/>
      <w:adjustRightInd w:val="0"/>
    </w:pPr>
    <w:rPr>
      <w:rFonts w:ascii="华文中宋..." w:eastAsia="华文中宋..." w:hAnsi="Times New Roman" w:cs="华文中宋..."/>
      <w:color w:val="000000"/>
      <w:kern w:val="0"/>
      <w:sz w:val="24"/>
      <w:szCs w:val="24"/>
    </w:rPr>
  </w:style>
  <w:style w:type="paragraph" w:customStyle="1" w:styleId="af9">
    <w:name w:val="样式"/>
    <w:basedOn w:val="a0"/>
    <w:next w:val="ad"/>
    <w:rsid w:val="00E11F35"/>
    <w:pPr>
      <w:spacing w:line="480" w:lineRule="auto"/>
      <w:ind w:left="360" w:firstLine="540"/>
    </w:pPr>
    <w:rPr>
      <w:rFonts w:eastAsia="楷体_GB2312"/>
      <w:sz w:val="28"/>
      <w:szCs w:val="28"/>
    </w:rPr>
  </w:style>
  <w:style w:type="paragraph" w:styleId="TOC">
    <w:name w:val="TOC Heading"/>
    <w:basedOn w:val="1"/>
    <w:next w:val="a0"/>
    <w:uiPriority w:val="39"/>
    <w:qFormat/>
    <w:rsid w:val="00E11F35"/>
    <w:pPr>
      <w:widowControl/>
      <w:spacing w:before="480" w:after="0" w:line="276" w:lineRule="auto"/>
      <w:jc w:val="left"/>
      <w:outlineLvl w:val="9"/>
    </w:pPr>
    <w:rPr>
      <w:rFonts w:ascii="Cambria" w:hAnsi="Cambria"/>
      <w:color w:val="365F91"/>
      <w:kern w:val="0"/>
      <w:sz w:val="28"/>
      <w:szCs w:val="28"/>
    </w:rPr>
  </w:style>
  <w:style w:type="paragraph" w:customStyle="1" w:styleId="11">
    <w:name w:val="1.1._级标题"/>
    <w:basedOn w:val="a0"/>
    <w:next w:val="5"/>
    <w:qFormat/>
    <w:rsid w:val="00E11F35"/>
    <w:pPr>
      <w:spacing w:beforeLines="50" w:before="156" w:afterLines="50" w:after="156" w:line="360" w:lineRule="auto"/>
      <w:outlineLvl w:val="1"/>
    </w:pPr>
    <w:rPr>
      <w:rFonts w:ascii="仿宋_GB2312" w:eastAsia="黑体"/>
      <w:b/>
      <w:bCs/>
      <w:kern w:val="0"/>
      <w:sz w:val="24"/>
      <w:szCs w:val="20"/>
    </w:rPr>
  </w:style>
  <w:style w:type="table" w:styleId="afa">
    <w:name w:val="Table Grid"/>
    <w:basedOn w:val="a2"/>
    <w:rsid w:val="00E11F35"/>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段"/>
    <w:link w:val="Charf0"/>
    <w:qFormat/>
    <w:rsid w:val="00E11F35"/>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f0">
    <w:name w:val="段 Char"/>
    <w:link w:val="afb"/>
    <w:qFormat/>
    <w:rsid w:val="00E11F35"/>
    <w:rPr>
      <w:rFonts w:ascii="宋体" w:eastAsia="宋体" w:hAnsi="Times New Roman" w:cs="Times New Roman"/>
      <w:kern w:val="0"/>
      <w:szCs w:val="20"/>
    </w:rPr>
  </w:style>
  <w:style w:type="paragraph" w:customStyle="1" w:styleId="a">
    <w:name w:val="正文表标题"/>
    <w:next w:val="afb"/>
    <w:rsid w:val="00E11F35"/>
    <w:pPr>
      <w:numPr>
        <w:numId w:val="1"/>
      </w:numPr>
      <w:spacing w:beforeLines="50" w:afterLines="50"/>
      <w:ind w:left="0"/>
      <w:jc w:val="center"/>
    </w:pPr>
    <w:rPr>
      <w:rFonts w:ascii="黑体" w:eastAsia="黑体" w:hAnsi="Times New Roman" w:cs="Times New Roman"/>
      <w:kern w:val="0"/>
      <w:szCs w:val="20"/>
    </w:rPr>
  </w:style>
  <w:style w:type="paragraph" w:styleId="afc">
    <w:name w:val="Normal Indent"/>
    <w:basedOn w:val="a0"/>
    <w:uiPriority w:val="99"/>
    <w:rsid w:val="00E11F35"/>
    <w:pPr>
      <w:spacing w:line="360" w:lineRule="auto"/>
      <w:ind w:firstLineChars="200" w:firstLine="420"/>
    </w:pPr>
    <w:rPr>
      <w:sz w:val="24"/>
    </w:rPr>
  </w:style>
  <w:style w:type="paragraph" w:customStyle="1" w:styleId="afd">
    <w:name w:val="图表中文字"/>
    <w:basedOn w:val="a0"/>
    <w:qFormat/>
    <w:rsid w:val="00E11F35"/>
    <w:pPr>
      <w:spacing w:line="360" w:lineRule="auto"/>
      <w:jc w:val="center"/>
    </w:pPr>
    <w:rPr>
      <w:rFonts w:cs="宋体"/>
      <w:bCs/>
      <w:kern w:val="28"/>
      <w:szCs w:val="32"/>
    </w:rPr>
  </w:style>
  <w:style w:type="character" w:customStyle="1" w:styleId="Charf1">
    <w:name w:val="标题表格文字图表文字 Char"/>
    <w:link w:val="afe"/>
    <w:rsid w:val="00E11F35"/>
    <w:rPr>
      <w:rFonts w:eastAsia="黑体" w:cs="宋体"/>
      <w:bCs/>
    </w:rPr>
  </w:style>
  <w:style w:type="paragraph" w:customStyle="1" w:styleId="afe">
    <w:name w:val="标题表格文字图表文字"/>
    <w:basedOn w:val="a0"/>
    <w:link w:val="Charf1"/>
    <w:rsid w:val="00E11F35"/>
    <w:pPr>
      <w:tabs>
        <w:tab w:val="center" w:pos="4560"/>
        <w:tab w:val="right" w:pos="8880"/>
      </w:tabs>
      <w:snapToGrid w:val="0"/>
      <w:jc w:val="center"/>
    </w:pPr>
    <w:rPr>
      <w:rFonts w:asciiTheme="minorHAnsi" w:eastAsia="黑体" w:hAnsiTheme="minorHAnsi" w:cs="宋体"/>
      <w:bCs/>
      <w:szCs w:val="22"/>
    </w:rPr>
  </w:style>
  <w:style w:type="character" w:customStyle="1" w:styleId="Char15">
    <w:name w:val="纯文本 Char1"/>
    <w:uiPriority w:val="99"/>
    <w:qFormat/>
    <w:rsid w:val="00E11F35"/>
    <w:rPr>
      <w:rFonts w:ascii="宋体" w:hAnsi="Roman 10cpi"/>
      <w:kern w:val="2"/>
      <w:sz w:val="21"/>
    </w:rPr>
  </w:style>
  <w:style w:type="paragraph" w:customStyle="1" w:styleId="aff">
    <w:name w:val="表格标题"/>
    <w:basedOn w:val="a0"/>
    <w:uiPriority w:val="99"/>
    <w:rsid w:val="00E11F35"/>
    <w:pPr>
      <w:widowControl/>
      <w:shd w:val="clear" w:color="auto" w:fill="FFFFFF"/>
      <w:spacing w:line="240" w:lineRule="atLeast"/>
      <w:jc w:val="left"/>
    </w:pPr>
    <w:rPr>
      <w:rFonts w:ascii="宋体" w:hAnsi="宋体" w:cs="宋体"/>
      <w:spacing w:val="-1"/>
      <w:kern w:val="0"/>
      <w:sz w:val="19"/>
      <w:szCs w:val="19"/>
    </w:rPr>
  </w:style>
  <w:style w:type="paragraph" w:customStyle="1" w:styleId="aff0">
    <w:name w:val="发布部门"/>
    <w:next w:val="afb"/>
    <w:uiPriority w:val="99"/>
    <w:rsid w:val="00E11F35"/>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aff1">
    <w:name w:val="二级条标题"/>
    <w:basedOn w:val="a0"/>
    <w:next w:val="afb"/>
    <w:uiPriority w:val="99"/>
    <w:rsid w:val="00E11F35"/>
    <w:pPr>
      <w:widowControl/>
      <w:spacing w:beforeLines="50" w:before="50" w:afterLines="50" w:after="50"/>
      <w:jc w:val="left"/>
      <w:outlineLvl w:val="3"/>
    </w:pPr>
    <w:rPr>
      <w:rFonts w:ascii="黑体" w:eastAsia="黑体"/>
      <w:kern w:val="0"/>
      <w:szCs w:val="21"/>
    </w:rPr>
  </w:style>
  <w:style w:type="paragraph" w:customStyle="1" w:styleId="aff2">
    <w:name w:val="附录标识"/>
    <w:basedOn w:val="a0"/>
    <w:next w:val="afb"/>
    <w:uiPriority w:val="99"/>
    <w:rsid w:val="00E11F35"/>
    <w:pPr>
      <w:keepNext/>
      <w:widowControl/>
      <w:shd w:val="clear" w:color="FFFFFF" w:fill="FFFFFF"/>
      <w:tabs>
        <w:tab w:val="left" w:pos="6405"/>
      </w:tabs>
      <w:spacing w:before="640" w:after="280"/>
      <w:jc w:val="center"/>
      <w:outlineLvl w:val="0"/>
    </w:pPr>
    <w:rPr>
      <w:rFonts w:ascii="黑体" w:eastAsia="黑体" w:hAnsi="Calibri"/>
      <w:kern w:val="0"/>
      <w:szCs w:val="22"/>
    </w:rPr>
  </w:style>
  <w:style w:type="paragraph" w:styleId="aff3">
    <w:name w:val="Revision"/>
    <w:hidden/>
    <w:uiPriority w:val="99"/>
    <w:unhideWhenUsed/>
    <w:rsid w:val="00E11F35"/>
    <w:rPr>
      <w:rFonts w:ascii="Times New Roman" w:eastAsia="宋体" w:hAnsi="Times New Roman" w:cs="Times New Roman"/>
      <w:szCs w:val="24"/>
    </w:rPr>
  </w:style>
  <w:style w:type="paragraph" w:styleId="5">
    <w:name w:val="toc 5"/>
    <w:basedOn w:val="a0"/>
    <w:next w:val="a0"/>
    <w:autoRedefine/>
    <w:uiPriority w:val="39"/>
    <w:semiHidden/>
    <w:unhideWhenUsed/>
    <w:rsid w:val="00E11F35"/>
    <w:pPr>
      <w:ind w:leftChars="800" w:left="1680"/>
    </w:pPr>
  </w:style>
  <w:style w:type="paragraph" w:styleId="20">
    <w:name w:val="toc 2"/>
    <w:basedOn w:val="a0"/>
    <w:next w:val="a0"/>
    <w:autoRedefine/>
    <w:uiPriority w:val="39"/>
    <w:unhideWhenUsed/>
    <w:rsid w:val="004919B3"/>
    <w:pPr>
      <w:ind w:leftChars="200" w:left="420"/>
    </w:pPr>
  </w:style>
  <w:style w:type="paragraph" w:styleId="10">
    <w:name w:val="toc 1"/>
    <w:basedOn w:val="a0"/>
    <w:next w:val="a0"/>
    <w:autoRedefine/>
    <w:uiPriority w:val="39"/>
    <w:unhideWhenUsed/>
    <w:rsid w:val="004919B3"/>
  </w:style>
  <w:style w:type="paragraph" w:customStyle="1" w:styleId="21">
    <w:name w:val="宏泰标准2级标题"/>
    <w:basedOn w:val="a0"/>
    <w:qFormat/>
    <w:rsid w:val="009220F0"/>
    <w:pPr>
      <w:keepNext/>
      <w:keepLines/>
      <w:spacing w:beforeLines="50" w:before="120" w:afterLines="50" w:after="120"/>
      <w:jc w:val="center"/>
      <w:outlineLvl w:val="1"/>
    </w:pPr>
    <w:rPr>
      <w:rFonts w:eastAsia="黑体" w:cs="宋体"/>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707360021@qq.com"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68495-2F35-4E14-8E8E-BB1F3B45E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1</Pages>
  <Words>3062</Words>
  <Characters>17454</Characters>
  <Application>Microsoft Office Word</Application>
  <DocSecurity>0</DocSecurity>
  <Lines>145</Lines>
  <Paragraphs>40</Paragraphs>
  <ScaleCrop>false</ScaleCrop>
  <Company/>
  <LinksUpToDate>false</LinksUpToDate>
  <CharactersWithSpaces>20476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曹明明</dc:creator>
  <cp:keywords/>
  <dc:description/>
  <cp:lastModifiedBy>Microsoft 帐户</cp:lastModifiedBy>
  <cp:revision>91</cp:revision>
  <cp:lastPrinted>2023-08-10T04:11:00Z</cp:lastPrinted>
  <dcterms:created xsi:type="dcterms:W3CDTF">2023-06-09T12:56:00Z</dcterms:created>
  <dcterms:modified xsi:type="dcterms:W3CDTF">2025-01-22T03:18:00Z</dcterms:modified>
</cp:coreProperties>
</file>