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98" w:firstLine="0"/>
        <w:jc w:val="both"/>
        <w:rPr>
          <w:rFonts w:ascii="Calibri" w:hAnsi="Calibri" w:eastAsia="Calibri" w:cs="Calibri"/>
          <w:sz w:val="22"/>
        </w:rPr>
      </w:pPr>
    </w:p>
    <w:p>
      <w:pPr>
        <w:pStyle w:val="1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single" w:color="auto" w:sz="6" w:space="1"/>
          <w:right w:val="none" w:color="auto" w:sz="0" w:space="0"/>
        </w:pBdr>
        <w:tabs>
          <w:tab w:val="center" w:pos="4153"/>
          <w:tab w:val="right" w:pos="8306"/>
        </w:tabs>
        <w:adjustRightInd w:val="0"/>
        <w:snapToGrid w:val="0"/>
        <w:spacing w:before="0" w:beforeAutospacing="0" w:after="0" w:afterAutospacing="0" w:line="480" w:lineRule="auto"/>
        <w:ind w:left="462" w:right="0" w:hanging="462" w:hangingChars="100"/>
        <w:jc w:val="distribute"/>
        <w:rPr>
          <w:b/>
          <w:bCs/>
          <w:sz w:val="44"/>
          <w:szCs w:val="44"/>
          <w:lang w:val="en-US"/>
        </w:rPr>
      </w:pPr>
      <w:r>
        <w:rPr>
          <w:rFonts w:hint="eastAsia" w:ascii="Times New Roman" w:hAnsi="Times New Roman" w:eastAsia="宋体" w:cs="宋体"/>
          <w:b/>
          <w:bCs/>
          <w:snapToGrid/>
          <w:kern w:val="2"/>
          <w:sz w:val="46"/>
          <w:szCs w:val="46"/>
          <w:lang w:val="en-US" w:eastAsia="zh-CN" w:bidi="ar"/>
        </w:rPr>
        <w:t>中</w:t>
      </w:r>
      <w:r>
        <w:rPr>
          <w:rFonts w:hint="default" w:ascii="Times New Roman" w:hAnsi="Times New Roman" w:eastAsia="宋体" w:cs="Times New Roman"/>
          <w:b/>
          <w:bCs/>
          <w:snapToGrid/>
          <w:kern w:val="2"/>
          <w:sz w:val="46"/>
          <w:szCs w:val="4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snapToGrid/>
          <w:kern w:val="2"/>
          <w:sz w:val="46"/>
          <w:szCs w:val="46"/>
          <w:lang w:val="en-US" w:eastAsia="zh-CN" w:bidi="ar"/>
        </w:rPr>
        <w:t>国</w:t>
      </w:r>
      <w:r>
        <w:rPr>
          <w:rFonts w:hint="default" w:ascii="Times New Roman" w:hAnsi="Times New Roman" w:eastAsia="宋体" w:cs="Times New Roman"/>
          <w:b/>
          <w:bCs/>
          <w:snapToGrid/>
          <w:kern w:val="2"/>
          <w:sz w:val="46"/>
          <w:szCs w:val="4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snapToGrid/>
          <w:kern w:val="2"/>
          <w:sz w:val="46"/>
          <w:szCs w:val="46"/>
          <w:lang w:val="en-US" w:eastAsia="zh-CN" w:bidi="ar"/>
        </w:rPr>
        <w:t>公</w:t>
      </w:r>
      <w:r>
        <w:rPr>
          <w:rFonts w:hint="default" w:ascii="Times New Roman" w:hAnsi="Times New Roman" w:eastAsia="宋体" w:cs="Times New Roman"/>
          <w:b/>
          <w:bCs/>
          <w:snapToGrid/>
          <w:kern w:val="2"/>
          <w:sz w:val="46"/>
          <w:szCs w:val="4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snapToGrid/>
          <w:kern w:val="2"/>
          <w:sz w:val="46"/>
          <w:szCs w:val="46"/>
          <w:lang w:val="en-US" w:eastAsia="zh-CN" w:bidi="ar"/>
        </w:rPr>
        <w:t>路</w:t>
      </w:r>
      <w:r>
        <w:rPr>
          <w:rFonts w:hint="default" w:ascii="Times New Roman" w:hAnsi="Times New Roman" w:eastAsia="宋体" w:cs="Times New Roman"/>
          <w:b/>
          <w:bCs/>
          <w:snapToGrid/>
          <w:kern w:val="2"/>
          <w:sz w:val="46"/>
          <w:szCs w:val="4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snapToGrid/>
          <w:kern w:val="2"/>
          <w:sz w:val="46"/>
          <w:szCs w:val="46"/>
          <w:lang w:val="en-US" w:eastAsia="zh-CN" w:bidi="ar"/>
        </w:rPr>
        <w:t>建</w:t>
      </w:r>
      <w:r>
        <w:rPr>
          <w:rFonts w:hint="default" w:ascii="Times New Roman" w:hAnsi="Times New Roman" w:eastAsia="宋体" w:cs="Times New Roman"/>
          <w:b/>
          <w:bCs/>
          <w:snapToGrid/>
          <w:kern w:val="2"/>
          <w:sz w:val="46"/>
          <w:szCs w:val="4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snapToGrid/>
          <w:kern w:val="2"/>
          <w:sz w:val="46"/>
          <w:szCs w:val="46"/>
          <w:lang w:val="en-US" w:eastAsia="zh-CN" w:bidi="ar"/>
        </w:rPr>
        <w:t>设</w:t>
      </w:r>
      <w:r>
        <w:rPr>
          <w:rFonts w:hint="default" w:ascii="Times New Roman" w:hAnsi="Times New Roman" w:eastAsia="宋体" w:cs="Times New Roman"/>
          <w:b/>
          <w:bCs/>
          <w:snapToGrid/>
          <w:kern w:val="2"/>
          <w:sz w:val="46"/>
          <w:szCs w:val="4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snapToGrid/>
          <w:kern w:val="2"/>
          <w:sz w:val="46"/>
          <w:szCs w:val="46"/>
          <w:lang w:val="en-US" w:eastAsia="zh-CN" w:bidi="ar"/>
        </w:rPr>
        <w:t>行</w:t>
      </w:r>
      <w:r>
        <w:rPr>
          <w:rFonts w:hint="default" w:ascii="Times New Roman" w:hAnsi="Times New Roman" w:eastAsia="宋体" w:cs="Times New Roman"/>
          <w:b/>
          <w:bCs/>
          <w:snapToGrid/>
          <w:kern w:val="2"/>
          <w:sz w:val="46"/>
          <w:szCs w:val="4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snapToGrid/>
          <w:kern w:val="2"/>
          <w:sz w:val="46"/>
          <w:szCs w:val="46"/>
          <w:lang w:val="en-US" w:eastAsia="zh-CN" w:bidi="ar"/>
        </w:rPr>
        <w:t>业</w:t>
      </w:r>
      <w:r>
        <w:rPr>
          <w:rFonts w:hint="default" w:ascii="Times New Roman" w:hAnsi="Times New Roman" w:eastAsia="宋体" w:cs="Times New Roman"/>
          <w:b/>
          <w:bCs/>
          <w:snapToGrid/>
          <w:kern w:val="2"/>
          <w:sz w:val="46"/>
          <w:szCs w:val="4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snapToGrid/>
          <w:kern w:val="2"/>
          <w:sz w:val="46"/>
          <w:szCs w:val="46"/>
          <w:lang w:val="en-US" w:eastAsia="zh-CN" w:bidi="ar"/>
        </w:rPr>
        <w:t>协</w:t>
      </w:r>
      <w:r>
        <w:rPr>
          <w:rFonts w:hint="default" w:ascii="Times New Roman" w:hAnsi="Times New Roman" w:eastAsia="宋体" w:cs="Times New Roman"/>
          <w:b/>
          <w:bCs/>
          <w:snapToGrid/>
          <w:kern w:val="2"/>
          <w:sz w:val="46"/>
          <w:szCs w:val="4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snapToGrid/>
          <w:kern w:val="2"/>
          <w:sz w:val="46"/>
          <w:szCs w:val="46"/>
          <w:lang w:val="en-US" w:eastAsia="zh-CN" w:bidi="ar"/>
        </w:rPr>
        <w:t>会</w:t>
      </w:r>
      <w:r>
        <w:rPr>
          <w:rFonts w:hint="default" w:ascii="Times New Roman" w:hAnsi="Times New Roman" w:eastAsia="宋体" w:cs="Times New Roman"/>
          <w:b/>
          <w:bCs/>
          <w:snapToGrid/>
          <w:kern w:val="2"/>
          <w:sz w:val="46"/>
          <w:szCs w:val="4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snapToGrid/>
          <w:kern w:val="2"/>
          <w:sz w:val="46"/>
          <w:szCs w:val="46"/>
          <w:lang w:val="en-US" w:eastAsia="zh-CN" w:bidi="ar"/>
        </w:rPr>
        <w:t>标</w:t>
      </w:r>
      <w:r>
        <w:rPr>
          <w:rFonts w:hint="default" w:ascii="Times New Roman" w:hAnsi="Times New Roman" w:eastAsia="宋体" w:cs="Times New Roman"/>
          <w:b/>
          <w:bCs/>
          <w:snapToGrid/>
          <w:kern w:val="2"/>
          <w:sz w:val="46"/>
          <w:szCs w:val="4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snapToGrid/>
          <w:kern w:val="2"/>
          <w:sz w:val="46"/>
          <w:szCs w:val="46"/>
          <w:lang w:val="en-US" w:eastAsia="zh-CN" w:bidi="ar"/>
        </w:rPr>
        <w:t>准</w:t>
      </w:r>
    </w:p>
    <w:p>
      <w:pPr>
        <w:pStyle w:val="1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single" w:color="auto" w:sz="6" w:space="1"/>
          <w:right w:val="none" w:color="auto" w:sz="0" w:space="0"/>
        </w:pBdr>
        <w:tabs>
          <w:tab w:val="center" w:pos="4153"/>
          <w:tab w:val="right" w:pos="8306"/>
        </w:tabs>
        <w:adjustRightInd w:val="0"/>
        <w:snapToGrid w:val="0"/>
        <w:spacing w:before="0" w:beforeAutospacing="0" w:after="0" w:afterAutospacing="0" w:line="720" w:lineRule="auto"/>
        <w:ind w:left="0" w:right="0"/>
        <w:jc w:val="right"/>
        <w:rPr>
          <w:rFonts w:eastAsia="黑体"/>
          <w:sz w:val="28"/>
          <w:szCs w:val="28"/>
          <w:lang w:val="en-US"/>
        </w:rPr>
      </w:pPr>
      <w:r>
        <w:rPr>
          <w:rFonts w:hint="default" w:ascii="Times New Roman" w:hAnsi="Times New Roman" w:eastAsia="黑体" w:cs="Times New Roman"/>
          <w:b/>
          <w:bCs/>
          <w:snapToGrid/>
          <w:kern w:val="2"/>
          <w:sz w:val="28"/>
          <w:szCs w:val="28"/>
          <w:lang w:val="en-US" w:eastAsia="zh-CN" w:bidi="ar"/>
        </w:rPr>
        <w:t xml:space="preserve">T/CHCA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56" w:afterLines="50" w:afterAutospacing="0" w:line="360" w:lineRule="auto"/>
        <w:ind w:left="0" w:right="0"/>
        <w:jc w:val="center"/>
        <w:rPr>
          <w:rFonts w:eastAsia="黑体"/>
          <w:szCs w:val="21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56" w:afterLines="50" w:afterAutospacing="0" w:line="360" w:lineRule="auto"/>
        <w:ind w:left="0" w:right="0"/>
        <w:jc w:val="center"/>
        <w:rPr>
          <w:rFonts w:eastAsia="黑体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56" w:afterLines="50" w:afterAutospacing="0" w:line="360" w:lineRule="auto"/>
        <w:ind w:left="0" w:right="0"/>
        <w:jc w:val="center"/>
        <w:rPr>
          <w:rFonts w:eastAsia="黑体"/>
          <w:szCs w:val="21"/>
          <w:lang w:val="en-US"/>
        </w:rPr>
      </w:pPr>
    </w:p>
    <w:p>
      <w:pPr>
        <w:pStyle w:val="47"/>
        <w:widowControl/>
        <w:snapToGrid w:val="0"/>
        <w:spacing w:line="360" w:lineRule="auto"/>
        <w:jc w:val="center"/>
        <w:rPr>
          <w:rFonts w:hint="eastAsia" w:ascii="宋体" w:hAnsi="宋体" w:eastAsia="宋体" w:cs="华文中宋_x0005_.."/>
          <w:b/>
          <w:bCs w:val="0"/>
          <w:color w:val="auto"/>
          <w:sz w:val="56"/>
          <w:szCs w:val="44"/>
          <w:lang w:val="en-US"/>
        </w:rPr>
      </w:pPr>
      <w:r>
        <w:rPr>
          <w:rFonts w:hint="eastAsia" w:ascii="宋体" w:hAnsi="宋体" w:eastAsia="宋体" w:cs="华文中宋_x0005_.."/>
          <w:b/>
          <w:bCs w:val="0"/>
          <w:color w:val="auto"/>
          <w:sz w:val="56"/>
          <w:szCs w:val="44"/>
          <w:lang w:eastAsia="zh-CN"/>
        </w:rPr>
        <w:t>美丽公路建设技术标准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56" w:afterLines="50" w:afterAutospacing="0" w:line="360" w:lineRule="auto"/>
        <w:ind w:left="0" w:right="0"/>
        <w:jc w:val="center"/>
        <w:rPr>
          <w:rFonts w:eastAsia="黑体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snapToGrid/>
          <w:color w:val="000000"/>
          <w:kern w:val="2"/>
          <w:sz w:val="28"/>
          <w:szCs w:val="21"/>
          <w:lang w:val="en-US" w:eastAsia="zh-CN" w:bidi="ar"/>
        </w:rPr>
        <w:t>Technical standards for beautiful highway construction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szCs w:val="21"/>
          <w:lang w:val="en-US"/>
        </w:rPr>
      </w:pPr>
    </w:p>
    <w:p>
      <w:pPr>
        <w:pStyle w:val="1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3"/>
          <w:tab w:val="right" w:pos="8306"/>
        </w:tabs>
        <w:wordWrap w:val="0"/>
        <w:adjustRightInd w:val="0"/>
        <w:snapToGrid w:val="0"/>
        <w:spacing w:before="0" w:beforeAutospacing="0" w:after="0" w:afterAutospacing="0" w:line="360" w:lineRule="auto"/>
        <w:ind w:left="0" w:right="0" w:firstLine="360"/>
        <w:jc w:val="right"/>
        <w:rPr>
          <w:lang w:val="en-US"/>
        </w:rPr>
      </w:pPr>
      <w:r>
        <w:rPr>
          <w:rFonts w:hint="default" w:ascii="Times New Roman" w:hAnsi="Times New Roman" w:eastAsia="宋体" w:cs="Times New Roman"/>
          <w:snapToGrid/>
          <w:kern w:val="2"/>
          <w:sz w:val="18"/>
          <w:szCs w:val="1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</w:p>
    <w:p>
      <w:pPr>
        <w:pStyle w:val="16"/>
        <w:keepNext w:val="0"/>
        <w:keepLines w:val="0"/>
        <w:widowControl w:val="0"/>
        <w:suppressLineNumbers w:val="0"/>
        <w:tabs>
          <w:tab w:val="center" w:pos="4153"/>
          <w:tab w:val="right" w:pos="8306"/>
        </w:tabs>
        <w:adjustRightInd w:val="0"/>
        <w:snapToGrid w:val="0"/>
        <w:spacing w:before="0" w:beforeAutospacing="0" w:after="0" w:afterAutospacing="0" w:line="360" w:lineRule="auto"/>
        <w:ind w:left="0" w:right="0" w:firstLine="36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000000" w:sz="18" w:space="1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000000" w:sz="18" w:space="1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36"/>
          <w:szCs w:val="36"/>
          <w:lang w:val="en-US" w:eastAsia="zh-CN" w:bidi="ar"/>
        </w:rPr>
        <w:t>中国公路建设行业协会</w:t>
      </w:r>
      <w:r>
        <w:rPr>
          <w:rFonts w:hint="eastAsia" w:ascii="黑体" w:hAnsi="宋体" w:eastAsia="黑体" w:cs="黑体"/>
          <w:snapToGrid/>
          <w:color w:val="000000"/>
          <w:kern w:val="2"/>
          <w:sz w:val="28"/>
          <w:szCs w:val="28"/>
          <w:lang w:val="en-US" w:eastAsia="zh-CN" w:bidi="ar"/>
        </w:rPr>
        <w:t xml:space="preserve">     发 布</w:t>
      </w:r>
    </w:p>
    <w:p>
      <w:pPr>
        <w:spacing w:line="360" w:lineRule="auto"/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120" w:firstLineChars="50"/>
        <w:jc w:val="left"/>
        <w:rPr>
          <w:rFonts w:eastAsia="黑体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120" w:firstLineChars="50"/>
        <w:jc w:val="left"/>
        <w:rPr>
          <w:rFonts w:eastAsia="黑体"/>
          <w:szCs w:val="21"/>
          <w:lang w:val="en-US"/>
        </w:rPr>
      </w:pPr>
    </w:p>
    <w:p>
      <w:pPr>
        <w:pStyle w:val="1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3"/>
          <w:tab w:val="right" w:pos="8306"/>
        </w:tabs>
        <w:adjustRightInd w:val="0"/>
        <w:snapToGrid w:val="0"/>
        <w:spacing w:before="0" w:beforeAutospacing="0" w:after="0" w:afterAutospacing="0" w:line="480" w:lineRule="auto"/>
        <w:ind w:left="360" w:right="0" w:hanging="360" w:hangingChars="100"/>
        <w:jc w:val="center"/>
        <w:rPr>
          <w:rFonts w:eastAsia="黑体"/>
          <w:sz w:val="36"/>
          <w:szCs w:val="36"/>
          <w:lang w:val="en-US"/>
        </w:rPr>
      </w:pPr>
      <w:r>
        <w:rPr>
          <w:rFonts w:hint="eastAsia" w:ascii="Times New Roman" w:hAnsi="Times New Roman" w:eastAsia="黑体" w:cs="黑体"/>
          <w:snapToGrid/>
          <w:kern w:val="2"/>
          <w:sz w:val="36"/>
          <w:szCs w:val="36"/>
          <w:lang w:val="en-US" w:eastAsia="zh-CN" w:bidi="ar"/>
        </w:rPr>
        <w:t>中国公路建设行业协会标准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120" w:firstLineChars="50"/>
        <w:jc w:val="left"/>
        <w:rPr>
          <w:rFonts w:eastAsia="黑体"/>
          <w:szCs w:val="21"/>
          <w:lang w:val="en-US"/>
        </w:rPr>
      </w:pPr>
    </w:p>
    <w:p>
      <w:pPr>
        <w:pStyle w:val="47"/>
        <w:widowControl/>
        <w:snapToGrid w:val="0"/>
        <w:spacing w:line="360" w:lineRule="auto"/>
        <w:jc w:val="center"/>
        <w:rPr>
          <w:rFonts w:hint="eastAsia" w:ascii="宋体" w:hAnsi="宋体" w:eastAsia="宋体" w:cs="华文中宋_x0005_.."/>
          <w:b/>
          <w:bCs w:val="0"/>
          <w:color w:val="auto"/>
          <w:sz w:val="56"/>
          <w:szCs w:val="44"/>
          <w:lang w:val="en-US"/>
        </w:rPr>
      </w:pPr>
      <w:r>
        <w:rPr>
          <w:rFonts w:hint="eastAsia" w:ascii="宋体" w:hAnsi="宋体" w:eastAsia="宋体" w:cs="华文中宋_x0005_.."/>
          <w:b/>
          <w:bCs w:val="0"/>
          <w:color w:val="auto"/>
          <w:sz w:val="56"/>
          <w:szCs w:val="44"/>
          <w:lang w:eastAsia="zh-CN"/>
        </w:rPr>
        <w:t>美丽公路建设技术标准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56" w:afterLines="50" w:afterAutospacing="0" w:line="360" w:lineRule="auto"/>
        <w:ind w:left="0" w:right="0"/>
        <w:jc w:val="center"/>
        <w:rPr>
          <w:rFonts w:eastAsia="黑体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snapToGrid/>
          <w:color w:val="000000"/>
          <w:kern w:val="2"/>
          <w:sz w:val="28"/>
          <w:szCs w:val="21"/>
          <w:lang w:val="en-US" w:eastAsia="zh-CN" w:bidi="ar"/>
        </w:rPr>
        <w:t>Technical standards for beautiful highway construction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56" w:afterLines="50" w:afterAutospacing="0" w:line="360" w:lineRule="auto"/>
        <w:ind w:left="0" w:right="0"/>
        <w:jc w:val="center"/>
        <w:rPr>
          <w:rFonts w:eastAsia="黑体"/>
          <w:sz w:val="28"/>
          <w:szCs w:val="28"/>
          <w:lang w:val="en-US"/>
        </w:rPr>
      </w:pPr>
    </w:p>
    <w:p>
      <w:pPr>
        <w:pStyle w:val="1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3"/>
          <w:tab w:val="right" w:pos="8306"/>
        </w:tabs>
        <w:adjustRightInd w:val="0"/>
        <w:snapToGrid w:val="0"/>
        <w:spacing w:before="312" w:beforeLines="100" w:beforeAutospacing="0" w:after="624" w:afterLines="200" w:afterAutospacing="0" w:line="480" w:lineRule="auto"/>
        <w:ind w:left="0" w:right="0"/>
        <w:jc w:val="center"/>
        <w:rPr>
          <w:rFonts w:eastAsia="黑体"/>
          <w:sz w:val="30"/>
          <w:szCs w:val="30"/>
          <w:lang w:val="en-US"/>
        </w:rPr>
      </w:pPr>
      <w:r>
        <w:rPr>
          <w:rFonts w:hint="default" w:ascii="Times New Roman" w:hAnsi="Times New Roman" w:eastAsia="黑体" w:cs="Times New Roman"/>
          <w:snapToGrid/>
          <w:kern w:val="2"/>
          <w:sz w:val="30"/>
          <w:szCs w:val="30"/>
          <w:lang w:val="en-US" w:eastAsia="zh-CN" w:bidi="ar"/>
        </w:rPr>
        <w:t xml:space="preserve">T/CHCA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1205" w:firstLineChars="402"/>
        <w:jc w:val="left"/>
        <w:rPr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snapToGrid/>
          <w:color w:val="000000"/>
          <w:kern w:val="2"/>
          <w:sz w:val="30"/>
          <w:szCs w:val="30"/>
          <w:lang w:val="en-US" w:eastAsia="zh-CN" w:bidi="ar"/>
        </w:rPr>
        <w:t>主编单位：北京交科公路勘察设计研究院有限公司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1205" w:firstLineChars="402"/>
        <w:jc w:val="left"/>
        <w:rPr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snapToGrid/>
          <w:color w:val="000000"/>
          <w:kern w:val="2"/>
          <w:sz w:val="30"/>
          <w:szCs w:val="30"/>
          <w:lang w:val="en-US" w:eastAsia="zh-CN" w:bidi="ar"/>
        </w:rPr>
        <w:t>批准部门：中国公路建设行业协会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right="0" w:firstLine="1205" w:firstLineChars="402"/>
        <w:jc w:val="left"/>
        <w:rPr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snapToGrid/>
          <w:color w:val="000000"/>
          <w:kern w:val="2"/>
          <w:sz w:val="30"/>
          <w:szCs w:val="30"/>
          <w:lang w:val="en-US" w:eastAsia="zh-CN" w:bidi="ar"/>
        </w:rPr>
        <w:t>实施日期：</w:t>
      </w:r>
      <w:r>
        <w:rPr>
          <w:rFonts w:hint="eastAsia" w:ascii="Times New Roman" w:hAnsi="Times New Roman" w:eastAsia="宋体" w:cs="Times New Roman"/>
          <w:snapToGrid/>
          <w:color w:val="000000"/>
          <w:kern w:val="2"/>
          <w:sz w:val="30"/>
          <w:szCs w:val="30"/>
          <w:lang w:val="en-US" w:eastAsia="zh-CN" w:bidi="ar"/>
        </w:rPr>
        <w:t>XXXX</w:t>
      </w:r>
      <w:r>
        <w:rPr>
          <w:rFonts w:hint="eastAsia" w:ascii="Times New Roman" w:hAnsi="Times New Roman" w:eastAsia="宋体" w:cs="宋体"/>
          <w:snapToGrid/>
          <w:color w:val="000000"/>
          <w:kern w:val="2"/>
          <w:sz w:val="30"/>
          <w:szCs w:val="30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snapToGrid/>
          <w:color w:val="000000"/>
          <w:kern w:val="2"/>
          <w:sz w:val="30"/>
          <w:szCs w:val="30"/>
          <w:lang w:val="en-US" w:eastAsia="zh-CN" w:bidi="ar"/>
        </w:rPr>
        <w:t>XX</w:t>
      </w:r>
      <w:r>
        <w:rPr>
          <w:rFonts w:hint="eastAsia" w:ascii="Times New Roman" w:hAnsi="Times New Roman" w:eastAsia="宋体" w:cs="宋体"/>
          <w:snapToGrid/>
          <w:color w:val="000000"/>
          <w:kern w:val="2"/>
          <w:sz w:val="30"/>
          <w:szCs w:val="30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snapToGrid/>
          <w:color w:val="000000"/>
          <w:kern w:val="2"/>
          <w:sz w:val="30"/>
          <w:szCs w:val="30"/>
          <w:lang w:val="en-US" w:eastAsia="zh-CN" w:bidi="ar"/>
        </w:rPr>
        <w:t>XX</w:t>
      </w:r>
      <w:r>
        <w:rPr>
          <w:rFonts w:hint="eastAsia" w:ascii="Times New Roman" w:hAnsi="Times New Roman" w:eastAsia="宋体" w:cs="宋体"/>
          <w:snapToGrid/>
          <w:color w:val="000000"/>
          <w:kern w:val="2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sz w:val="30"/>
          <w:szCs w:val="30"/>
          <w:lang w:val="en-US"/>
        </w:rPr>
      </w:pPr>
    </w:p>
    <w:p>
      <w:pPr>
        <w:pStyle w:val="1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3"/>
          <w:tab w:val="right" w:pos="8306"/>
        </w:tabs>
        <w:adjustRightInd w:val="0"/>
        <w:snapToGrid w:val="0"/>
        <w:spacing w:before="0" w:beforeAutospacing="0" w:after="0" w:afterAutospacing="0" w:line="720" w:lineRule="auto"/>
        <w:ind w:left="0" w:right="0"/>
        <w:jc w:val="center"/>
        <w:rPr>
          <w:sz w:val="30"/>
          <w:szCs w:val="30"/>
          <w:lang w:val="en-US"/>
        </w:rPr>
      </w:pPr>
    </w:p>
    <w:p>
      <w:pPr>
        <w:pStyle w:val="1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3"/>
          <w:tab w:val="right" w:pos="8306"/>
        </w:tabs>
        <w:adjustRightInd w:val="0"/>
        <w:snapToGrid w:val="0"/>
        <w:spacing w:before="0" w:beforeAutospacing="0" w:after="0" w:afterAutospacing="0" w:line="720" w:lineRule="auto"/>
        <w:ind w:left="0" w:right="0"/>
        <w:jc w:val="center"/>
        <w:rPr>
          <w:sz w:val="30"/>
          <w:szCs w:val="30"/>
          <w:lang w:val="en-US"/>
        </w:rPr>
      </w:pPr>
    </w:p>
    <w:p>
      <w:pPr>
        <w:pStyle w:val="1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3"/>
          <w:tab w:val="right" w:pos="8306"/>
        </w:tabs>
        <w:adjustRightInd w:val="0"/>
        <w:snapToGrid w:val="0"/>
        <w:spacing w:before="0" w:beforeAutospacing="0" w:after="0" w:afterAutospacing="0" w:line="720" w:lineRule="auto"/>
        <w:ind w:left="0" w:right="0"/>
        <w:jc w:val="both"/>
        <w:rPr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eastAsia="黑体"/>
          <w:sz w:val="28"/>
          <w:szCs w:val="28"/>
          <w:lang w:val="en-US"/>
        </w:rPr>
      </w:pPr>
      <w:r>
        <w:rPr>
          <w:rFonts w:hint="eastAsia" w:ascii="Times New Roman" w:hAnsi="Times New Roman" w:eastAsia="黑体" w:cs="黑体"/>
          <w:snapToGrid/>
          <w:color w:val="000000"/>
          <w:kern w:val="2"/>
          <w:sz w:val="28"/>
          <w:szCs w:val="28"/>
          <w:lang w:val="en-US" w:eastAsia="zh-CN" w:bidi="ar"/>
        </w:rPr>
        <w:t>人民交通出版社股份有限公司</w:t>
      </w:r>
    </w:p>
    <w:p>
      <w:pPr>
        <w:keepNext w:val="0"/>
        <w:keepLines w:val="0"/>
        <w:ind w:left="488" w:firstLine="0"/>
      </w:pPr>
    </w:p>
    <w:p>
      <w:pPr>
        <w:keepNext w:val="0"/>
        <w:keepLines w:val="0"/>
        <w:spacing w:after="0" w:line="360" w:lineRule="auto"/>
        <w:ind w:left="98" w:firstLine="0"/>
        <w:jc w:val="both"/>
        <w:rPr>
          <w:rFonts w:ascii="Calibri" w:hAnsi="Calibri" w:eastAsia="Calibri" w:cs="Calibri"/>
          <w:sz w:val="22"/>
        </w:rPr>
      </w:pPr>
    </w:p>
    <w:p>
      <w:pPr>
        <w:keepNext w:val="0"/>
        <w:keepLines w:val="0"/>
        <w:spacing w:after="0" w:line="360" w:lineRule="auto"/>
        <w:ind w:left="98" w:firstLine="0"/>
        <w:jc w:val="both"/>
        <w:rPr>
          <w:rFonts w:ascii="Calibri" w:hAnsi="Calibri" w:eastAsia="Calibri" w:cs="Calibri"/>
          <w:sz w:val="22"/>
        </w:rPr>
      </w:pPr>
      <w:bookmarkStart w:id="54" w:name="_GoBack"/>
      <w:bookmarkEnd w:id="54"/>
    </w:p>
    <w:p>
      <w:pPr>
        <w:keepNext w:val="0"/>
        <w:keepLines w:val="0"/>
        <w:spacing w:after="0" w:line="360" w:lineRule="auto"/>
        <w:ind w:left="98" w:firstLine="0"/>
        <w:jc w:val="center"/>
        <w:rPr>
          <w:rFonts w:ascii="Calibri" w:hAnsi="Calibri" w:eastAsia="Calibri" w:cs="Calibri"/>
          <w:sz w:val="22"/>
        </w:rPr>
      </w:pPr>
    </w:p>
    <w:p>
      <w:pPr>
        <w:keepNext w:val="0"/>
        <w:keepLines w:val="0"/>
        <w:spacing w:after="159" w:line="360" w:lineRule="auto"/>
        <w:ind w:firstLine="0"/>
        <w:jc w:val="center"/>
        <w:rPr>
          <w:rFonts w:hint="eastAsia" w:ascii="Calibri" w:hAnsi="Calibri" w:eastAsia="微软雅黑" w:cs="Calibri"/>
          <w:sz w:val="22"/>
          <w:lang w:eastAsia="zh-CN"/>
        </w:rPr>
      </w:pPr>
      <w:bookmarkStart w:id="0" w:name="_Hlk169445812"/>
      <w:r>
        <w:rPr>
          <w:rFonts w:hint="eastAsia"/>
          <w:sz w:val="44"/>
        </w:rPr>
        <w:t>美丽公路建设技术</w:t>
      </w:r>
      <w:r>
        <w:rPr>
          <w:rFonts w:hint="eastAsia"/>
          <w:sz w:val="44"/>
          <w:lang w:eastAsia="zh-CN"/>
        </w:rPr>
        <w:t>标准</w:t>
      </w:r>
    </w:p>
    <w:bookmarkEnd w:id="0"/>
    <w:p>
      <w:pPr>
        <w:keepNext w:val="0"/>
        <w:keepLines w:val="0"/>
        <w:spacing w:after="225" w:line="360" w:lineRule="auto"/>
        <w:ind w:left="47" w:firstLine="0"/>
        <w:jc w:val="both"/>
        <w:rPr>
          <w:rFonts w:ascii="Calibri" w:hAnsi="Calibri" w:eastAsia="Calibri" w:cs="Calibri"/>
          <w:sz w:val="22"/>
        </w:rPr>
      </w:pPr>
    </w:p>
    <w:p>
      <w:pPr>
        <w:keepNext w:val="0"/>
        <w:keepLines w:val="0"/>
        <w:spacing w:after="225" w:line="360" w:lineRule="auto"/>
        <w:ind w:left="47" w:firstLine="0"/>
        <w:jc w:val="both"/>
        <w:rPr>
          <w:rFonts w:ascii="Calibri" w:hAnsi="Calibri" w:eastAsia="Calibri" w:cs="Calibri"/>
          <w:sz w:val="22"/>
        </w:rPr>
      </w:pPr>
    </w:p>
    <w:p>
      <w:pPr>
        <w:keepNext w:val="0"/>
        <w:keepLines w:val="0"/>
        <w:spacing w:after="225" w:line="360" w:lineRule="auto"/>
        <w:ind w:left="47" w:firstLine="0"/>
        <w:jc w:val="both"/>
        <w:rPr>
          <w:rFonts w:ascii="Calibri" w:hAnsi="Calibri" w:eastAsia="Calibri" w:cs="Calibri"/>
          <w:sz w:val="22"/>
        </w:rPr>
      </w:pPr>
    </w:p>
    <w:p>
      <w:pPr>
        <w:keepNext w:val="0"/>
        <w:keepLines w:val="0"/>
        <w:spacing w:after="143" w:line="360" w:lineRule="auto"/>
        <w:ind w:left="47" w:firstLine="0"/>
        <w:jc w:val="both"/>
        <w:rPr>
          <w:sz w:val="32"/>
        </w:rPr>
      </w:pPr>
    </w:p>
    <w:p>
      <w:pPr>
        <w:keepNext w:val="0"/>
        <w:keepLines w:val="0"/>
        <w:spacing w:after="143" w:line="360" w:lineRule="auto"/>
        <w:ind w:left="47" w:firstLine="0"/>
        <w:jc w:val="both"/>
        <w:rPr>
          <w:sz w:val="32"/>
        </w:rPr>
      </w:pPr>
    </w:p>
    <w:p>
      <w:pPr>
        <w:keepNext w:val="0"/>
        <w:keepLines w:val="0"/>
        <w:spacing w:after="143" w:line="360" w:lineRule="auto"/>
        <w:ind w:left="47" w:firstLine="0"/>
        <w:jc w:val="both"/>
        <w:rPr>
          <w:sz w:val="32"/>
        </w:rPr>
      </w:pPr>
    </w:p>
    <w:p>
      <w:pPr>
        <w:keepNext w:val="0"/>
        <w:keepLines w:val="0"/>
        <w:spacing w:after="143" w:line="360" w:lineRule="auto"/>
        <w:ind w:left="47" w:firstLine="0"/>
        <w:jc w:val="both"/>
        <w:rPr>
          <w:rFonts w:eastAsiaTheme="minorEastAsia"/>
          <w:sz w:val="32"/>
        </w:rPr>
      </w:pPr>
    </w:p>
    <w:p>
      <w:pPr>
        <w:keepNext w:val="0"/>
        <w:keepLines w:val="0"/>
        <w:spacing w:after="98" w:line="360" w:lineRule="auto"/>
        <w:ind w:firstLine="0"/>
        <w:jc w:val="both"/>
        <w:rPr>
          <w:rFonts w:ascii="Calibri" w:hAnsi="Calibri" w:eastAsia="Calibri" w:cs="Calibri"/>
          <w:sz w:val="22"/>
        </w:rPr>
      </w:pPr>
    </w:p>
    <w:p>
      <w:pPr>
        <w:keepNext w:val="0"/>
        <w:keepLines w:val="0"/>
        <w:spacing w:after="0" w:line="360" w:lineRule="auto"/>
        <w:ind w:right="8276" w:firstLine="0"/>
        <w:jc w:val="both"/>
        <w:rPr>
          <w:rFonts w:ascii="Calibri" w:hAnsi="Calibri" w:eastAsia="Calibri" w:cs="Calibri"/>
          <w:sz w:val="22"/>
        </w:rPr>
      </w:pPr>
    </w:p>
    <w:p>
      <w:pPr>
        <w:keepNext w:val="0"/>
        <w:keepLines w:val="0"/>
        <w:spacing w:after="203" w:line="360" w:lineRule="auto"/>
        <w:ind w:firstLine="0"/>
        <w:jc w:val="both"/>
        <w:rPr>
          <w:rFonts w:ascii="Calibri" w:hAnsi="Calibri" w:cs="Calibri" w:eastAsiaTheme="minorEastAsia"/>
          <w:sz w:val="22"/>
        </w:rPr>
      </w:pPr>
    </w:p>
    <w:p>
      <w:pPr>
        <w:keepNext w:val="0"/>
        <w:keepLines w:val="0"/>
        <w:spacing w:after="203" w:line="360" w:lineRule="auto"/>
        <w:ind w:firstLine="0"/>
        <w:jc w:val="both"/>
        <w:rPr>
          <w:rFonts w:ascii="Calibri" w:hAnsi="Calibri" w:cs="Calibri" w:eastAsiaTheme="minorEastAsia"/>
          <w:sz w:val="22"/>
        </w:rPr>
      </w:pPr>
    </w:p>
    <w:p>
      <w:pPr>
        <w:keepNext w:val="0"/>
        <w:keepLines w:val="0"/>
        <w:spacing w:after="203" w:line="360" w:lineRule="auto"/>
        <w:ind w:firstLine="0"/>
        <w:jc w:val="both"/>
        <w:rPr>
          <w:rFonts w:ascii="Calibri" w:hAnsi="Calibri" w:cs="Calibri" w:eastAsiaTheme="minorEastAsia"/>
          <w:sz w:val="22"/>
        </w:rPr>
      </w:pPr>
    </w:p>
    <w:p>
      <w:pPr>
        <w:keepNext w:val="0"/>
        <w:keepLines w:val="0"/>
        <w:spacing w:after="203" w:line="360" w:lineRule="auto"/>
        <w:ind w:firstLine="0"/>
        <w:jc w:val="both"/>
        <w:rPr>
          <w:rFonts w:ascii="Calibri" w:hAnsi="Calibri" w:cs="Calibri" w:eastAsiaTheme="minorEastAsia"/>
          <w:sz w:val="22"/>
        </w:rPr>
      </w:pPr>
    </w:p>
    <w:p>
      <w:pPr>
        <w:keepNext w:val="0"/>
        <w:keepLines w:val="0"/>
        <w:spacing w:after="7" w:line="360" w:lineRule="auto"/>
        <w:ind w:left="1433" w:right="1066" w:firstLine="0"/>
        <w:jc w:val="both"/>
        <w:rPr>
          <w:sz w:val="32"/>
        </w:rPr>
      </w:pPr>
      <w:r>
        <w:rPr>
          <w:sz w:val="32"/>
        </w:rPr>
        <w:t>北京交科公路勘察设计研究院有限公司</w:t>
      </w:r>
    </w:p>
    <w:p>
      <w:pPr>
        <w:keepNext w:val="0"/>
        <w:keepLines w:val="0"/>
        <w:tabs>
          <w:tab w:val="center" w:pos="4156"/>
        </w:tabs>
        <w:spacing w:after="0" w:line="360" w:lineRule="auto"/>
        <w:ind w:firstLine="0"/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二〇</w:t>
      </w:r>
      <w:r>
        <w:rPr>
          <w:sz w:val="32"/>
        </w:rPr>
        <w:t>二</w:t>
      </w:r>
      <w:r>
        <w:rPr>
          <w:rFonts w:hint="eastAsia"/>
          <w:sz w:val="32"/>
          <w:lang w:eastAsia="zh-CN"/>
        </w:rPr>
        <w:t>四</w:t>
      </w:r>
      <w:r>
        <w:rPr>
          <w:sz w:val="32"/>
        </w:rPr>
        <w:t>年六月</w:t>
      </w:r>
    </w:p>
    <w:p>
      <w:pPr>
        <w:spacing w:after="0" w:line="360" w:lineRule="auto"/>
        <w:ind w:firstLine="0"/>
        <w:jc w:val="center"/>
        <w:rPr>
          <w:rFonts w:ascii="宋体" w:hAnsi="宋体" w:eastAsia="宋体"/>
          <w:sz w:val="36"/>
          <w:szCs w:val="36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6" w:h="16838"/>
          <w:pgMar w:top="1440" w:right="1797" w:bottom="1440" w:left="1797" w:header="720" w:footer="1142" w:gutter="0"/>
          <w:pgBorders w:display="notFirst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26" w:charSpace="0"/>
        </w:sectPr>
      </w:pPr>
    </w:p>
    <w:p>
      <w:pPr>
        <w:spacing w:after="0" w:line="360" w:lineRule="auto"/>
        <w:ind w:firstLine="0"/>
        <w:jc w:val="center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前言</w:t>
      </w:r>
    </w:p>
    <w:p>
      <w:pPr>
        <w:pStyle w:val="16"/>
        <w:spacing w:after="0" w:line="360" w:lineRule="auto"/>
        <w:ind w:firstLine="480" w:firstLineChars="200"/>
        <w:rPr>
          <w:rFonts w:cs="微软雅黑"/>
          <w:color w:val="000000"/>
          <w:kern w:val="2"/>
          <w:szCs w:val="22"/>
        </w:rPr>
      </w:pPr>
      <w:bookmarkStart w:id="1" w:name="_Hlk37968360"/>
      <w:r>
        <w:rPr>
          <w:rFonts w:hint="eastAsia" w:cs="微软雅黑"/>
          <w:color w:val="000000"/>
          <w:kern w:val="2"/>
          <w:szCs w:val="22"/>
        </w:rPr>
        <w:t>在新时代背景下，交通基础设施不仅需要满足基本的通行功能，还需要与自然环境和谐共生，推进美丽中国的建设。为了响应国家生态文明建设的号召，提升公路交通工程在环境保护、景观设计和人文关怀等方面的综合水平，制定一部系统化、规范化的美丽公路建设技术规范显得尤为重要。</w:t>
      </w:r>
    </w:p>
    <w:p>
      <w:pPr>
        <w:pStyle w:val="16"/>
        <w:spacing w:after="0" w:line="360" w:lineRule="auto"/>
        <w:ind w:firstLine="480" w:firstLineChars="200"/>
        <w:rPr>
          <w:rFonts w:cs="微软雅黑"/>
          <w:color w:val="000000"/>
          <w:kern w:val="2"/>
          <w:szCs w:val="22"/>
        </w:rPr>
      </w:pPr>
      <w:r>
        <w:rPr>
          <w:rFonts w:hint="eastAsia" w:cs="微软雅黑"/>
          <w:color w:val="000000"/>
          <w:kern w:val="2"/>
          <w:szCs w:val="22"/>
        </w:rPr>
        <w:t>《美丽公路建设技术规范》（以下简称“规范”）的出台，旨在为规划、设计、施工和管理等各个环节提供技术支撑，促进公路建设与生态环境、区域文化以及社会经济的协调发展。本规范遵循“以人为本、生态优先、安全可靠</w:t>
      </w:r>
      <w:r>
        <w:rPr>
          <w:rFonts w:hint="eastAsia" w:cs="微软雅黑"/>
          <w:color w:val="000000"/>
          <w:kern w:val="2"/>
          <w:szCs w:val="22"/>
          <w:lang w:eastAsia="zh-CN"/>
        </w:rPr>
        <w:t>、可</w:t>
      </w:r>
      <w:r>
        <w:rPr>
          <w:rFonts w:hint="eastAsia" w:cs="微软雅黑"/>
          <w:color w:val="000000"/>
          <w:kern w:val="2"/>
          <w:szCs w:val="22"/>
        </w:rPr>
        <w:t>持续发展”的基本原则，通过科学的方法和先进的技术，指导公路建设过程中的基础设施、环保景观等方面的工作，提高公路的整体综合效益。</w:t>
      </w:r>
    </w:p>
    <w:p>
      <w:pPr>
        <w:pStyle w:val="16"/>
        <w:spacing w:after="0" w:line="360" w:lineRule="auto"/>
        <w:ind w:firstLine="480" w:firstLineChars="200"/>
        <w:rPr>
          <w:rFonts w:cs="微软雅黑"/>
          <w:color w:val="000000"/>
          <w:kern w:val="2"/>
          <w:szCs w:val="22"/>
        </w:rPr>
      </w:pPr>
      <w:r>
        <w:rPr>
          <w:rFonts w:hint="eastAsia" w:cs="微软雅黑"/>
          <w:color w:val="000000"/>
          <w:kern w:val="2"/>
          <w:szCs w:val="22"/>
        </w:rPr>
        <w:t>希望本规范的实施，不仅能提升我国公路建设的技术水平，还能推动公路建设理念的进步，使每一条公路不仅成为交通的纽带，更成为景观的亮点、生态的走廊、文化的载体，为实现“美丽中国”的宏伟蓝图贡献一份力量。</w:t>
      </w:r>
    </w:p>
    <w:bookmarkEnd w:id="1"/>
    <w:p>
      <w:pPr>
        <w:pStyle w:val="15"/>
        <w:tabs>
          <w:tab w:val="left" w:pos="960"/>
        </w:tabs>
        <w:jc w:val="center"/>
        <w:rPr>
          <w:b w:val="0"/>
          <w:lang w:val="zh-CN"/>
        </w:rPr>
        <w:sectPr>
          <w:footerReference r:id="rId16" w:type="first"/>
          <w:footerReference r:id="rId15" w:type="default"/>
          <w:pgSz w:w="11906" w:h="16838"/>
          <w:pgMar w:top="1440" w:right="1797" w:bottom="1440" w:left="1797" w:header="720" w:footer="1142" w:gutter="0"/>
          <w:pgBorders w:display="notFirstPage">
            <w:bottom w:val="single" w:color="auto" w:sz="4" w:space="1"/>
          </w:pgBorders>
          <w:pgNumType w:start="1"/>
          <w:cols w:space="720" w:num="1"/>
          <w:docGrid w:linePitch="326" w:charSpace="0"/>
        </w:sectPr>
      </w:pPr>
    </w:p>
    <w:sdt>
      <w:sdtPr>
        <w:rPr>
          <w:b w:val="0"/>
          <w:lang w:val="zh-CN"/>
        </w:rPr>
        <w:id w:val="63076513"/>
        <w:docPartObj>
          <w:docPartGallery w:val="Table of Contents"/>
          <w:docPartUnique/>
        </w:docPartObj>
      </w:sdtPr>
      <w:sdtEndPr>
        <w:rPr>
          <w:b/>
          <w:sz w:val="21"/>
          <w:szCs w:val="21"/>
          <w:lang w:val="zh-CN"/>
        </w:rPr>
      </w:sdtEndPr>
      <w:sdtContent>
        <w:p>
          <w:pPr>
            <w:pStyle w:val="15"/>
            <w:tabs>
              <w:tab w:val="left" w:pos="960"/>
            </w:tabs>
            <w:jc w:val="center"/>
            <w:rPr>
              <w:rFonts w:ascii="宋体" w:hAnsi="宋体" w:eastAsia="宋体"/>
              <w:bCs/>
              <w:sz w:val="32"/>
              <w:szCs w:val="32"/>
              <w:lang w:val="zh-CN"/>
            </w:rPr>
          </w:pPr>
          <w:r>
            <w:rPr>
              <w:rFonts w:hint="eastAsia" w:ascii="宋体" w:hAnsi="宋体" w:eastAsia="宋体"/>
              <w:bCs/>
              <w:sz w:val="32"/>
              <w:szCs w:val="32"/>
              <w:lang w:val="zh-CN"/>
            </w:rPr>
            <w:t>目录</w:t>
          </w:r>
        </w:p>
        <w:p>
          <w:pPr>
            <w:pStyle w:val="15"/>
            <w:tabs>
              <w:tab w:val="left" w:pos="960"/>
            </w:tabs>
            <w:ind w:firstLine="519"/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</w:pP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TOC \o "1-3" \h \z \u </w:instrText>
          </w:r>
          <w:r>
            <w:rPr>
              <w:sz w:val="22"/>
            </w:rPr>
            <w:fldChar w:fldCharType="separate"/>
          </w:r>
          <w:r>
            <w:fldChar w:fldCharType="begin"/>
          </w:r>
          <w:r>
            <w:instrText xml:space="preserve"> HYPERLINK \l "_Toc179964514" </w:instrText>
          </w:r>
          <w:r>
            <w:fldChar w:fldCharType="separate"/>
          </w:r>
          <w:r>
            <w:rPr>
              <w:rStyle w:val="22"/>
              <w:rFonts w:ascii="宋体" w:hAnsi="宋体" w:eastAsia="宋体"/>
            </w:rPr>
            <w:t>1.</w:t>
          </w:r>
          <w:r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/>
            </w:rPr>
            <w:t>范围</w:t>
          </w:r>
          <w:r>
            <w:tab/>
          </w:r>
          <w:r>
            <w:fldChar w:fldCharType="begin"/>
          </w:r>
          <w:r>
            <w:instrText xml:space="preserve"> PAGEREF _Toc179964514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left" w:pos="960"/>
            </w:tabs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"_Toc179964515" </w:instrText>
          </w:r>
          <w:r>
            <w:fldChar w:fldCharType="separate"/>
          </w:r>
          <w:r>
            <w:rPr>
              <w:rStyle w:val="22"/>
              <w:rFonts w:ascii="宋体" w:hAnsi="宋体" w:eastAsia="宋体"/>
            </w:rPr>
            <w:t>2.</w:t>
          </w:r>
          <w:r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/>
            </w:rPr>
            <w:t>规范性引用文件</w:t>
          </w:r>
          <w:r>
            <w:tab/>
          </w:r>
          <w:r>
            <w:fldChar w:fldCharType="begin"/>
          </w:r>
          <w:r>
            <w:instrText xml:space="preserve"> PAGEREF _Toc179964515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left" w:pos="960"/>
            </w:tabs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"_Toc179964516" </w:instrText>
          </w:r>
          <w:r>
            <w:fldChar w:fldCharType="separate"/>
          </w:r>
          <w:r>
            <w:rPr>
              <w:rStyle w:val="22"/>
              <w:rFonts w:ascii="宋体" w:hAnsi="宋体" w:eastAsia="宋体"/>
            </w:rPr>
            <w:t>3.</w:t>
          </w:r>
          <w:r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/>
            </w:rPr>
            <w:t>术语及定义</w:t>
          </w:r>
          <w:r>
            <w:tab/>
          </w:r>
          <w:r>
            <w:fldChar w:fldCharType="begin"/>
          </w:r>
          <w:r>
            <w:instrText xml:space="preserve"> PAGEREF _Toc179964516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left" w:pos="960"/>
            </w:tabs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"_Toc179964517" </w:instrText>
          </w:r>
          <w:r>
            <w:fldChar w:fldCharType="separate"/>
          </w:r>
          <w:r>
            <w:rPr>
              <w:rStyle w:val="22"/>
              <w:rFonts w:ascii="宋体" w:hAnsi="宋体" w:eastAsia="宋体"/>
            </w:rPr>
            <w:t>4.</w:t>
          </w:r>
          <w:r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/>
            </w:rPr>
            <w:t>总体要求</w:t>
          </w:r>
          <w:r>
            <w:tab/>
          </w:r>
          <w:r>
            <w:fldChar w:fldCharType="begin"/>
          </w:r>
          <w:r>
            <w:instrText xml:space="preserve"> PAGEREF _Toc179964517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left" w:pos="960"/>
            </w:tabs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"_Toc179964518" </w:instrText>
          </w:r>
          <w:r>
            <w:fldChar w:fldCharType="separate"/>
          </w:r>
          <w:r>
            <w:rPr>
              <w:rStyle w:val="22"/>
              <w:rFonts w:ascii="宋体" w:hAnsi="宋体" w:eastAsia="宋体"/>
            </w:rPr>
            <w:t>5.</w:t>
          </w:r>
          <w:r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/>
            </w:rPr>
            <w:t>基础设施</w:t>
          </w:r>
          <w:r>
            <w:tab/>
          </w:r>
          <w:r>
            <w:fldChar w:fldCharType="begin"/>
          </w:r>
          <w:r>
            <w:instrText xml:space="preserve"> PAGEREF _Toc179964518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"_Toc179964519" </w:instrText>
          </w:r>
          <w:r>
            <w:fldChar w:fldCharType="separate"/>
          </w:r>
          <w:r>
            <w:rPr>
              <w:rStyle w:val="22"/>
              <w:rFonts w:ascii="宋体" w:hAnsi="宋体" w:eastAsia="宋体"/>
            </w:rPr>
            <w:t>5.1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/>
            </w:rPr>
            <w:t>一般规定</w:t>
          </w:r>
          <w:r>
            <w:tab/>
          </w:r>
          <w:r>
            <w:fldChar w:fldCharType="begin"/>
          </w:r>
          <w:r>
            <w:instrText xml:space="preserve"> PAGEREF _Toc179964519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"_Toc179964520" </w:instrText>
          </w:r>
          <w:r>
            <w:fldChar w:fldCharType="separate"/>
          </w:r>
          <w:r>
            <w:rPr>
              <w:rStyle w:val="22"/>
              <w:rFonts w:ascii="宋体" w:hAnsi="宋体" w:eastAsia="宋体"/>
            </w:rPr>
            <w:t>5.2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/>
            </w:rPr>
            <w:t>公路等级</w:t>
          </w:r>
          <w:r>
            <w:tab/>
          </w:r>
          <w:r>
            <w:fldChar w:fldCharType="begin"/>
          </w:r>
          <w:r>
            <w:instrText xml:space="preserve"> PAGEREF _Toc179964520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"_Toc179964521" </w:instrText>
          </w:r>
          <w:r>
            <w:fldChar w:fldCharType="separate"/>
          </w:r>
          <w:r>
            <w:rPr>
              <w:rStyle w:val="22"/>
              <w:rFonts w:ascii="宋体" w:hAnsi="宋体" w:eastAsia="宋体"/>
            </w:rPr>
            <w:t>5.3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/>
            </w:rPr>
            <w:t>路线</w:t>
          </w:r>
          <w:r>
            <w:tab/>
          </w:r>
          <w:r>
            <w:fldChar w:fldCharType="begin"/>
          </w:r>
          <w:r>
            <w:instrText xml:space="preserve"> PAGEREF _Toc179964521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"_Toc179964522" </w:instrText>
          </w:r>
          <w:r>
            <w:fldChar w:fldCharType="separate"/>
          </w:r>
          <w:r>
            <w:rPr>
              <w:rStyle w:val="22"/>
              <w:rFonts w:ascii="宋体" w:hAnsi="宋体" w:eastAsia="宋体"/>
            </w:rPr>
            <w:t>5.4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/>
            </w:rPr>
            <w:t>路基</w:t>
          </w:r>
          <w:r>
            <w:tab/>
          </w:r>
          <w:r>
            <w:fldChar w:fldCharType="begin"/>
          </w:r>
          <w:r>
            <w:instrText xml:space="preserve"> PAGEREF _Toc179964522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"_Toc179964523" </w:instrText>
          </w:r>
          <w:r>
            <w:fldChar w:fldCharType="separate"/>
          </w:r>
          <w:r>
            <w:rPr>
              <w:rStyle w:val="22"/>
              <w:rFonts w:ascii="宋体" w:hAnsi="宋体" w:eastAsia="宋体" w:cs="黑体"/>
            </w:rPr>
            <w:t>5.5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 w:cs="黑体"/>
            </w:rPr>
            <w:t>路面</w:t>
          </w:r>
          <w:r>
            <w:tab/>
          </w:r>
          <w:r>
            <w:fldChar w:fldCharType="begin"/>
          </w:r>
          <w:r>
            <w:instrText xml:space="preserve"> PAGEREF _Toc179964523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"_Toc179964524" </w:instrText>
          </w:r>
          <w:r>
            <w:fldChar w:fldCharType="separate"/>
          </w:r>
          <w:r>
            <w:rPr>
              <w:rStyle w:val="22"/>
              <w:rFonts w:ascii="宋体" w:hAnsi="宋体" w:eastAsia="宋体" w:cs="黑体"/>
            </w:rPr>
            <w:t>5.6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 w:cs="黑体"/>
            </w:rPr>
            <w:t>桥梁、涵洞</w:t>
          </w:r>
          <w:r>
            <w:tab/>
          </w:r>
          <w:r>
            <w:fldChar w:fldCharType="begin"/>
          </w:r>
          <w:r>
            <w:instrText xml:space="preserve"> PAGEREF _Toc179964524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"_Toc179964525" </w:instrText>
          </w:r>
          <w:r>
            <w:fldChar w:fldCharType="separate"/>
          </w:r>
          <w:r>
            <w:rPr>
              <w:rStyle w:val="22"/>
              <w:rFonts w:ascii="宋体" w:hAnsi="宋体" w:eastAsia="宋体" w:cs="黑体"/>
            </w:rPr>
            <w:t>5.7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 w:cs="黑体"/>
            </w:rPr>
            <w:t>安全设施</w:t>
          </w:r>
          <w:r>
            <w:tab/>
          </w:r>
          <w:r>
            <w:fldChar w:fldCharType="begin"/>
          </w:r>
          <w:r>
            <w:instrText xml:space="preserve"> PAGEREF _Toc179964525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"_Toc179964526" </w:instrText>
          </w:r>
          <w:r>
            <w:fldChar w:fldCharType="separate"/>
          </w:r>
          <w:r>
            <w:rPr>
              <w:rStyle w:val="22"/>
              <w:rFonts w:ascii="宋体" w:hAnsi="宋体" w:eastAsia="宋体" w:cs="黑体"/>
            </w:rPr>
            <w:t>5.8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 w:cs="黑体"/>
            </w:rPr>
            <w:t>平面交叉</w:t>
          </w:r>
          <w:r>
            <w:tab/>
          </w:r>
          <w:r>
            <w:fldChar w:fldCharType="begin"/>
          </w:r>
          <w:r>
            <w:instrText xml:space="preserve"> PAGEREF _Toc179964526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"_Toc179964527" </w:instrText>
          </w:r>
          <w:r>
            <w:fldChar w:fldCharType="separate"/>
          </w:r>
          <w:r>
            <w:rPr>
              <w:rStyle w:val="22"/>
              <w:rFonts w:ascii="宋体" w:hAnsi="宋体" w:eastAsia="宋体" w:cs="黑体"/>
            </w:rPr>
            <w:t>5.9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 w:cs="黑体"/>
            </w:rPr>
            <w:t>服务设施</w:t>
          </w:r>
          <w:r>
            <w:tab/>
          </w:r>
          <w:r>
            <w:fldChar w:fldCharType="begin"/>
          </w:r>
          <w:r>
            <w:instrText xml:space="preserve"> PAGEREF _Toc179964527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left" w:pos="960"/>
            </w:tabs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"_Toc179964528" </w:instrText>
          </w:r>
          <w:r>
            <w:fldChar w:fldCharType="separate"/>
          </w:r>
          <w:r>
            <w:rPr>
              <w:rStyle w:val="22"/>
              <w:rFonts w:ascii="宋体" w:hAnsi="宋体" w:eastAsia="宋体"/>
            </w:rPr>
            <w:t>6.</w:t>
          </w:r>
          <w:r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/>
            </w:rPr>
            <w:t>环保景观</w:t>
          </w:r>
          <w:r>
            <w:tab/>
          </w:r>
          <w:r>
            <w:fldChar w:fldCharType="begin"/>
          </w:r>
          <w:r>
            <w:instrText xml:space="preserve"> PAGEREF _Toc179964528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"_Toc179964529" </w:instrText>
          </w:r>
          <w:r>
            <w:fldChar w:fldCharType="separate"/>
          </w:r>
          <w:r>
            <w:rPr>
              <w:rStyle w:val="22"/>
              <w:rFonts w:ascii="宋体" w:hAnsi="宋体" w:eastAsia="宋体" w:cs="黑体"/>
            </w:rPr>
            <w:t>6.1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 w:cs="黑体"/>
            </w:rPr>
            <w:t>一般规定</w:t>
          </w:r>
          <w:r>
            <w:tab/>
          </w:r>
          <w:r>
            <w:fldChar w:fldCharType="begin"/>
          </w:r>
          <w:r>
            <w:instrText xml:space="preserve"> PAGEREF _Toc179964529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"_Toc179964530" </w:instrText>
          </w:r>
          <w:r>
            <w:fldChar w:fldCharType="separate"/>
          </w:r>
          <w:r>
            <w:rPr>
              <w:rStyle w:val="22"/>
              <w:rFonts w:ascii="宋体" w:hAnsi="宋体" w:eastAsia="宋体" w:cs="黑体"/>
            </w:rPr>
            <w:t>6.2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 w:cs="黑体"/>
            </w:rPr>
            <w:t>主体景观</w:t>
          </w:r>
          <w:r>
            <w:tab/>
          </w:r>
          <w:r>
            <w:fldChar w:fldCharType="begin"/>
          </w:r>
          <w:r>
            <w:instrText xml:space="preserve"> PAGEREF _Toc179964530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"_Toc179964531" </w:instrText>
          </w:r>
          <w:r>
            <w:fldChar w:fldCharType="separate"/>
          </w:r>
          <w:r>
            <w:rPr>
              <w:rStyle w:val="22"/>
              <w:rFonts w:ascii="宋体" w:hAnsi="宋体" w:eastAsia="宋体" w:cs="黑体"/>
            </w:rPr>
            <w:t>6.3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 w:cs="黑体"/>
            </w:rPr>
            <w:t>景观绿化</w:t>
          </w:r>
          <w:r>
            <w:tab/>
          </w:r>
          <w:r>
            <w:fldChar w:fldCharType="begin"/>
          </w:r>
          <w:r>
            <w:instrText xml:space="preserve"> PAGEREF _Toc179964531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"_Toc179964532" </w:instrText>
          </w:r>
          <w:r>
            <w:fldChar w:fldCharType="separate"/>
          </w:r>
          <w:r>
            <w:rPr>
              <w:rStyle w:val="22"/>
              <w:rFonts w:ascii="宋体" w:hAnsi="宋体" w:eastAsia="宋体" w:cs="黑体"/>
            </w:rPr>
            <w:t>6.4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 w:cs="黑体"/>
            </w:rPr>
            <w:t>环境整治</w:t>
          </w:r>
          <w:r>
            <w:tab/>
          </w:r>
          <w:r>
            <w:fldChar w:fldCharType="begin"/>
          </w:r>
          <w:r>
            <w:instrText xml:space="preserve"> PAGEREF _Toc179964532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"_Toc179964533" </w:instrText>
          </w:r>
          <w:r>
            <w:fldChar w:fldCharType="separate"/>
          </w:r>
          <w:r>
            <w:rPr>
              <w:rStyle w:val="22"/>
              <w:rFonts w:ascii="宋体" w:hAnsi="宋体" w:eastAsia="宋体" w:cs="黑体"/>
            </w:rPr>
            <w:t>6.5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 w:cs="黑体"/>
            </w:rPr>
            <w:t>绿色环保</w:t>
          </w:r>
          <w:r>
            <w:tab/>
          </w:r>
          <w:r>
            <w:fldChar w:fldCharType="begin"/>
          </w:r>
          <w:r>
            <w:instrText xml:space="preserve"> PAGEREF _Toc179964533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left" w:pos="960"/>
            </w:tabs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"_Toc179964534" </w:instrText>
          </w:r>
          <w:r>
            <w:fldChar w:fldCharType="separate"/>
          </w:r>
          <w:r>
            <w:rPr>
              <w:rStyle w:val="22"/>
              <w:rFonts w:ascii="宋体" w:hAnsi="宋体" w:eastAsia="宋体"/>
            </w:rPr>
            <w:t>7.</w:t>
          </w:r>
          <w:r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/>
            </w:rPr>
            <w:t>管护机制</w:t>
          </w:r>
          <w:r>
            <w:tab/>
          </w:r>
          <w:r>
            <w:fldChar w:fldCharType="begin"/>
          </w:r>
          <w:r>
            <w:instrText xml:space="preserve"> PAGEREF _Toc179964534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left" w:pos="960"/>
            </w:tabs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"_Toc179964535" </w:instrText>
          </w:r>
          <w:r>
            <w:fldChar w:fldCharType="separate"/>
          </w:r>
          <w:r>
            <w:rPr>
              <w:rStyle w:val="22"/>
              <w:rFonts w:ascii="宋体" w:hAnsi="宋体" w:eastAsia="宋体"/>
            </w:rPr>
            <w:t>8.</w:t>
          </w:r>
          <w:r>
            <w:rPr>
              <w:rFonts w:asciiTheme="minorHAnsi" w:hAnsiTheme="minorHAnsi" w:eastAsiaTheme="minorEastAsia" w:cstheme="minorBidi"/>
              <w:b w:val="0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/>
            </w:rPr>
            <w:t>产业带动及乡土文化</w:t>
          </w:r>
          <w:r>
            <w:tab/>
          </w:r>
          <w:r>
            <w:fldChar w:fldCharType="begin"/>
          </w:r>
          <w:r>
            <w:instrText xml:space="preserve"> PAGEREF _Toc179964535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sectPr>
              <w:footerReference r:id="rId17" w:type="default"/>
              <w:pgSz w:w="11906" w:h="16838"/>
              <w:pgMar w:top="1440" w:right="1797" w:bottom="1440" w:left="1797" w:header="720" w:footer="1142" w:gutter="0"/>
              <w:pgBorders w:display="notFirstPage">
                <w:bottom w:val="single" w:color="auto" w:sz="4" w:space="1"/>
              </w:pgBorders>
              <w:pgNumType w:start="1"/>
              <w:cols w:space="720" w:num="1"/>
              <w:docGrid w:linePitch="326" w:charSpace="0"/>
            </w:sectPr>
          </w:pP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"_Toc179964536" </w:instrText>
          </w:r>
          <w:r>
            <w:fldChar w:fldCharType="separate"/>
          </w:r>
          <w:r>
            <w:rPr>
              <w:rStyle w:val="22"/>
              <w:rFonts w:ascii="宋体" w:hAnsi="宋体" w:eastAsia="宋体" w:cs="黑体"/>
            </w:rPr>
            <w:t>8.1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 w:cs="黑体"/>
            </w:rPr>
            <w:t>产业带动</w:t>
          </w:r>
          <w:r>
            <w:tab/>
          </w:r>
          <w:r>
            <w:fldChar w:fldCharType="begin"/>
          </w:r>
          <w:r>
            <w:instrText xml:space="preserve"> PAGEREF _Toc179964536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1680"/>
            </w:tabs>
            <w:rPr>
              <w:rFonts w:asciiTheme="minorHAnsi" w:hAnsiTheme="minorHAnsi" w:eastAsiaTheme="minorEastAsia" w:cstheme="minorBidi"/>
              <w:color w:val="auto"/>
              <w:sz w:val="21"/>
            </w:rPr>
          </w:pPr>
          <w:r>
            <w:fldChar w:fldCharType="begin"/>
          </w:r>
          <w:r>
            <w:instrText xml:space="preserve"> HYPERLINK \l "_Toc179964537" </w:instrText>
          </w:r>
          <w:r>
            <w:fldChar w:fldCharType="separate"/>
          </w:r>
          <w:r>
            <w:rPr>
              <w:rStyle w:val="22"/>
              <w:rFonts w:ascii="宋体" w:hAnsi="宋体" w:eastAsia="宋体" w:cs="黑体"/>
            </w:rPr>
            <w:t>8.2</w:t>
          </w:r>
          <w:r>
            <w:rPr>
              <w:rFonts w:asciiTheme="minorHAnsi" w:hAnsiTheme="minorHAnsi" w:eastAsiaTheme="minorEastAsia" w:cstheme="minorBidi"/>
              <w:color w:val="auto"/>
              <w:sz w:val="21"/>
            </w:rPr>
            <w:tab/>
          </w:r>
          <w:r>
            <w:rPr>
              <w:rStyle w:val="22"/>
              <w:rFonts w:ascii="宋体" w:hAnsi="宋体" w:eastAsia="宋体" w:cs="黑体"/>
            </w:rPr>
            <w:t>乡土文化</w:t>
          </w:r>
          <w:r>
            <w:tab/>
          </w:r>
          <w:r>
            <w:fldChar w:fldCharType="begin"/>
          </w:r>
          <w:r>
            <w:instrText xml:space="preserve"> PAGEREF _Toc179964537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5"/>
            <w:keepNext w:val="0"/>
            <w:keepLines w:val="0"/>
            <w:spacing w:after="0" w:line="360" w:lineRule="auto"/>
            <w:ind w:left="0" w:leftChars="0" w:firstLine="0" w:firstLineChars="0"/>
            <w:jc w:val="both"/>
            <w:rPr>
              <w:sz w:val="21"/>
              <w:szCs w:val="21"/>
            </w:rPr>
            <w:sectPr>
              <w:footerReference r:id="rId18" w:type="default"/>
              <w:pgSz w:w="11906" w:h="16838"/>
              <w:pgMar w:top="1440" w:right="1797" w:bottom="1440" w:left="1797" w:header="720" w:footer="1142" w:gutter="0"/>
              <w:pgBorders w:display="notFirstPage">
                <w:bottom w:val="single" w:color="auto" w:sz="4" w:space="1"/>
              </w:pgBorders>
              <w:pgNumType w:start="1"/>
              <w:cols w:space="720" w:num="1"/>
              <w:docGrid w:linePitch="326" w:charSpace="0"/>
            </w:sectPr>
          </w:pPr>
          <w:r>
            <w:rPr>
              <w:lang w:val="zh-CN"/>
            </w:rPr>
            <w:fldChar w:fldCharType="end"/>
          </w:r>
        </w:p>
      </w:sdtContent>
    </w:sdt>
    <w:p>
      <w:pPr>
        <w:pStyle w:val="3"/>
        <w:numPr>
          <w:ilvl w:val="0"/>
          <w:numId w:val="1"/>
        </w:numPr>
        <w:spacing w:after="0" w:line="360" w:lineRule="auto"/>
        <w:ind w:right="0"/>
        <w:jc w:val="both"/>
        <w:rPr>
          <w:rFonts w:ascii="宋体" w:hAnsi="宋体" w:eastAsia="宋体"/>
          <w:sz w:val="32"/>
          <w:szCs w:val="32"/>
        </w:rPr>
      </w:pPr>
      <w:bookmarkStart w:id="2" w:name="_Toc179964514"/>
      <w:bookmarkStart w:id="3" w:name="_Toc169451672"/>
      <w:r>
        <w:rPr>
          <w:rFonts w:hint="eastAsia" w:ascii="宋体" w:hAnsi="宋体" w:eastAsia="宋体"/>
          <w:sz w:val="32"/>
          <w:szCs w:val="32"/>
        </w:rPr>
        <w:t>范围</w:t>
      </w:r>
      <w:bookmarkEnd w:id="2"/>
      <w:bookmarkEnd w:id="3"/>
    </w:p>
    <w:p>
      <w:pPr>
        <w:pStyle w:val="16"/>
        <w:spacing w:before="0" w:beforeAutospacing="0" w:after="0" w:afterAutospacing="0" w:line="360" w:lineRule="auto"/>
        <w:ind w:firstLine="480" w:firstLineChars="200"/>
        <w:rPr>
          <w:rFonts w:cs="微软雅黑"/>
          <w:color w:val="000000"/>
          <w:kern w:val="2"/>
          <w:szCs w:val="22"/>
        </w:rPr>
      </w:pPr>
      <w:r>
        <w:rPr>
          <w:rFonts w:hint="eastAsia" w:cs="微软雅黑"/>
          <w:color w:val="000000"/>
          <w:kern w:val="2"/>
          <w:szCs w:val="22"/>
        </w:rPr>
        <w:t>1.1本文件规定了美丽公路的术语和定义、总体要求、基础设施、景观绿化、路域环境、低碳环保、管护机制、乡土文化、产业带动。</w:t>
      </w:r>
    </w:p>
    <w:p>
      <w:pPr>
        <w:pStyle w:val="16"/>
        <w:spacing w:before="0" w:beforeAutospacing="0" w:after="0" w:afterAutospacing="0" w:line="360" w:lineRule="auto"/>
        <w:ind w:firstLine="480" w:firstLineChars="200"/>
      </w:pPr>
      <w:r>
        <w:rPr>
          <w:rFonts w:hint="eastAsia" w:cs="微软雅黑"/>
          <w:color w:val="000000"/>
          <w:kern w:val="2"/>
          <w:szCs w:val="22"/>
        </w:rPr>
        <w:t>1.2本文件适用于除高速公路之外的美丽公路新建及改建项目</w:t>
      </w:r>
      <w:r>
        <w:rPr>
          <w:rFonts w:cs="微软雅黑"/>
          <w:color w:val="000000"/>
          <w:kern w:val="2"/>
          <w:szCs w:val="22"/>
        </w:rPr>
        <w:t>。</w:t>
      </w:r>
    </w:p>
    <w:p>
      <w:pPr>
        <w:pStyle w:val="3"/>
        <w:numPr>
          <w:ilvl w:val="0"/>
          <w:numId w:val="1"/>
        </w:numPr>
        <w:spacing w:after="0" w:line="360" w:lineRule="auto"/>
        <w:ind w:right="0"/>
        <w:jc w:val="both"/>
        <w:rPr>
          <w:rFonts w:ascii="宋体" w:hAnsi="宋体" w:eastAsia="宋体"/>
          <w:sz w:val="32"/>
          <w:szCs w:val="32"/>
        </w:rPr>
      </w:pPr>
      <w:bookmarkStart w:id="4" w:name="_Toc169451673"/>
      <w:bookmarkStart w:id="5" w:name="_Toc179964515"/>
      <w:r>
        <w:rPr>
          <w:rFonts w:hint="eastAsia" w:ascii="宋体" w:hAnsi="宋体" w:eastAsia="宋体"/>
          <w:sz w:val="32"/>
          <w:szCs w:val="32"/>
        </w:rPr>
        <w:t>规范性</w:t>
      </w:r>
      <w:r>
        <w:rPr>
          <w:rFonts w:ascii="宋体" w:hAnsi="宋体" w:eastAsia="宋体"/>
          <w:sz w:val="32"/>
          <w:szCs w:val="32"/>
        </w:rPr>
        <w:t>引用文件</w:t>
      </w:r>
      <w:bookmarkEnd w:id="4"/>
      <w:bookmarkEnd w:id="5"/>
    </w:p>
    <w:p>
      <w:pPr>
        <w:pStyle w:val="16"/>
        <w:spacing w:after="0" w:line="360" w:lineRule="auto"/>
        <w:ind w:firstLine="480" w:firstLineChars="200"/>
        <w:rPr>
          <w:rFonts w:cs="微软雅黑"/>
          <w:color w:val="000000"/>
          <w:kern w:val="2"/>
          <w:szCs w:val="22"/>
        </w:rPr>
      </w:pPr>
      <w:r>
        <w:rPr>
          <w:rFonts w:hint="eastAsia" w:cs="微软雅黑"/>
          <w:color w:val="000000"/>
          <w:kern w:val="2"/>
          <w:szCs w:val="22"/>
        </w:rPr>
        <w:t>下列文件对于本文件的应用是必不可少的。凡是注日期的引用文件,仅注日期的版本适用于本文件。凡是不注日期的引用文件，其最新版本(包括所有的修改单)适用于本文件。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GB 3096 </w:t>
      </w:r>
      <w:r>
        <w:rPr>
          <w:rFonts w:hint="eastAsia" w:ascii="宋体" w:hAnsi="宋体" w:eastAsia="宋体"/>
        </w:rPr>
        <w:t>声环境质量标准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GB 5768 </w:t>
      </w:r>
      <w:r>
        <w:rPr>
          <w:rFonts w:hint="eastAsia" w:ascii="宋体" w:hAnsi="宋体" w:eastAsia="宋体"/>
        </w:rPr>
        <w:t>道路交通标志和标线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GB 8978 </w:t>
      </w:r>
      <w:r>
        <w:rPr>
          <w:rFonts w:hint="eastAsia" w:ascii="宋体" w:hAnsi="宋体" w:eastAsia="宋体"/>
        </w:rPr>
        <w:t>污水综合排放标准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GB 12523 </w:t>
      </w:r>
      <w:r>
        <w:rPr>
          <w:rFonts w:hint="eastAsia" w:ascii="宋体" w:hAnsi="宋体" w:eastAsia="宋体"/>
        </w:rPr>
        <w:t>建筑施工场界环境噪声排放标准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GB 14886 </w:t>
      </w:r>
      <w:r>
        <w:rPr>
          <w:rFonts w:hint="eastAsia" w:ascii="宋体" w:hAnsi="宋体" w:eastAsia="宋体"/>
        </w:rPr>
        <w:t>道路信号灯设置与安装规范</w:t>
      </w:r>
    </w:p>
    <w:p>
      <w:pPr>
        <w:pStyle w:val="16"/>
        <w:spacing w:before="0" w:beforeAutospacing="0" w:after="0" w:afterAutospacing="0" w:line="360" w:lineRule="auto"/>
        <w:ind w:firstLine="480" w:firstLineChars="200"/>
        <w:rPr>
          <w:rFonts w:cs="微软雅黑"/>
          <w:color w:val="000000"/>
          <w:kern w:val="2"/>
          <w:szCs w:val="22"/>
        </w:rPr>
      </w:pPr>
      <w:r>
        <w:rPr>
          <w:rFonts w:cs="微软雅黑"/>
          <w:color w:val="000000"/>
          <w:kern w:val="2"/>
          <w:szCs w:val="22"/>
        </w:rPr>
        <w:t xml:space="preserve">GB 20426 </w:t>
      </w:r>
      <w:r>
        <w:rPr>
          <w:rFonts w:hint="eastAsia" w:cs="微软雅黑"/>
          <w:color w:val="000000"/>
          <w:kern w:val="2"/>
          <w:szCs w:val="22"/>
        </w:rPr>
        <w:t>煤炭工业污染物排放标准</w:t>
      </w:r>
    </w:p>
    <w:p>
      <w:pPr>
        <w:pStyle w:val="16"/>
        <w:spacing w:before="0" w:beforeAutospacing="0" w:after="0" w:afterAutospacing="0" w:line="360" w:lineRule="auto"/>
        <w:ind w:firstLine="480" w:firstLineChars="200"/>
        <w:rPr>
          <w:rFonts w:cs="微软雅黑"/>
          <w:color w:val="000000"/>
          <w:kern w:val="2"/>
          <w:szCs w:val="22"/>
        </w:rPr>
      </w:pPr>
      <w:r>
        <w:rPr>
          <w:rFonts w:cs="微软雅黑"/>
          <w:color w:val="000000"/>
          <w:kern w:val="2"/>
          <w:szCs w:val="22"/>
        </w:rPr>
        <w:t xml:space="preserve">GB/T 29639 </w:t>
      </w:r>
      <w:r>
        <w:rPr>
          <w:rFonts w:hint="eastAsia" w:cs="微软雅黑"/>
          <w:color w:val="000000"/>
          <w:kern w:val="2"/>
          <w:szCs w:val="22"/>
        </w:rPr>
        <w:t>生产经营单位生产安全事故应急预案编制导则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GB 50433 </w:t>
      </w:r>
      <w:r>
        <w:rPr>
          <w:rFonts w:hint="eastAsia" w:ascii="宋体" w:hAnsi="宋体" w:eastAsia="宋体"/>
        </w:rPr>
        <w:t>开发建设项目水土保持技术规范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JTG/T B05 </w:t>
      </w:r>
      <w:r>
        <w:rPr>
          <w:rFonts w:hint="eastAsia" w:ascii="宋体" w:hAnsi="宋体" w:eastAsia="宋体"/>
        </w:rPr>
        <w:t>公路项目安全性评价指南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D20 </w:t>
      </w:r>
      <w:r>
        <w:rPr>
          <w:rFonts w:hint="eastAsia" w:ascii="宋体" w:hAnsi="宋体" w:eastAsia="宋体"/>
        </w:rPr>
        <w:t>公路路线设计规范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D30 </w:t>
      </w:r>
      <w:r>
        <w:rPr>
          <w:rFonts w:hint="eastAsia" w:ascii="宋体" w:hAnsi="宋体" w:eastAsia="宋体"/>
        </w:rPr>
        <w:t>公路路基设计规范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D33/T </w:t>
      </w:r>
      <w:r>
        <w:rPr>
          <w:rFonts w:hint="eastAsia" w:ascii="宋体" w:hAnsi="宋体" w:eastAsia="宋体"/>
        </w:rPr>
        <w:t>公路排水设计规范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D50 </w:t>
      </w:r>
      <w:r>
        <w:rPr>
          <w:rFonts w:hint="eastAsia" w:ascii="宋体" w:hAnsi="宋体" w:eastAsia="宋体"/>
        </w:rPr>
        <w:t>公路沥青路面设计规范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D60 </w:t>
      </w:r>
      <w:r>
        <w:rPr>
          <w:rFonts w:hint="eastAsia" w:ascii="宋体" w:hAnsi="宋体" w:eastAsia="宋体"/>
        </w:rPr>
        <w:t>公路桥涵设计通用规范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D81 </w:t>
      </w:r>
      <w:r>
        <w:rPr>
          <w:rFonts w:hint="eastAsia" w:ascii="宋体" w:hAnsi="宋体" w:eastAsia="宋体"/>
        </w:rPr>
        <w:t>公路交通安全设施设计规范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JTG/T D81 </w:t>
      </w:r>
      <w:r>
        <w:rPr>
          <w:rFonts w:hint="eastAsia" w:ascii="宋体" w:hAnsi="宋体" w:eastAsia="宋体"/>
        </w:rPr>
        <w:t>公路交通安全设施设计细则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B01 </w:t>
      </w:r>
      <w:r>
        <w:rPr>
          <w:rFonts w:hint="eastAsia" w:ascii="宋体" w:hAnsi="宋体" w:eastAsia="宋体"/>
        </w:rPr>
        <w:t>公路工程技术标准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B03 </w:t>
      </w:r>
      <w:r>
        <w:rPr>
          <w:rFonts w:hint="eastAsia" w:ascii="宋体" w:hAnsi="宋体" w:eastAsia="宋体"/>
        </w:rPr>
        <w:t>公路建设项目环境影响评价规范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B04 </w:t>
      </w:r>
      <w:r>
        <w:rPr>
          <w:rFonts w:hint="eastAsia" w:ascii="宋体" w:hAnsi="宋体" w:eastAsia="宋体"/>
        </w:rPr>
        <w:t>公路环境保护设计规范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B05 </w:t>
      </w:r>
      <w:r>
        <w:rPr>
          <w:rFonts w:hint="eastAsia" w:ascii="宋体" w:hAnsi="宋体" w:eastAsia="宋体"/>
        </w:rPr>
        <w:t>公路项目安全性评价规范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H10 </w:t>
      </w:r>
      <w:r>
        <w:rPr>
          <w:rFonts w:hint="eastAsia" w:ascii="宋体" w:hAnsi="宋体" w:eastAsia="宋体"/>
        </w:rPr>
        <w:t>公路养护技术规范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H11 </w:t>
      </w:r>
      <w:r>
        <w:rPr>
          <w:rFonts w:hint="eastAsia" w:ascii="宋体" w:hAnsi="宋体" w:eastAsia="宋体"/>
        </w:rPr>
        <w:t>公路桥涵养护规范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H12 </w:t>
      </w:r>
      <w:r>
        <w:rPr>
          <w:rFonts w:hint="eastAsia" w:ascii="宋体" w:hAnsi="宋体" w:eastAsia="宋体"/>
        </w:rPr>
        <w:t>公路隧道养护技术规范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H20 </w:t>
      </w:r>
      <w:r>
        <w:rPr>
          <w:rFonts w:hint="eastAsia" w:ascii="宋体" w:hAnsi="宋体" w:eastAsia="宋体"/>
        </w:rPr>
        <w:t>公路技术状况评定标准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JTG/T H21 </w:t>
      </w:r>
      <w:r>
        <w:rPr>
          <w:rFonts w:hint="eastAsia" w:ascii="宋体" w:hAnsi="宋体" w:eastAsia="宋体"/>
        </w:rPr>
        <w:t>公路桥梁技术状况评定标准</w:t>
      </w:r>
    </w:p>
    <w:p>
      <w:pPr>
        <w:keepNext w:val="0"/>
        <w:keepLines w:val="0"/>
        <w:widowControl w:val="0"/>
        <w:autoSpaceDE w:val="0"/>
        <w:autoSpaceDN w:val="0"/>
        <w:adjustRightInd w:val="0"/>
        <w:spacing w:after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JTG H30 </w:t>
      </w:r>
      <w:r>
        <w:rPr>
          <w:rFonts w:hint="eastAsia" w:ascii="宋体" w:hAnsi="宋体" w:eastAsia="宋体"/>
        </w:rPr>
        <w:t>公路养护安全作业规程</w:t>
      </w:r>
    </w:p>
    <w:p>
      <w:pPr>
        <w:pStyle w:val="3"/>
        <w:numPr>
          <w:ilvl w:val="0"/>
          <w:numId w:val="1"/>
        </w:numPr>
        <w:spacing w:after="0" w:line="360" w:lineRule="auto"/>
        <w:ind w:right="0"/>
        <w:jc w:val="both"/>
        <w:rPr>
          <w:rFonts w:ascii="宋体" w:hAnsi="宋体" w:eastAsia="宋体"/>
          <w:sz w:val="32"/>
          <w:szCs w:val="32"/>
        </w:rPr>
      </w:pPr>
      <w:bookmarkStart w:id="6" w:name="_Toc179964516"/>
      <w:bookmarkStart w:id="7" w:name="_Toc169451674"/>
      <w:r>
        <w:rPr>
          <w:rFonts w:hint="eastAsia" w:ascii="宋体" w:hAnsi="宋体" w:eastAsia="宋体"/>
          <w:sz w:val="32"/>
          <w:szCs w:val="32"/>
        </w:rPr>
        <w:t>术语及</w:t>
      </w:r>
      <w:r>
        <w:rPr>
          <w:rFonts w:ascii="宋体" w:hAnsi="宋体" w:eastAsia="宋体"/>
          <w:sz w:val="32"/>
          <w:szCs w:val="32"/>
        </w:rPr>
        <w:t>定义</w:t>
      </w:r>
      <w:bookmarkEnd w:id="6"/>
      <w:bookmarkEnd w:id="7"/>
    </w:p>
    <w:p>
      <w:pPr>
        <w:pStyle w:val="4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3.1 美丽公路 </w:t>
      </w:r>
    </w:p>
    <w:p>
      <w:pPr>
        <w:pStyle w:val="4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技术状况优良、安全设施齐全、服务设施完善、路域环境协调、文化氛围浓厚、经济带动突出的一级及以下技术等级的公路。</w:t>
      </w:r>
    </w:p>
    <w:p>
      <w:pPr>
        <w:pStyle w:val="4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3.2 观景台</w:t>
      </w:r>
    </w:p>
    <w:p>
      <w:pPr>
        <w:pStyle w:val="4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设置在路侧供车辆停靠及游客观看风景的设施。</w:t>
      </w:r>
    </w:p>
    <w:p>
      <w:pPr>
        <w:pStyle w:val="4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3.3 路田分家</w:t>
      </w:r>
    </w:p>
    <w:p>
      <w:pPr>
        <w:pStyle w:val="4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采取措施，将公路与沿线田地予以有效隔离。</w:t>
      </w:r>
    </w:p>
    <w:p>
      <w:pPr>
        <w:pStyle w:val="4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3.4 路宅分家</w:t>
      </w:r>
    </w:p>
    <w:p>
      <w:pPr>
        <w:pStyle w:val="4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采取措施，将公路与沿线房屋建筑物予以分隔。</w:t>
      </w:r>
    </w:p>
    <w:p>
      <w:pPr>
        <w:pStyle w:val="4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3.5 路域景观</w:t>
      </w:r>
    </w:p>
    <w:p>
      <w:pPr>
        <w:pStyle w:val="4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公路用地范围内的景观，包括公路路线、构造物、排水防护工程、绿化、沿线设施等各景观要素。</w:t>
      </w:r>
    </w:p>
    <w:p>
      <w:pPr>
        <w:keepNext w:val="0"/>
        <w:keepLines w:val="0"/>
        <w:spacing w:after="0" w:line="240" w:lineRule="auto"/>
        <w:ind w:firstLine="0"/>
        <w:rPr>
          <w:rFonts w:ascii="宋体" w:hAnsi="Times New Roman" w:eastAsia="宋体" w:cs="Times New Roman"/>
          <w:color w:val="auto"/>
          <w:kern w:val="0"/>
          <w:sz w:val="21"/>
          <w:szCs w:val="20"/>
        </w:rPr>
      </w:pPr>
      <w:r>
        <w:br w:type="page"/>
      </w:r>
    </w:p>
    <w:p>
      <w:pPr>
        <w:pStyle w:val="3"/>
        <w:numPr>
          <w:ilvl w:val="0"/>
          <w:numId w:val="1"/>
        </w:numPr>
        <w:spacing w:after="0" w:line="360" w:lineRule="auto"/>
        <w:ind w:right="0"/>
        <w:jc w:val="both"/>
        <w:rPr>
          <w:rFonts w:ascii="宋体" w:hAnsi="宋体" w:eastAsia="宋体"/>
          <w:sz w:val="32"/>
          <w:szCs w:val="32"/>
        </w:rPr>
      </w:pPr>
      <w:bookmarkStart w:id="8" w:name="_Toc179964517"/>
      <w:bookmarkStart w:id="9" w:name="_Toc169451675"/>
      <w:r>
        <w:rPr>
          <w:rFonts w:hint="eastAsia" w:ascii="宋体" w:hAnsi="宋体" w:eastAsia="宋体"/>
          <w:sz w:val="32"/>
          <w:szCs w:val="32"/>
        </w:rPr>
        <w:t>总体要求</w:t>
      </w:r>
      <w:bookmarkEnd w:id="8"/>
      <w:bookmarkEnd w:id="9"/>
    </w:p>
    <w:p>
      <w:pPr>
        <w:pStyle w:val="16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微软雅黑"/>
          <w:color w:val="000000"/>
          <w:kern w:val="2"/>
        </w:rPr>
      </w:pPr>
      <w:r>
        <w:rPr>
          <w:rFonts w:hint="eastAsia" w:cs="微软雅黑"/>
          <w:color w:val="000000"/>
          <w:kern w:val="2"/>
        </w:rPr>
        <w:t>4.1应符合国家以及行业关于公路建设、养护、管理相关标准、规范、规定的要求。</w:t>
      </w:r>
    </w:p>
    <w:p>
      <w:pPr>
        <w:pStyle w:val="16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微软雅黑"/>
          <w:color w:val="000000"/>
          <w:kern w:val="2"/>
        </w:rPr>
      </w:pPr>
      <w:r>
        <w:rPr>
          <w:rFonts w:hint="eastAsia" w:cs="微软雅黑"/>
          <w:color w:val="000000"/>
          <w:kern w:val="2"/>
        </w:rPr>
        <w:t>4.2应以技术状况优良、安全设施齐全、服务设施完善、路域环境协调、文化氛围浓厚、产业带动突出为目标。并具备“设施美、环境美、服务美、管理美”等特征。</w:t>
      </w:r>
    </w:p>
    <w:p>
      <w:pPr>
        <w:pStyle w:val="16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微软雅黑"/>
          <w:color w:val="000000"/>
          <w:kern w:val="2"/>
        </w:rPr>
      </w:pPr>
      <w:r>
        <w:rPr>
          <w:rFonts w:hint="eastAsia" w:cs="微软雅黑"/>
          <w:color w:val="000000"/>
          <w:kern w:val="2"/>
        </w:rPr>
        <w:t>4.3规划建设应遵循“安全、协调、绿色、集约、服务”的发展理念，与当地国土空间规划、城乡总体发展规划、生态保护红线及交通、旅游、城镇、产业等相关专项规划相结合，服务乡村振兴与美丽乡村建设。</w:t>
      </w:r>
    </w:p>
    <w:p>
      <w:pPr>
        <w:pStyle w:val="16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微软雅黑"/>
          <w:color w:val="000000"/>
          <w:kern w:val="2"/>
        </w:rPr>
      </w:pPr>
      <w:r>
        <w:rPr>
          <w:rFonts w:hint="eastAsia" w:cs="微软雅黑"/>
          <w:color w:val="000000"/>
          <w:kern w:val="2"/>
        </w:rPr>
        <w:t>4.4应采用“美丽公路</w:t>
      </w:r>
      <w:r>
        <w:rPr>
          <w:rFonts w:cs="微软雅黑"/>
          <w:color w:val="000000"/>
          <w:kern w:val="2"/>
        </w:rPr>
        <w:t>+旅游（产业、扶贫）”等模式，构建自然风景线、历史人文线、生态富民线，助推区域经济社会发展和美丽乡村建设。</w:t>
      </w:r>
    </w:p>
    <w:p>
      <w:pPr>
        <w:pStyle w:val="16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微软雅黑"/>
          <w:color w:val="000000"/>
          <w:kern w:val="2"/>
        </w:rPr>
      </w:pPr>
      <w:r>
        <w:rPr>
          <w:rFonts w:hint="eastAsia" w:cs="微软雅黑"/>
          <w:color w:val="000000"/>
          <w:kern w:val="2"/>
        </w:rPr>
        <w:t>4.5应具备必要的服务、管养设施，保持高水准、常态化的管理养护，保持公路及沿线设施、绿化等具有优良的技术状况和服务质量。</w:t>
      </w:r>
    </w:p>
    <w:p>
      <w:pPr>
        <w:pStyle w:val="16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微软雅黑"/>
          <w:color w:val="000000"/>
          <w:kern w:val="2"/>
        </w:rPr>
      </w:pPr>
      <w:r>
        <w:rPr>
          <w:rFonts w:hint="eastAsia" w:cs="微软雅黑"/>
          <w:color w:val="000000"/>
          <w:kern w:val="2"/>
        </w:rPr>
        <w:t>4.6应做到路田分家、路宅分家，路域范围内无垃圾、无污染，路肩及边坡无高杂草、农作物种植。</w:t>
      </w:r>
    </w:p>
    <w:p>
      <w:pPr>
        <w:pStyle w:val="16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微软雅黑"/>
          <w:color w:val="000000"/>
          <w:kern w:val="2"/>
        </w:rPr>
      </w:pPr>
      <w:r>
        <w:rPr>
          <w:rFonts w:hint="eastAsia" w:cs="微软雅黑"/>
          <w:color w:val="000000"/>
          <w:kern w:val="2"/>
        </w:rPr>
        <w:t>4.7公路景观应与地域生态环境、沿线历史文化相适应。</w:t>
      </w:r>
    </w:p>
    <w:p>
      <w:pPr>
        <w:pStyle w:val="16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微软雅黑"/>
          <w:color w:val="000000"/>
          <w:kern w:val="2"/>
        </w:rPr>
      </w:pPr>
      <w:r>
        <w:rPr>
          <w:rFonts w:hint="eastAsia" w:cs="微软雅黑"/>
          <w:color w:val="000000"/>
          <w:kern w:val="2"/>
        </w:rPr>
        <w:t>4.8应做到惠民、利民，集聚政府与社会力量共同参与建设和管理，充分尊重当地政府、沿线村镇居民的意见，与当地农产业、旅游业、农村扶贫等项目结合，发挥美丽公路社会影响的长期效应。</w:t>
      </w:r>
    </w:p>
    <w:p>
      <w:pPr>
        <w:keepNext w:val="0"/>
        <w:keepLines w:val="0"/>
        <w:spacing w:after="0" w:line="240" w:lineRule="auto"/>
        <w:ind w:firstLine="0"/>
        <w:rPr>
          <w:rFonts w:ascii="宋体" w:hAnsi="宋体" w:eastAsia="宋体"/>
          <w:szCs w:val="24"/>
        </w:rPr>
      </w:pPr>
      <w:r>
        <w:br w:type="page"/>
      </w:r>
    </w:p>
    <w:p>
      <w:pPr>
        <w:pStyle w:val="3"/>
        <w:numPr>
          <w:ilvl w:val="0"/>
          <w:numId w:val="1"/>
        </w:numPr>
        <w:spacing w:after="0" w:line="360" w:lineRule="auto"/>
        <w:ind w:right="0"/>
        <w:jc w:val="both"/>
        <w:rPr>
          <w:rFonts w:ascii="宋体" w:hAnsi="宋体" w:eastAsia="宋体"/>
          <w:sz w:val="32"/>
          <w:szCs w:val="32"/>
        </w:rPr>
      </w:pPr>
      <w:bookmarkStart w:id="10" w:name="_Toc179964518"/>
      <w:bookmarkStart w:id="11" w:name="_Toc169451676"/>
      <w:bookmarkStart w:id="12" w:name="_Toc3467"/>
      <w:r>
        <w:rPr>
          <w:rFonts w:hint="eastAsia" w:ascii="宋体" w:hAnsi="宋体" w:eastAsia="宋体"/>
          <w:sz w:val="32"/>
          <w:szCs w:val="32"/>
        </w:rPr>
        <w:t>基础设施</w:t>
      </w:r>
      <w:bookmarkEnd w:id="10"/>
      <w:bookmarkEnd w:id="11"/>
      <w:bookmarkEnd w:id="12"/>
    </w:p>
    <w:p>
      <w:pPr>
        <w:pStyle w:val="4"/>
        <w:adjustRightInd w:val="0"/>
        <w:snapToGrid w:val="0"/>
        <w:rPr>
          <w:rFonts w:ascii="宋体" w:hAnsi="宋体" w:eastAsia="宋体"/>
          <w:sz w:val="24"/>
          <w:szCs w:val="24"/>
        </w:rPr>
      </w:pPr>
      <w:bookmarkStart w:id="13" w:name="_Toc169451677"/>
      <w:bookmarkStart w:id="14" w:name="_Toc179964519"/>
      <w:r>
        <w:rPr>
          <w:rFonts w:hint="eastAsia" w:ascii="宋体" w:hAnsi="宋体" w:eastAsia="宋体"/>
          <w:sz w:val="24"/>
          <w:szCs w:val="24"/>
        </w:rPr>
        <w:t>一般规定</w:t>
      </w:r>
      <w:bookmarkEnd w:id="13"/>
      <w:bookmarkEnd w:id="14"/>
    </w:p>
    <w:p>
      <w:pPr>
        <w:pStyle w:val="45"/>
        <w:numPr>
          <w:ilvl w:val="0"/>
          <w:numId w:val="0"/>
        </w:numPr>
        <w:adjustRightInd w:val="0"/>
        <w:snapToGrid w:val="0"/>
        <w:spacing w:before="120" w:after="12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.1.1 美丽公路的基础设施包括公路路线、路基、路面、桥涵、隧道、路线交</w:t>
      </w:r>
      <w:r>
        <w:rPr>
          <w:rFonts w:hint="eastAsia" w:ascii="宋体" w:hAnsi="宋体" w:eastAsia="宋体" w:cs="宋体"/>
          <w:sz w:val="24"/>
          <w:szCs w:val="24"/>
        </w:rPr>
        <w:t>叉、交安设施、服务设施及慢行系统等。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120" w:after="12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.1.2 美丽公路的基础设施应符合公路工程相关标准和规范要求。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120" w:after="120" w:line="360" w:lineRule="auto"/>
        <w:ind w:firstLine="480" w:firstLineChars="200"/>
        <w:outlineLvl w:val="9"/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.1.3 美丽公路全线应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无此</w:t>
      </w:r>
      <w:r>
        <w:rPr>
          <w:rFonts w:ascii="宋体" w:hAnsi="宋体" w:eastAsia="宋体" w:cs="宋体"/>
          <w:sz w:val="24"/>
          <w:szCs w:val="24"/>
        </w:rPr>
        <w:t>差路（MQI≥70），无4、5 类桥梁和4、5 类隧道，1、2 类桥梁和1、2 类隧道比例应不低于95%，无差及危险涵洞。</w:t>
      </w:r>
    </w:p>
    <w:p>
      <w:pPr>
        <w:pStyle w:val="4"/>
        <w:adjustRightInd w:val="0"/>
        <w:snapToGrid w:val="0"/>
        <w:rPr>
          <w:rFonts w:ascii="宋体" w:hAnsi="宋体" w:eastAsia="宋体"/>
          <w:sz w:val="24"/>
          <w:szCs w:val="24"/>
        </w:rPr>
      </w:pPr>
      <w:bookmarkStart w:id="15" w:name="_Toc179964520"/>
      <w:bookmarkStart w:id="16" w:name="_Toc169451678"/>
      <w:r>
        <w:rPr>
          <w:rFonts w:hint="eastAsia" w:ascii="宋体" w:hAnsi="宋体" w:eastAsia="宋体"/>
          <w:sz w:val="24"/>
          <w:szCs w:val="24"/>
        </w:rPr>
        <w:t>公路等级</w:t>
      </w:r>
      <w:bookmarkEnd w:id="15"/>
      <w:bookmarkEnd w:id="16"/>
    </w:p>
    <w:p>
      <w:pPr>
        <w:pStyle w:val="40"/>
        <w:adjustRightInd w:val="0"/>
        <w:snapToGrid w:val="0"/>
        <w:spacing w:line="360" w:lineRule="auto"/>
        <w:ind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“美丽公路路”应为等级公路，县、乡道宜为三级以上公路。</w:t>
      </w:r>
    </w:p>
    <w:p>
      <w:pPr>
        <w:pStyle w:val="4"/>
        <w:adjustRightInd w:val="0"/>
        <w:snapToGrid w:val="0"/>
        <w:rPr>
          <w:rFonts w:ascii="宋体" w:hAnsi="宋体" w:eastAsia="宋体"/>
          <w:sz w:val="24"/>
          <w:szCs w:val="24"/>
        </w:rPr>
      </w:pPr>
      <w:bookmarkStart w:id="17" w:name="_Toc169451679"/>
      <w:bookmarkStart w:id="18" w:name="_Toc179964521"/>
      <w:r>
        <w:rPr>
          <w:rFonts w:hint="eastAsia" w:ascii="宋体" w:hAnsi="宋体" w:eastAsia="宋体"/>
          <w:sz w:val="24"/>
          <w:szCs w:val="24"/>
        </w:rPr>
        <w:t>路线</w:t>
      </w:r>
      <w:bookmarkEnd w:id="17"/>
      <w:bookmarkEnd w:id="18"/>
    </w:p>
    <w:p>
      <w:pPr>
        <w:pStyle w:val="40"/>
        <w:adjustRightInd w:val="0"/>
        <w:snapToGrid w:val="0"/>
        <w:spacing w:line="360" w:lineRule="auto"/>
        <w:ind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应符合JTG B01、JTG D20、JTG 2111等标准、规范的有关要求，保持线形连续均衡。</w:t>
      </w:r>
    </w:p>
    <w:p>
      <w:pPr>
        <w:pStyle w:val="4"/>
        <w:adjustRightInd w:val="0"/>
        <w:snapToGrid w:val="0"/>
        <w:rPr>
          <w:rFonts w:ascii="宋体" w:hAnsi="宋体" w:eastAsia="宋体"/>
          <w:sz w:val="24"/>
          <w:szCs w:val="24"/>
        </w:rPr>
      </w:pPr>
      <w:bookmarkStart w:id="19" w:name="_Toc169451680"/>
      <w:bookmarkStart w:id="20" w:name="_Toc179964522"/>
      <w:r>
        <w:rPr>
          <w:rFonts w:hint="eastAsia" w:ascii="宋体" w:hAnsi="宋体" w:eastAsia="宋体"/>
          <w:sz w:val="24"/>
          <w:szCs w:val="24"/>
        </w:rPr>
        <w:t>路基</w:t>
      </w:r>
      <w:bookmarkEnd w:id="19"/>
      <w:bookmarkEnd w:id="20"/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5.4.1 应符合JTG D30、JTG/T D33等规范的有关规定，做到路基稳定、防护到位、排水畅通。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5.4.2路肩宽度应结合占地条件合理设置。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5.4.3路基边坡宜尽量放缓，与地面自然过渡。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5.4.4路基边坡防护应以植物防护为主。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5.4.5应设置完善、通畅的防排水系统，并与自然沟渠、农田排灌设施相协调。过村镇路段排水系统应与沿线村镇建设相结合，宜采用暗埋或盖板型式，并与村外排水系统相连接。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5.4.6公路与路侧田地之间可采用边沟、绿化带、隔离墙、栅栏等形式进行隔离，实现路田分家。</w:t>
      </w:r>
    </w:p>
    <w:p>
      <w:pPr>
        <w:pStyle w:val="4"/>
        <w:adjustRightInd w:val="0"/>
        <w:snapToGrid w:val="0"/>
        <w:rPr>
          <w:rFonts w:ascii="宋体" w:hAnsi="宋体" w:eastAsia="宋体" w:cs="黑体"/>
          <w:sz w:val="24"/>
          <w:szCs w:val="24"/>
        </w:rPr>
      </w:pPr>
      <w:bookmarkStart w:id="21" w:name="_Toc169451681"/>
      <w:bookmarkStart w:id="22" w:name="_Toc179964523"/>
      <w:r>
        <w:rPr>
          <w:rFonts w:hint="eastAsia" w:ascii="宋体" w:hAnsi="宋体" w:eastAsia="宋体" w:cs="黑体"/>
          <w:sz w:val="24"/>
          <w:szCs w:val="24"/>
        </w:rPr>
        <w:t>路面</w:t>
      </w:r>
      <w:bookmarkEnd w:id="21"/>
      <w:bookmarkEnd w:id="22"/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5.5.1应符合JTG D40、JTG D50等规范的有关规定，保证路面有足够的强度、稳定性和耐久性。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5.5.2应采用沥青混凝土路面或水泥混凝土路面，技术状况达到优良。</w:t>
      </w:r>
    </w:p>
    <w:p>
      <w:pPr>
        <w:pStyle w:val="4"/>
        <w:adjustRightInd w:val="0"/>
        <w:snapToGrid w:val="0"/>
        <w:rPr>
          <w:rFonts w:ascii="宋体" w:hAnsi="宋体" w:eastAsia="宋体" w:cs="黑体"/>
          <w:sz w:val="24"/>
          <w:szCs w:val="24"/>
        </w:rPr>
      </w:pPr>
      <w:bookmarkStart w:id="23" w:name="_Toc169451682"/>
      <w:bookmarkStart w:id="24" w:name="_Toc179964524"/>
      <w:r>
        <w:rPr>
          <w:rFonts w:hint="eastAsia" w:ascii="宋体" w:hAnsi="宋体" w:eastAsia="宋体" w:cs="黑体"/>
          <w:sz w:val="24"/>
          <w:szCs w:val="24"/>
        </w:rPr>
        <w:t>桥梁、涵洞</w:t>
      </w:r>
      <w:bookmarkEnd w:id="23"/>
      <w:bookmarkEnd w:id="24"/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5.6.1应符合JTG D60、JTG 3370等规范的有关规定，保证结构物使用安全、可靠。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5.6.2桥梁技术状况应保持在二类以上，宽度不小于路基宽度。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5.6.3涵洞应排水顺畅、无积水。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5.6.4桥梁涵洞应设置完善的防护设施，防护设施应顺直美观、完整无缺损。</w:t>
      </w:r>
    </w:p>
    <w:p>
      <w:pPr>
        <w:pStyle w:val="4"/>
        <w:adjustRightInd w:val="0"/>
        <w:snapToGrid w:val="0"/>
        <w:rPr>
          <w:rFonts w:ascii="宋体" w:hAnsi="宋体" w:eastAsia="宋体" w:cs="黑体"/>
          <w:sz w:val="24"/>
          <w:szCs w:val="24"/>
        </w:rPr>
      </w:pPr>
      <w:bookmarkStart w:id="25" w:name="_Toc169451683"/>
      <w:bookmarkStart w:id="26" w:name="_Toc179964525"/>
      <w:r>
        <w:rPr>
          <w:rFonts w:hint="eastAsia" w:ascii="宋体" w:hAnsi="宋体" w:eastAsia="宋体" w:cs="黑体"/>
          <w:sz w:val="24"/>
          <w:szCs w:val="24"/>
        </w:rPr>
        <w:t>安全设施</w:t>
      </w:r>
      <w:bookmarkEnd w:id="25"/>
      <w:bookmarkEnd w:id="26"/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5.7.1应符合GB 5768、JTG D81、JTG/T D81等标准、规范的有关规定，保障交通安全。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5.7.2交通标志的设置应总体布局、突出重点、合理设置。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5.7.3交通标线应采用反光材料，应具有良好的耐久性、抗滑性和夜间可视性。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5.7.4护栏应按规范要求设置完善、完整。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5.7.5应合理设置轮廓标、线形诱导标、示警桩、示警墩、道口标柱等视线诱导设施。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5.7.6交通量较大的平面交叉路口，宜设置信号灯、减速带或震荡标线，信号灯等不应被遮挡。</w:t>
      </w:r>
    </w:p>
    <w:p>
      <w:pPr>
        <w:pStyle w:val="4"/>
        <w:adjustRightInd w:val="0"/>
        <w:snapToGrid w:val="0"/>
        <w:rPr>
          <w:rFonts w:ascii="宋体" w:hAnsi="宋体" w:eastAsia="宋体" w:cs="黑体"/>
          <w:sz w:val="24"/>
          <w:szCs w:val="24"/>
        </w:rPr>
      </w:pPr>
      <w:bookmarkStart w:id="27" w:name="_Toc169451684"/>
      <w:bookmarkStart w:id="28" w:name="_Toc179964526"/>
      <w:r>
        <w:rPr>
          <w:rFonts w:hint="eastAsia" w:ascii="宋体" w:hAnsi="宋体" w:eastAsia="宋体" w:cs="黑体"/>
          <w:sz w:val="24"/>
          <w:szCs w:val="24"/>
        </w:rPr>
        <w:t>平面交叉</w:t>
      </w:r>
      <w:bookmarkEnd w:id="27"/>
      <w:bookmarkEnd w:id="28"/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5.8.1公路平面交叉口应有足够的视距，通视三角区内不得存在任何有碍通视的物体。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5.8.2平面交叉宜为直角。斜交时，其锐角应不小于70°；受地形条件或其他特殊情况限制时，应不大于45°。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5.8.3平面交叉范围应进行加铺转角、渠化。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5.8.3平面交叉处两侧引道为等外公路时，应分别设置不小于10m的缓坡段，纵坡应不大于2%。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5.8.4机耕道等未铺装路面道路与公路平面交叉时，未铺装路面道路距交叉口一定范围内应硬化路面，长度应不少于20m。</w:t>
      </w:r>
    </w:p>
    <w:p>
      <w:pPr>
        <w:pStyle w:val="4"/>
        <w:adjustRightInd w:val="0"/>
        <w:snapToGrid w:val="0"/>
        <w:rPr>
          <w:rFonts w:ascii="宋体" w:hAnsi="宋体" w:eastAsia="宋体" w:cs="黑体"/>
          <w:sz w:val="24"/>
          <w:szCs w:val="24"/>
        </w:rPr>
      </w:pPr>
      <w:bookmarkStart w:id="29" w:name="_Toc179964527"/>
      <w:bookmarkStart w:id="30" w:name="_Toc169451685"/>
      <w:r>
        <w:rPr>
          <w:rFonts w:hint="eastAsia" w:ascii="宋体" w:hAnsi="宋体" w:eastAsia="宋体" w:cs="黑体"/>
          <w:sz w:val="24"/>
          <w:szCs w:val="24"/>
        </w:rPr>
        <w:t>服务设施</w:t>
      </w:r>
      <w:bookmarkEnd w:id="29"/>
      <w:bookmarkEnd w:id="30"/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5.9.1服务设施包括服务站、驿站、观景台休息点等，服务设施的建设应布局合理、功能适当、覆盖广泛，更好地服务地方经济发展的需求，促进地方经济发展。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5.9.2服务设施建设应遵循“总体规划分步实施、功能完备、适度超前”的基本原则，充分利用现有公路管养设施、闲置设施和用地等资源，挖掘地方特色，带动周边经济发展，充分发挥社会效益。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5.9.3</w:t>
      </w:r>
      <w:r>
        <w:rPr>
          <w:rFonts w:ascii="宋体" w:hAnsi="宋体" w:eastAsia="宋体" w:cs="宋体"/>
          <w:sz w:val="24"/>
          <w:szCs w:val="24"/>
        </w:rPr>
        <w:t>服务设施应</w:t>
      </w:r>
      <w:r>
        <w:rPr>
          <w:rFonts w:hint="eastAsia" w:ascii="宋体" w:hAnsi="宋体" w:eastAsia="宋体" w:cs="宋体"/>
          <w:sz w:val="24"/>
          <w:szCs w:val="24"/>
        </w:rPr>
        <w:t>坚持“因需而设、因景而设”的原则，在旅游资源丰富、</w:t>
      </w:r>
      <w:r>
        <w:rPr>
          <w:rFonts w:ascii="宋体" w:hAnsi="宋体" w:eastAsia="宋体" w:cs="宋体"/>
          <w:sz w:val="24"/>
          <w:szCs w:val="24"/>
        </w:rPr>
        <w:t>交通量相对较大、</w:t>
      </w:r>
      <w:r>
        <w:rPr>
          <w:rFonts w:hint="eastAsia" w:ascii="宋体" w:hAnsi="宋体" w:eastAsia="宋体" w:cs="宋体"/>
          <w:sz w:val="24"/>
          <w:szCs w:val="24"/>
        </w:rPr>
        <w:t>乡村</w:t>
      </w:r>
      <w:r>
        <w:rPr>
          <w:rFonts w:ascii="宋体" w:hAnsi="宋体" w:eastAsia="宋体" w:cs="宋体"/>
          <w:sz w:val="24"/>
          <w:szCs w:val="24"/>
        </w:rPr>
        <w:t>旅游特色明显的区域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ascii="宋体" w:hAnsi="宋体" w:eastAsia="宋体" w:cs="宋体"/>
          <w:sz w:val="24"/>
          <w:szCs w:val="24"/>
        </w:rPr>
        <w:t xml:space="preserve">交通转换节点附近设置。 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5.9.4服务设施应为公众提供停车、如厕、休憩、购物、观景、充电等各项服务。在旅游景区、主要公路交汇处的服务区，除配备车辆服务、人员服务，可增加旅游休闲娱乐服务，包括购物、餐饮、车辆维修、加油站、住宿等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5.9.5服务设施应与周边原有服务设施相结合，根据需要拓展其他功能。停车位数量根据日常交通量大小合理设置，节假日或其他活动交通量增大时，设置临时停车处。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5.9.6服务设施可考虑与公共汽车停靠站、公路管养设施、现有闲置设施、闲置用地、地方特产销售区等合并建设。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5.9.7观景台休息点可因地制宜、灵活设置。观景台应外形美观,设计安全，能够体现当地文化特色，提升人民出行体验。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5.9.8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位置偏远、流量较大的公路旁可建设服务站。服务站满足停车休息、如厕、加水、小卖铺功能，根据需要选择确定餐饮、维修、加油等功能，建筑以平层为主。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沿线乡镇农产业发达、文化氛围浓厚或风景优美的公路旁可建设服务站。满足购物、观光、如厕等功能，建筑以沿线加油站、农家乐、旅游集散中心等地进行改造为主，促进农村公路经济发展。</w:t>
      </w:r>
    </w:p>
    <w:p>
      <w:pPr>
        <w:keepNext w:val="0"/>
        <w:keepLines w:val="0"/>
        <w:spacing w:after="0" w:line="240" w:lineRule="auto"/>
        <w:ind w:firstLine="0"/>
        <w:rPr>
          <w:rFonts w:ascii="宋体" w:hAnsi="宋体" w:eastAsia="宋体" w:cs="宋体"/>
          <w:color w:val="auto"/>
          <w:kern w:val="0"/>
          <w:szCs w:val="24"/>
        </w:rPr>
      </w:pPr>
      <w:r>
        <w:rPr>
          <w:rFonts w:ascii="宋体" w:hAnsi="宋体" w:eastAsia="宋体" w:cs="宋体"/>
          <w:szCs w:val="24"/>
        </w:rPr>
        <w:br w:type="page"/>
      </w:r>
    </w:p>
    <w:p>
      <w:pPr>
        <w:pStyle w:val="3"/>
        <w:numPr>
          <w:ilvl w:val="0"/>
          <w:numId w:val="1"/>
        </w:numPr>
        <w:spacing w:after="0" w:line="360" w:lineRule="auto"/>
        <w:ind w:right="0"/>
        <w:jc w:val="both"/>
        <w:rPr>
          <w:rFonts w:ascii="宋体" w:hAnsi="宋体" w:eastAsia="宋体"/>
          <w:sz w:val="32"/>
          <w:szCs w:val="32"/>
        </w:rPr>
      </w:pPr>
      <w:bookmarkStart w:id="31" w:name="_Toc179964528"/>
      <w:bookmarkStart w:id="32" w:name="_Toc169451686"/>
      <w:r>
        <w:rPr>
          <w:rFonts w:hint="eastAsia" w:ascii="宋体" w:hAnsi="宋体" w:eastAsia="宋体"/>
          <w:sz w:val="32"/>
          <w:szCs w:val="32"/>
        </w:rPr>
        <w:t>环保景观</w:t>
      </w:r>
      <w:bookmarkEnd w:id="31"/>
      <w:bookmarkEnd w:id="32"/>
    </w:p>
    <w:p>
      <w:pPr>
        <w:pStyle w:val="4"/>
        <w:adjustRightInd w:val="0"/>
        <w:snapToGrid w:val="0"/>
        <w:rPr>
          <w:rFonts w:ascii="宋体" w:hAnsi="宋体" w:eastAsia="宋体" w:cs="黑体"/>
          <w:sz w:val="24"/>
          <w:szCs w:val="24"/>
        </w:rPr>
      </w:pPr>
      <w:bookmarkStart w:id="33" w:name="_Toc169451687"/>
      <w:bookmarkStart w:id="34" w:name="_Toc179964529"/>
      <w:r>
        <w:rPr>
          <w:rFonts w:hint="eastAsia" w:ascii="宋体" w:hAnsi="宋体" w:eastAsia="宋体" w:cs="黑体"/>
          <w:sz w:val="24"/>
          <w:szCs w:val="24"/>
        </w:rPr>
        <w:t>一般规定</w:t>
      </w:r>
      <w:bookmarkEnd w:id="33"/>
      <w:bookmarkEnd w:id="34"/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</w:rPr>
        <w:t>.1.1</w:t>
      </w:r>
      <w:r>
        <w:rPr>
          <w:rFonts w:hint="eastAsia" w:ascii="宋体" w:hAnsi="宋体" w:eastAsia="宋体" w:cs="宋体"/>
          <w:sz w:val="24"/>
          <w:szCs w:val="24"/>
        </w:rPr>
        <w:t>环保景观设计应符合</w:t>
      </w:r>
      <w:r>
        <w:rPr>
          <w:rFonts w:ascii="宋体" w:hAnsi="宋体" w:eastAsia="宋体" w:cs="宋体"/>
          <w:sz w:val="24"/>
          <w:szCs w:val="24"/>
        </w:rPr>
        <w:t xml:space="preserve">JTG B04 </w:t>
      </w:r>
      <w:r>
        <w:rPr>
          <w:rFonts w:hint="eastAsia" w:ascii="宋体" w:hAnsi="宋体" w:eastAsia="宋体" w:cs="宋体"/>
          <w:sz w:val="24"/>
          <w:szCs w:val="24"/>
        </w:rPr>
        <w:t>的规定。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</w:rPr>
        <w:t xml:space="preserve">.1.2 </w:t>
      </w:r>
      <w:r>
        <w:rPr>
          <w:rFonts w:hint="eastAsia" w:ascii="宋体" w:hAnsi="宋体" w:eastAsia="宋体" w:cs="宋体"/>
          <w:sz w:val="24"/>
          <w:szCs w:val="24"/>
        </w:rPr>
        <w:t>应加强环境保护，保护沿线自然、人文资源和环境质量，修复、恢复受损环境，防治环境污染和水土流失。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</w:rPr>
        <w:t xml:space="preserve">.1.3 </w:t>
      </w:r>
      <w:r>
        <w:rPr>
          <w:rFonts w:hint="eastAsia" w:ascii="宋体" w:hAnsi="宋体" w:eastAsia="宋体" w:cs="宋体"/>
          <w:sz w:val="24"/>
          <w:szCs w:val="24"/>
        </w:rPr>
        <w:t>环保景观建设应充分考虑区域资源禀赋和历史文化，因地制宜、就地取材，突出地域特色，体现地域文化。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</w:rPr>
        <w:t xml:space="preserve">.1.4 </w:t>
      </w:r>
      <w:r>
        <w:rPr>
          <w:rFonts w:hint="eastAsia" w:ascii="宋体" w:hAnsi="宋体" w:eastAsia="宋体" w:cs="宋体"/>
          <w:sz w:val="24"/>
          <w:szCs w:val="24"/>
        </w:rPr>
        <w:t>环保景观建设应注重与公路主体、慢行交通、服务设施、信息标识等的有机结合，按照整体空间序列需要，分级分层，有序实施。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</w:rPr>
        <w:t xml:space="preserve">.1.5 </w:t>
      </w:r>
      <w:r>
        <w:rPr>
          <w:rFonts w:hint="eastAsia" w:ascii="宋体" w:hAnsi="宋体" w:eastAsia="宋体" w:cs="宋体"/>
          <w:sz w:val="24"/>
          <w:szCs w:val="24"/>
        </w:rPr>
        <w:t>环保景观建设时在条件许可情况下，可进行灯光亮化，提高景观效果。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6.1.6绿化应体现地方特色，乔灌木、花草宜选择乡土植物。绿化植物的树形、色彩与季相的搭配等应考虑绿化功能与视觉效果，做到横向有厚度、层次分明，竖向有高度、错落有致，色调有亮度、色差和谐。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6.1.6沿线绿化应覆盖公路用地范围内的可绿化用地，通视区范围内的绿化不应遮挡视线、交通标志。</w:t>
      </w:r>
    </w:p>
    <w:p>
      <w:pPr>
        <w:pStyle w:val="4"/>
        <w:adjustRightInd w:val="0"/>
        <w:snapToGrid w:val="0"/>
        <w:rPr>
          <w:rFonts w:ascii="宋体" w:hAnsi="宋体" w:eastAsia="宋体" w:cs="黑体"/>
          <w:sz w:val="24"/>
          <w:szCs w:val="24"/>
        </w:rPr>
      </w:pPr>
      <w:bookmarkStart w:id="35" w:name="_Toc179964530"/>
      <w:bookmarkStart w:id="36" w:name="_Toc169451688"/>
      <w:r>
        <w:rPr>
          <w:rFonts w:hint="eastAsia" w:ascii="宋体" w:hAnsi="宋体" w:eastAsia="宋体" w:cs="黑体"/>
          <w:sz w:val="24"/>
          <w:szCs w:val="24"/>
        </w:rPr>
        <w:t>主体</w:t>
      </w:r>
      <w:r>
        <w:rPr>
          <w:rFonts w:ascii="宋体" w:hAnsi="宋体" w:eastAsia="宋体" w:cs="黑体"/>
          <w:sz w:val="24"/>
          <w:szCs w:val="24"/>
        </w:rPr>
        <w:t>景观</w:t>
      </w:r>
      <w:bookmarkEnd w:id="35"/>
      <w:bookmarkEnd w:id="36"/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6.2.1</w:t>
      </w:r>
      <w:r>
        <w:rPr>
          <w:rFonts w:ascii="宋体" w:hAnsi="宋体" w:eastAsia="宋体" w:cs="宋体"/>
          <w:sz w:val="24"/>
          <w:szCs w:val="24"/>
        </w:rPr>
        <w:t>线形设计应结合地形和周围环境情况，科学选线，合理组合</w:t>
      </w:r>
      <w:r>
        <w:rPr>
          <w:rFonts w:hint="eastAsia" w:ascii="宋体" w:hAnsi="宋体" w:eastAsia="宋体" w:cs="宋体"/>
          <w:sz w:val="24"/>
          <w:szCs w:val="24"/>
        </w:rPr>
        <w:t>线形要素，做到连贯、均匀、协调、舒畅。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6.2.2</w:t>
      </w:r>
      <w:r>
        <w:rPr>
          <w:rFonts w:ascii="宋体" w:hAnsi="宋体" w:eastAsia="宋体" w:cs="宋体"/>
          <w:sz w:val="24"/>
          <w:szCs w:val="24"/>
        </w:rPr>
        <w:t>线形空间造型应进行平、纵、横综合设计透视图评价，以检验线形的</w:t>
      </w:r>
      <w:r>
        <w:rPr>
          <w:rFonts w:hint="eastAsia" w:ascii="宋体" w:hAnsi="宋体" w:eastAsia="宋体" w:cs="宋体"/>
          <w:sz w:val="24"/>
          <w:szCs w:val="24"/>
        </w:rPr>
        <w:t>安全与舒适性，以及线形与沿线景观的协调性。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6.2.3</w:t>
      </w:r>
      <w:r>
        <w:rPr>
          <w:rFonts w:ascii="宋体" w:hAnsi="宋体" w:eastAsia="宋体" w:cs="宋体"/>
          <w:sz w:val="24"/>
          <w:szCs w:val="24"/>
        </w:rPr>
        <w:t>公路构造物包括路基、桥梁、涵洞、隧道、互通立交等，公路构造物</w:t>
      </w:r>
      <w:r>
        <w:rPr>
          <w:rFonts w:hint="eastAsia" w:ascii="宋体" w:hAnsi="宋体" w:eastAsia="宋体" w:cs="宋体"/>
          <w:sz w:val="24"/>
          <w:szCs w:val="24"/>
        </w:rPr>
        <w:t>设计应与美丽公路整体景观有机融合。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6.2.4</w:t>
      </w:r>
      <w:r>
        <w:rPr>
          <w:rFonts w:ascii="宋体" w:hAnsi="宋体" w:eastAsia="宋体" w:cs="宋体"/>
          <w:sz w:val="24"/>
          <w:szCs w:val="24"/>
        </w:rPr>
        <w:t>路基景观设计应充分考虑公路安全性和稳定性，边坡、护坡应根据地</w:t>
      </w:r>
      <w:r>
        <w:rPr>
          <w:rFonts w:hint="eastAsia" w:ascii="宋体" w:hAnsi="宋体" w:eastAsia="宋体" w:cs="宋体"/>
          <w:sz w:val="24"/>
          <w:szCs w:val="24"/>
        </w:rPr>
        <w:t>质、土质情况选择合适的种植植物。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6.2.5</w:t>
      </w:r>
      <w:r>
        <w:rPr>
          <w:rFonts w:ascii="宋体" w:hAnsi="宋体" w:eastAsia="宋体" w:cs="宋体"/>
          <w:sz w:val="24"/>
          <w:szCs w:val="24"/>
        </w:rPr>
        <w:t>公路挡土墙图案设计应自然、和谐、尺度适宜，以美化公路景观为主</w:t>
      </w:r>
      <w:r>
        <w:rPr>
          <w:rFonts w:hint="eastAsia" w:ascii="宋体" w:hAnsi="宋体" w:eastAsia="宋体" w:cs="宋体"/>
          <w:sz w:val="24"/>
          <w:szCs w:val="24"/>
        </w:rPr>
        <w:t>要目的，避免造成视觉疲劳。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6.2.6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截排水设施尺度设计应充分考虑实际排水量，避免造成过度开挖；截排水沟布设位置应顺应地形、地貌，采用植物绿化修饰人工痕迹。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6.2.7桥梁景观设计应与周边环境相协调；桥梁形态应适应地形条件和地理环境；应保持桥梁线形不影响路线线形的流畅与连续性；桥梁结构简洁、精炼，色彩搭配协调；桥梁附属设施应采用环保材料。</w:t>
      </w:r>
    </w:p>
    <w:p>
      <w:pPr>
        <w:pStyle w:val="4"/>
        <w:adjustRightInd w:val="0"/>
        <w:snapToGrid w:val="0"/>
        <w:rPr>
          <w:rFonts w:ascii="宋体" w:hAnsi="宋体" w:eastAsia="宋体" w:cs="黑体"/>
          <w:sz w:val="24"/>
          <w:szCs w:val="24"/>
        </w:rPr>
      </w:pPr>
      <w:bookmarkStart w:id="37" w:name="_Toc179964531"/>
      <w:bookmarkStart w:id="38" w:name="_Toc169451689"/>
      <w:r>
        <w:rPr>
          <w:rFonts w:hint="eastAsia" w:ascii="宋体" w:hAnsi="宋体" w:eastAsia="宋体" w:cs="黑体"/>
          <w:sz w:val="24"/>
          <w:szCs w:val="24"/>
        </w:rPr>
        <w:t>景观绿化</w:t>
      </w:r>
      <w:bookmarkEnd w:id="37"/>
      <w:bookmarkEnd w:id="38"/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6.3.1路侧景观绿化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6.3.1.1</w:t>
      </w:r>
      <w:r>
        <w:rPr>
          <w:rFonts w:ascii="宋体" w:hAnsi="宋体" w:eastAsia="宋体" w:cs="宋体"/>
          <w:sz w:val="24"/>
          <w:szCs w:val="24"/>
        </w:rPr>
        <w:t>按照</w:t>
      </w:r>
      <w:r>
        <w:rPr>
          <w:rFonts w:hint="eastAsia" w:ascii="宋体" w:hAnsi="宋体" w:eastAsia="宋体" w:cs="宋体"/>
          <w:sz w:val="24"/>
          <w:szCs w:val="24"/>
        </w:rPr>
        <w:t>沿线整体景观序列分段</w:t>
      </w:r>
      <w:r>
        <w:rPr>
          <w:rFonts w:ascii="宋体" w:hAnsi="宋体" w:eastAsia="宋体" w:cs="宋体"/>
          <w:sz w:val="24"/>
          <w:szCs w:val="24"/>
        </w:rPr>
        <w:t>分区进行绿化</w:t>
      </w:r>
      <w:r>
        <w:rPr>
          <w:rFonts w:hint="eastAsia" w:ascii="宋体" w:hAnsi="宋体" w:eastAsia="宋体" w:cs="宋体"/>
          <w:sz w:val="24"/>
          <w:szCs w:val="24"/>
        </w:rPr>
        <w:t>，形成一路一特色</w:t>
      </w:r>
      <w:r>
        <w:rPr>
          <w:rFonts w:ascii="宋体" w:hAnsi="宋体" w:eastAsia="宋体" w:cs="宋体"/>
          <w:sz w:val="24"/>
          <w:szCs w:val="24"/>
        </w:rPr>
        <w:t>，植物选择以抗逆性强、苗</w:t>
      </w:r>
      <w:r>
        <w:rPr>
          <w:rFonts w:hint="eastAsia" w:ascii="宋体" w:hAnsi="宋体" w:eastAsia="宋体" w:cs="宋体"/>
          <w:sz w:val="24"/>
          <w:szCs w:val="24"/>
        </w:rPr>
        <w:t>源充足、易管养的乡土树种为主。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6.3.1.2</w:t>
      </w:r>
      <w:r>
        <w:rPr>
          <w:rFonts w:ascii="宋体" w:hAnsi="宋体" w:eastAsia="宋体" w:cs="宋体"/>
          <w:sz w:val="24"/>
          <w:szCs w:val="24"/>
        </w:rPr>
        <w:t>路侧植物选择及栽种应充分考虑行车安全，不得遮挡交通标志和信号灯，不得</w:t>
      </w:r>
      <w:r>
        <w:rPr>
          <w:rFonts w:hint="eastAsia" w:ascii="宋体" w:hAnsi="宋体" w:eastAsia="宋体" w:cs="宋体"/>
          <w:sz w:val="24"/>
          <w:szCs w:val="24"/>
        </w:rPr>
        <w:t>影响行车视线，确保视线通透。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6.3.1.3</w:t>
      </w:r>
      <w:r>
        <w:rPr>
          <w:rFonts w:ascii="宋体" w:hAnsi="宋体" w:eastAsia="宋体" w:cs="宋体"/>
          <w:sz w:val="24"/>
          <w:szCs w:val="24"/>
        </w:rPr>
        <w:t>城镇路段应增加植物群落层次和季相变化，强化绿化景观特色，达到“四季常</w:t>
      </w:r>
      <w:r>
        <w:rPr>
          <w:rFonts w:hint="eastAsia" w:ascii="宋体" w:hAnsi="宋体" w:eastAsia="宋体" w:cs="宋体"/>
          <w:sz w:val="24"/>
          <w:szCs w:val="24"/>
        </w:rPr>
        <w:t>绿、三时花开、自然和谐”的效果；乡村路段以乔木为主灌木为辅，形成林荫道效果；其他路段注重自然和谐、生态性。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6.3.1.4</w:t>
      </w:r>
      <w:r>
        <w:rPr>
          <w:rFonts w:ascii="宋体" w:hAnsi="宋体" w:eastAsia="宋体" w:cs="宋体"/>
          <w:sz w:val="24"/>
          <w:szCs w:val="24"/>
        </w:rPr>
        <w:t>沿线可结合公路文化与地域特色文化、党建等内容，合理设置休闲服务便民设</w:t>
      </w:r>
      <w:r>
        <w:rPr>
          <w:rFonts w:hint="eastAsia" w:ascii="宋体" w:hAnsi="宋体" w:eastAsia="宋体" w:cs="宋体"/>
          <w:sz w:val="24"/>
          <w:szCs w:val="24"/>
        </w:rPr>
        <w:t>施。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6.3.1.4</w:t>
      </w:r>
      <w:r>
        <w:rPr>
          <w:rFonts w:ascii="宋体" w:hAnsi="宋体" w:eastAsia="宋体" w:cs="宋体"/>
          <w:sz w:val="24"/>
          <w:szCs w:val="24"/>
        </w:rPr>
        <w:t>与绿道、森林步道等“慢行系统”伴行的路段，绿化品质提升</w:t>
      </w:r>
      <w:r>
        <w:rPr>
          <w:rFonts w:hint="eastAsia" w:ascii="宋体" w:hAnsi="宋体" w:eastAsia="宋体" w:cs="宋体"/>
          <w:sz w:val="24"/>
          <w:szCs w:val="24"/>
        </w:rPr>
        <w:t>的总体风格宜与“慢行系统”相衔接、协调。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6.3.2服务设施景观绿化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6.3.2.1服务设施</w:t>
      </w:r>
      <w:r>
        <w:rPr>
          <w:rFonts w:ascii="宋体" w:hAnsi="宋体" w:eastAsia="宋体" w:cs="宋体"/>
          <w:sz w:val="24"/>
          <w:szCs w:val="24"/>
        </w:rPr>
        <w:t>绿化应选用具有抗逆性强、病虫害少、对人体无害、具有碳汇降噪、观</w:t>
      </w:r>
      <w:r>
        <w:rPr>
          <w:rFonts w:hint="eastAsia" w:ascii="宋体" w:hAnsi="宋体" w:eastAsia="宋体" w:cs="宋体"/>
          <w:sz w:val="24"/>
          <w:szCs w:val="24"/>
        </w:rPr>
        <w:t>赏性强的植物品种。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6.3.2.2服务设施</w:t>
      </w:r>
      <w:r>
        <w:rPr>
          <w:rFonts w:ascii="宋体" w:hAnsi="宋体" w:eastAsia="宋体" w:cs="宋体"/>
          <w:sz w:val="24"/>
          <w:szCs w:val="24"/>
        </w:rPr>
        <w:t>绿化宜采用自然和谐的乔灌草花相结合的方式，合理配置。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6.3.2.3</w:t>
      </w:r>
      <w:r>
        <w:rPr>
          <w:rFonts w:ascii="宋体" w:hAnsi="宋体" w:eastAsia="宋体" w:cs="宋体"/>
          <w:sz w:val="24"/>
          <w:szCs w:val="24"/>
        </w:rPr>
        <w:t>植物选择与配置应根据服务区的功能与规模，结合场地条件、建筑布局、行车</w:t>
      </w:r>
      <w:r>
        <w:rPr>
          <w:rFonts w:hint="eastAsia" w:ascii="宋体" w:hAnsi="宋体" w:eastAsia="宋体" w:cs="宋体"/>
          <w:sz w:val="24"/>
          <w:szCs w:val="24"/>
        </w:rPr>
        <w:t>安全、视线诱导和景观要求等，划分景观功能区。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6.3.2.4</w:t>
      </w:r>
      <w:r>
        <w:rPr>
          <w:rFonts w:ascii="宋体" w:hAnsi="宋体" w:eastAsia="宋体" w:cs="宋体"/>
          <w:sz w:val="24"/>
          <w:szCs w:val="24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设施</w:t>
      </w:r>
      <w:r>
        <w:rPr>
          <w:rFonts w:ascii="宋体" w:hAnsi="宋体" w:eastAsia="宋体" w:cs="宋体"/>
          <w:sz w:val="24"/>
          <w:szCs w:val="24"/>
        </w:rPr>
        <w:t>宜通过设置绿化隔离带实现人、车分流，综合楼周边绿化重点考虑观赏</w:t>
      </w:r>
      <w:r>
        <w:rPr>
          <w:rFonts w:hint="eastAsia" w:ascii="宋体" w:hAnsi="宋体" w:eastAsia="宋体" w:cs="宋体"/>
          <w:sz w:val="24"/>
          <w:szCs w:val="24"/>
        </w:rPr>
        <w:t>与休憩造景相结合。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6.3.2.5服务设施</w:t>
      </w:r>
      <w:r>
        <w:rPr>
          <w:rFonts w:ascii="宋体" w:hAnsi="宋体" w:eastAsia="宋体" w:cs="宋体"/>
          <w:sz w:val="24"/>
          <w:szCs w:val="24"/>
        </w:rPr>
        <w:t>停车区域绿化宜栽种抗风、干直、分枝点高、冠幅大、不遮挡视线的乔</w:t>
      </w:r>
      <w:r>
        <w:rPr>
          <w:rFonts w:hint="eastAsia" w:ascii="宋体" w:hAnsi="宋体" w:eastAsia="宋体" w:cs="宋体"/>
          <w:sz w:val="24"/>
          <w:szCs w:val="24"/>
        </w:rPr>
        <w:t>木，注重遮阴效果；加油站、加气站区域植物选择应满足安全要求。</w:t>
      </w:r>
      <w:r>
        <w:rPr>
          <w:rFonts w:ascii="宋体" w:hAnsi="宋体" w:eastAsia="宋体" w:cs="宋体"/>
          <w:sz w:val="24"/>
          <w:szCs w:val="24"/>
        </w:rPr>
        <w:t>收费站站区植物宜选择降噪、滞尘、吸收尾气的常绿乔灌木。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6.3.2.6</w:t>
      </w:r>
      <w:r>
        <w:rPr>
          <w:rFonts w:ascii="宋体" w:hAnsi="宋体" w:eastAsia="宋体" w:cs="宋体"/>
          <w:sz w:val="24"/>
          <w:szCs w:val="24"/>
        </w:rPr>
        <w:t>服务区宜打造景观节点，景观节点应充分考虑场地周边自然景观及地域文化，</w:t>
      </w:r>
      <w:r>
        <w:rPr>
          <w:rFonts w:hint="eastAsia" w:ascii="宋体" w:hAnsi="宋体" w:eastAsia="宋体" w:cs="宋体"/>
          <w:sz w:val="24"/>
          <w:szCs w:val="24"/>
        </w:rPr>
        <w:t>风格、色彩与建筑物及周边环境相协调。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6.3.3互通立交景观绿化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6.3.3.1互通式立交区域绿化应选用具有地方特色、抗逆性强、生长周期长、易养护、滞尘防污、固碳能力强的植物品种。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6.3.3.2互通式立交区域绿化应区分汇流区、分流区、围合区、引导区的交通功能分别实施，提高交叉口的辨认性和诱导性。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6.3.3.3在不影响行车视距的前提下，最大程度保护匝道区域内的地形地貌、原生植被等，降低后期的绿化成本。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6.3.3.4互通式立交景观应分类营造，临近或直达城市、风景区、旅游景点等互通可考虑重点打造。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6.3.3.5重点打造互通式立交应突出景观主题和地方特色，景观营造宜采用主景树种搭配灌木及地被的形式，实现“四季常绿、季季有花”。主景树种宜选开花、色叶或冠形优美的乔木，打造阔叶混交林景观。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6.3.3.6非重点打造互通式立交注重生态恢复，以打造“疏林草地”景观为主，丰富植物多样性。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6.3.3.7结合实施现状、原始地表形态、排水需求等打造场地造型，做到随形就势、自然衔接。当位于低洼、汇水区域及原生条件适宜时，可结合互通式立交范围内排水，创造汇水条件，营建小微湿地或水体景观。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6.3.4</w:t>
      </w:r>
      <w:r>
        <w:rPr>
          <w:rFonts w:ascii="宋体" w:hAnsi="宋体" w:eastAsia="宋体" w:cs="宋体"/>
          <w:sz w:val="24"/>
          <w:szCs w:val="24"/>
        </w:rPr>
        <w:t xml:space="preserve"> 隧道出入口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6.3.4.1</w:t>
      </w:r>
      <w:r>
        <w:rPr>
          <w:rFonts w:ascii="宋体" w:hAnsi="宋体" w:eastAsia="宋体" w:cs="宋体"/>
          <w:sz w:val="24"/>
          <w:szCs w:val="24"/>
        </w:rPr>
        <w:t>保留隧道洞口开挖轮廓线外的植被，保护或移植原有树木、开展生态修复，完1.1.5　善隧道节点生态。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6.3.4.2</w:t>
      </w:r>
      <w:r>
        <w:rPr>
          <w:rFonts w:ascii="宋体" w:hAnsi="宋体" w:eastAsia="宋体" w:cs="宋体"/>
          <w:sz w:val="24"/>
          <w:szCs w:val="24"/>
        </w:rPr>
        <w:t>端墙式洞门顶部宜种植灌木、藤本植物，不宜种植大乔木；削竹式洞门仰坡宜以草本为主，点缀灌木或藤本植物；隧道出入口分离式路基区域的植物选择以抗逆性强、抗风性强、易于管养的品种为主。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6.3.4.3</w:t>
      </w:r>
      <w:r>
        <w:rPr>
          <w:rFonts w:ascii="宋体" w:hAnsi="宋体" w:eastAsia="宋体" w:cs="宋体"/>
          <w:sz w:val="24"/>
          <w:szCs w:val="24"/>
        </w:rPr>
        <w:t>隧道出入口外如有配电房等建筑物宜采用植物遮挡。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6.3.4.4</w:t>
      </w:r>
      <w:r>
        <w:rPr>
          <w:rFonts w:ascii="宋体" w:hAnsi="宋体" w:eastAsia="宋体" w:cs="宋体"/>
          <w:sz w:val="24"/>
          <w:szCs w:val="24"/>
        </w:rPr>
        <w:t>综合考虑周边植被地貌、洞门装饰等情况，宜采用“一洞一设计”，使隧道洞</w:t>
      </w:r>
      <w:r>
        <w:rPr>
          <w:rFonts w:hint="eastAsia" w:ascii="宋体" w:hAnsi="宋体" w:eastAsia="宋体" w:cs="宋体"/>
          <w:sz w:val="24"/>
          <w:szCs w:val="24"/>
        </w:rPr>
        <w:t>口绿化与周围环境、洞门装饰景观融为一体。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6.3.4.5</w:t>
      </w:r>
      <w:r>
        <w:rPr>
          <w:rFonts w:ascii="宋体" w:hAnsi="宋体" w:eastAsia="宋体" w:cs="宋体"/>
          <w:sz w:val="24"/>
          <w:szCs w:val="24"/>
        </w:rPr>
        <w:t>强化洞口仰坡开挖面绿化植物配置设计，模仿周边自然植物群落，营造“零开</w:t>
      </w:r>
      <w:r>
        <w:rPr>
          <w:rFonts w:hint="eastAsia" w:ascii="宋体" w:hAnsi="宋体" w:eastAsia="宋体" w:cs="宋体"/>
          <w:sz w:val="24"/>
          <w:szCs w:val="24"/>
        </w:rPr>
        <w:t>挖进洞”效果。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6.3.4.6</w:t>
      </w:r>
      <w:r>
        <w:rPr>
          <w:rFonts w:ascii="宋体" w:hAnsi="宋体" w:eastAsia="宋体" w:cs="宋体"/>
          <w:sz w:val="24"/>
          <w:szCs w:val="24"/>
        </w:rPr>
        <w:t>隧道出入口分离式路基区域绿化宜“近密远疏、近常绿远落叶”，形成具有明</w:t>
      </w:r>
      <w:r>
        <w:rPr>
          <w:rFonts w:hint="eastAsia" w:ascii="宋体" w:hAnsi="宋体" w:eastAsia="宋体" w:cs="宋体"/>
          <w:sz w:val="24"/>
          <w:szCs w:val="24"/>
        </w:rPr>
        <w:t>暗过渡效果的“树荫隧道”。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6.3.4.7</w:t>
      </w:r>
      <w:r>
        <w:rPr>
          <w:rFonts w:ascii="宋体" w:hAnsi="宋体" w:eastAsia="宋体" w:cs="宋体"/>
          <w:sz w:val="24"/>
          <w:szCs w:val="24"/>
        </w:rPr>
        <w:t>穿越城镇、风景区、旅游景点等人文气息浓郁地段的隧道出入口宜进行美化设</w:t>
      </w:r>
      <w:r>
        <w:rPr>
          <w:rFonts w:hint="eastAsia" w:ascii="宋体" w:hAnsi="宋体" w:eastAsia="宋体" w:cs="宋体"/>
          <w:sz w:val="24"/>
          <w:szCs w:val="24"/>
        </w:rPr>
        <w:t>计，展示地区特色。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6.3.5节点景观绿化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6.3.5.1</w:t>
      </w:r>
      <w:r>
        <w:rPr>
          <w:rFonts w:ascii="宋体" w:hAnsi="宋体" w:eastAsia="宋体" w:cs="宋体"/>
          <w:sz w:val="24"/>
          <w:szCs w:val="24"/>
        </w:rPr>
        <w:t>平面交叉通视三角形区内应采用通透式植物配置，环岛内植物树冠不得侵入行</w:t>
      </w:r>
      <w:r>
        <w:rPr>
          <w:rFonts w:hint="eastAsia" w:ascii="宋体" w:hAnsi="宋体" w:eastAsia="宋体" w:cs="宋体"/>
          <w:sz w:val="24"/>
          <w:szCs w:val="24"/>
        </w:rPr>
        <w:t>车道，保证行车安全视距。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6.3.5.2</w:t>
      </w:r>
      <w:r>
        <w:rPr>
          <w:rFonts w:ascii="宋体" w:hAnsi="宋体" w:eastAsia="宋体" w:cs="宋体"/>
          <w:sz w:val="24"/>
          <w:szCs w:val="24"/>
        </w:rPr>
        <w:t>临近城镇入口，在不影响行车视线的前提下，宜按照城市道路景观节点进行绿</w:t>
      </w:r>
      <w:r>
        <w:rPr>
          <w:rFonts w:hint="eastAsia" w:ascii="宋体" w:hAnsi="宋体" w:eastAsia="宋体" w:cs="宋体"/>
          <w:sz w:val="24"/>
          <w:szCs w:val="24"/>
        </w:rPr>
        <w:t>化。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6.3.5.3</w:t>
      </w:r>
      <w:r>
        <w:rPr>
          <w:rFonts w:ascii="宋体" w:hAnsi="宋体" w:eastAsia="宋体" w:cs="宋体"/>
          <w:sz w:val="24"/>
          <w:szCs w:val="24"/>
        </w:rPr>
        <w:t>大型环岛内宜采用植物色块或线条，突出恢宏气势，体现地方人文特色。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6.3.5.4</w:t>
      </w:r>
      <w:r>
        <w:rPr>
          <w:rFonts w:ascii="宋体" w:hAnsi="宋体" w:eastAsia="宋体" w:cs="宋体"/>
          <w:sz w:val="24"/>
          <w:szCs w:val="24"/>
        </w:rPr>
        <w:t>跨省市出入通道，城镇、风景区及旅游景点出入口等区域，应重点提升景观风</w:t>
      </w:r>
      <w:r>
        <w:rPr>
          <w:rFonts w:hint="eastAsia" w:ascii="宋体" w:hAnsi="宋体" w:eastAsia="宋体" w:cs="宋体"/>
          <w:sz w:val="24"/>
          <w:szCs w:val="24"/>
        </w:rPr>
        <w:t>貌，打造景观特色鲜明、效果突出的绿美公路局部路段。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1）城镇、风景区、旅游景点高速公路出入口宜结合地域文化或景观主题，打造景</w:t>
      </w:r>
      <w:r>
        <w:rPr>
          <w:rFonts w:hint="eastAsia" w:ascii="宋体" w:hAnsi="宋体" w:eastAsia="宋体" w:cs="宋体"/>
          <w:sz w:val="24"/>
          <w:szCs w:val="24"/>
        </w:rPr>
        <w:t>观优美、具有特色的高品质展示窗口和连接廊道。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2）城市门户出入口可绿化区宜设置标志性景观构造物，充分展示城市或地区形象</w:t>
      </w:r>
      <w:r>
        <w:rPr>
          <w:rFonts w:hint="eastAsia" w:ascii="宋体" w:hAnsi="宋体" w:eastAsia="宋体" w:cs="宋体"/>
          <w:sz w:val="24"/>
          <w:szCs w:val="24"/>
        </w:rPr>
        <w:t>特色。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3）在保证交通安全的前提下，可结合绿化景观合理布设照明系统，营造夜间的独</w:t>
      </w:r>
      <w:r>
        <w:rPr>
          <w:rFonts w:hint="eastAsia" w:ascii="宋体" w:hAnsi="宋体" w:eastAsia="宋体" w:cs="宋体"/>
          <w:sz w:val="24"/>
          <w:szCs w:val="24"/>
        </w:rPr>
        <w:t>特氛围，增强出入口的整体视觉效果。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（4）高速公路</w:t>
      </w:r>
      <w:r>
        <w:rPr>
          <w:rFonts w:ascii="宋体" w:hAnsi="宋体" w:eastAsia="宋体" w:cs="宋体"/>
          <w:sz w:val="24"/>
          <w:szCs w:val="24"/>
        </w:rPr>
        <w:t>出入口及其与普通道路平面交叉，景观风貌和植被配置应做好与高速公路绿化</w:t>
      </w:r>
      <w:r>
        <w:rPr>
          <w:rFonts w:hint="eastAsia" w:ascii="宋体" w:hAnsi="宋体" w:eastAsia="宋体" w:cs="宋体"/>
          <w:sz w:val="24"/>
          <w:szCs w:val="24"/>
        </w:rPr>
        <w:t>的衔接、协调和过渡。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6.3.6景观小品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6.3.6.1在美丽公路门户、服务设施内及重要交通节点等区域</w:t>
      </w:r>
      <w:r>
        <w:rPr>
          <w:rFonts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可设置特色景观小品。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6.3.6.2景观小品的设置宜与美丽公路门户标识、活动体验、文创及宣传推广相结合。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6.3.6.3景观小品应与美丽公路及沿线设施主题相适应，体现地域文化并与周边环境及建筑风格相协调。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6.3.6.4设于重要交通节点处的景观小品，应避免产生驾驶者的视觉干扰。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</w:pPr>
      <w:r>
        <w:rPr>
          <w:rFonts w:hint="eastAsia" w:ascii="宋体" w:hAnsi="宋体" w:eastAsia="宋体" w:cs="宋体"/>
          <w:sz w:val="24"/>
          <w:szCs w:val="24"/>
        </w:rPr>
        <w:t>6.3.6.5景观小品宜选用经济、耐久、体现乡土特色的材料。</w:t>
      </w:r>
    </w:p>
    <w:p>
      <w:pPr>
        <w:pStyle w:val="4"/>
        <w:adjustRightInd w:val="0"/>
        <w:snapToGrid w:val="0"/>
        <w:rPr>
          <w:rFonts w:ascii="宋体" w:hAnsi="宋体" w:eastAsia="宋体" w:cs="黑体"/>
          <w:sz w:val="24"/>
          <w:szCs w:val="24"/>
        </w:rPr>
      </w:pPr>
      <w:bookmarkStart w:id="39" w:name="_Toc169451690"/>
      <w:bookmarkStart w:id="40" w:name="_Toc179964532"/>
      <w:r>
        <w:rPr>
          <w:rFonts w:hint="eastAsia" w:ascii="宋体" w:hAnsi="宋体" w:eastAsia="宋体" w:cs="黑体"/>
          <w:sz w:val="24"/>
          <w:szCs w:val="24"/>
        </w:rPr>
        <w:t>环境整治</w:t>
      </w:r>
      <w:bookmarkEnd w:id="39"/>
      <w:bookmarkEnd w:id="40"/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6.4.1</w:t>
      </w:r>
      <w:r>
        <w:rPr>
          <w:rFonts w:ascii="宋体" w:hAnsi="宋体" w:eastAsia="宋体" w:cs="宋体"/>
          <w:sz w:val="24"/>
          <w:szCs w:val="24"/>
        </w:rPr>
        <w:t>穿城镇路段、城乡结合路段等应做好沿线重点区域的路域景观提升，沿线无“违、</w:t>
      </w:r>
      <w:r>
        <w:rPr>
          <w:rFonts w:hint="eastAsia" w:ascii="宋体" w:hAnsi="宋体" w:eastAsia="宋体" w:cs="宋体"/>
          <w:sz w:val="24"/>
          <w:szCs w:val="24"/>
        </w:rPr>
        <w:t>脏、乱、差、碍”等现象，路域环境达到“八个无”。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20" w:firstLineChars="20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注：“八个无”是指，交通标志前后</w:t>
      </w:r>
      <w:r>
        <w:rPr>
          <w:rFonts w:ascii="宋体" w:hAnsi="宋体" w:eastAsia="宋体" w:cs="宋体"/>
        </w:rPr>
        <w:t>500 米基本</w:t>
      </w:r>
      <w:r>
        <w:rPr>
          <w:rFonts w:hint="eastAsia" w:ascii="宋体" w:hAnsi="宋体" w:eastAsia="宋体" w:cs="宋体"/>
        </w:rPr>
        <w:t>无广告、基本无违法建筑物、无穿越公路的设施、基本无违法非公路标志、路基路肩边坡基本无非植物、基本无摆摊设点、无打谷晒粮现象、公路用地范围内基本无堆积物。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6.4.2应按照统筹规划、因地制宜的原则，将美丽农村路建设与沿线村镇的综合治理相结合，加强村镇路段标准化建设。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6.4.3应采用绿化带、花池、栅栏、护栏等措施实现路宅分家。房屋外立面应保持美观、整洁。应禁止私搭乱建，对沿线厕所、猪圈、鸡舍等建筑予以整治。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6.4.4主车道、慢车道、人行道及绿化带应规整，绿化带苗木修剪整齐划一。</w:t>
      </w:r>
    </w:p>
    <w:p>
      <w:pPr>
        <w:pStyle w:val="4"/>
        <w:adjustRightInd w:val="0"/>
        <w:snapToGrid w:val="0"/>
        <w:rPr>
          <w:rFonts w:ascii="宋体" w:hAnsi="宋体" w:eastAsia="宋体" w:cs="黑体"/>
          <w:sz w:val="24"/>
          <w:szCs w:val="24"/>
        </w:rPr>
      </w:pPr>
      <w:bookmarkStart w:id="41" w:name="_Toc179964533"/>
      <w:bookmarkStart w:id="42" w:name="_Toc169451691"/>
      <w:bookmarkStart w:id="43" w:name="_Toc2270"/>
      <w:r>
        <w:rPr>
          <w:rFonts w:hint="eastAsia" w:ascii="宋体" w:hAnsi="宋体" w:eastAsia="宋体" w:cs="黑体"/>
          <w:sz w:val="24"/>
          <w:szCs w:val="24"/>
        </w:rPr>
        <w:t>绿色环保</w:t>
      </w:r>
      <w:bookmarkEnd w:id="41"/>
      <w:bookmarkEnd w:id="42"/>
      <w:bookmarkEnd w:id="43"/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6.5.1在建设全过程应贯彻绿色理念，符合地域特点，体现因地制宜，平衡好公路建设与沿线产业发展和生态环境保护的关系。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6.5.2美丽公路路线应保持自然景观环境的整体性和协调性，避免对自然坏境的人为破坏。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6.5.3新建及改扩建美丽公路项目在路线布设时应顺应沿线土地格局，保留原始风貌形态，与自然环境协调一致。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6.5.4宜保护和修复公路及周边地区的原有生态功能，对基本农田、水利设施、生态环境和文物古迹优先提出保护方案，落实保护措施。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6.5.5改扩建项目和既有公路改造项目应在保证建设质量的前提下，应充分整合旧路资源，节约、集约利用土地；可加工适于筑路的废旧材料等用于公路建设，推动资源循环利用。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6.5.6美丽公路建设应采取有效的污染防治措施，符合《公路环境保护设计规范》（</w:t>
      </w:r>
      <w:r>
        <w:rPr>
          <w:rFonts w:ascii="宋体" w:hAnsi="宋体" w:eastAsia="宋体" w:cs="宋体"/>
          <w:sz w:val="24"/>
          <w:szCs w:val="24"/>
        </w:rPr>
        <w:t>JTG B04</w:t>
      </w:r>
      <w:r>
        <w:rPr>
          <w:rFonts w:hint="eastAsia" w:ascii="宋体" w:hAnsi="宋体" w:eastAsia="宋体" w:cs="宋体"/>
          <w:sz w:val="24"/>
          <w:szCs w:val="24"/>
        </w:rPr>
        <w:t>）的相关规定。</w:t>
      </w:r>
    </w:p>
    <w:p>
      <w:pPr>
        <w:keepNext w:val="0"/>
        <w:keepLines w:val="0"/>
        <w:spacing w:after="0" w:line="240" w:lineRule="auto"/>
        <w:ind w:firstLine="0"/>
        <w:rPr>
          <w:rFonts w:ascii="宋体" w:hAnsi="宋体" w:eastAsia="宋体" w:cs="宋体"/>
          <w:color w:val="auto"/>
          <w:kern w:val="0"/>
          <w:szCs w:val="24"/>
        </w:rPr>
      </w:pPr>
      <w:r>
        <w:rPr>
          <w:rFonts w:ascii="宋体" w:hAnsi="宋体" w:eastAsia="宋体" w:cs="宋体"/>
          <w:szCs w:val="24"/>
        </w:rPr>
        <w:br w:type="page"/>
      </w:r>
    </w:p>
    <w:p>
      <w:pPr>
        <w:pStyle w:val="3"/>
        <w:numPr>
          <w:ilvl w:val="0"/>
          <w:numId w:val="1"/>
        </w:numPr>
        <w:spacing w:after="0" w:line="360" w:lineRule="auto"/>
        <w:ind w:right="0"/>
        <w:jc w:val="both"/>
        <w:rPr>
          <w:rFonts w:ascii="宋体" w:hAnsi="宋体" w:eastAsia="宋体"/>
          <w:sz w:val="32"/>
          <w:szCs w:val="32"/>
        </w:rPr>
      </w:pPr>
      <w:bookmarkStart w:id="44" w:name="_Toc179964534"/>
      <w:bookmarkStart w:id="45" w:name="_Toc17588"/>
      <w:bookmarkStart w:id="46" w:name="_Toc169451692"/>
      <w:r>
        <w:rPr>
          <w:rFonts w:hint="eastAsia" w:ascii="宋体" w:hAnsi="宋体" w:eastAsia="宋体"/>
          <w:sz w:val="32"/>
          <w:szCs w:val="32"/>
        </w:rPr>
        <w:t>管护机制</w:t>
      </w:r>
      <w:bookmarkEnd w:id="44"/>
      <w:bookmarkEnd w:id="45"/>
      <w:bookmarkEnd w:id="46"/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7.1应按照JTG H10、JTG H11、JTG H12、JTG/T 5190等规范的有关规定，加强日常巡查和养护，及时修补各种破损。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7.2科学、高效的公路养护管理应贯穿美丽公路创建全过程，确保美丽公路的健康可持续发展。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7.3应建立完善的管理养护体制机制，落实机构、人员、经费。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7.4 </w:t>
      </w:r>
      <w:r>
        <w:rPr>
          <w:rFonts w:hint="eastAsia" w:ascii="宋体" w:hAnsi="宋体" w:eastAsia="宋体" w:cs="宋体"/>
          <w:sz w:val="24"/>
          <w:szCs w:val="24"/>
        </w:rPr>
        <w:t>应落实路长制，明确管养责任单位、责任人，将养护、监管、路域环境监督责任落实到位。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7.5应按照分类管理的原则，定期开展养护培训，针对性制定养护手册，进行分类指导，提高美丽公路的养护水平。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7.5应制定相应的扬尘防治方案，采取有效的扬尘污染防治措施，设置清扫保洁路段责任人告示牌。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7.6应采取有效措施，禁止非法超限超载车辆驶入。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7.7应建立完善应急管理体制和机制，提高突发事件预防和应对能力，控制、减轻和消除公路突发事件引起的严重社会危害，及时恢复公路交通正常运行，保障人民群众生命财产安全和经济社会持续稳定发展。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7.8应定期对美丽公路检查和跟踪评估，及时了解、指导、跟进美丽公路创建工作，保证公路长效运行。</w:t>
      </w:r>
    </w:p>
    <w:p>
      <w:pPr>
        <w:keepNext w:val="0"/>
        <w:keepLines w:val="0"/>
        <w:spacing w:after="0" w:line="240" w:lineRule="auto"/>
        <w:ind w:firstLine="0"/>
        <w:rPr>
          <w:rFonts w:ascii="宋体" w:hAnsi="宋体" w:eastAsia="宋体" w:cs="宋体"/>
          <w:color w:val="auto"/>
          <w:kern w:val="0"/>
          <w:szCs w:val="24"/>
        </w:rPr>
      </w:pPr>
      <w:r>
        <w:rPr>
          <w:rFonts w:ascii="宋体" w:hAnsi="宋体" w:eastAsia="宋体" w:cs="宋体"/>
          <w:szCs w:val="24"/>
        </w:rPr>
        <w:br w:type="page"/>
      </w:r>
    </w:p>
    <w:p>
      <w:pPr>
        <w:pStyle w:val="3"/>
        <w:numPr>
          <w:ilvl w:val="0"/>
          <w:numId w:val="1"/>
        </w:numPr>
        <w:spacing w:after="0" w:line="360" w:lineRule="auto"/>
        <w:ind w:right="0"/>
        <w:jc w:val="both"/>
        <w:rPr>
          <w:rFonts w:ascii="宋体" w:hAnsi="宋体" w:eastAsia="宋体"/>
          <w:sz w:val="32"/>
          <w:szCs w:val="32"/>
        </w:rPr>
      </w:pPr>
      <w:bookmarkStart w:id="47" w:name="_Toc6549"/>
      <w:bookmarkStart w:id="48" w:name="_Toc169451693"/>
      <w:bookmarkStart w:id="49" w:name="_Toc179964535"/>
      <w:r>
        <w:rPr>
          <w:rFonts w:hint="eastAsia" w:ascii="宋体" w:hAnsi="宋体" w:eastAsia="宋体"/>
          <w:sz w:val="32"/>
          <w:szCs w:val="32"/>
        </w:rPr>
        <w:t>产业带动</w:t>
      </w:r>
      <w:bookmarkEnd w:id="47"/>
      <w:r>
        <w:rPr>
          <w:rFonts w:hint="eastAsia" w:ascii="宋体" w:hAnsi="宋体" w:eastAsia="宋体"/>
          <w:sz w:val="32"/>
          <w:szCs w:val="32"/>
        </w:rPr>
        <w:t>及乡土文化</w:t>
      </w:r>
      <w:bookmarkEnd w:id="48"/>
      <w:bookmarkEnd w:id="49"/>
    </w:p>
    <w:p>
      <w:pPr>
        <w:pStyle w:val="4"/>
        <w:adjustRightInd w:val="0"/>
        <w:snapToGrid w:val="0"/>
        <w:rPr>
          <w:rFonts w:ascii="宋体" w:hAnsi="宋体" w:eastAsia="宋体" w:cs="黑体"/>
          <w:sz w:val="24"/>
          <w:szCs w:val="24"/>
        </w:rPr>
      </w:pPr>
      <w:bookmarkStart w:id="50" w:name="_Toc169451694"/>
      <w:bookmarkStart w:id="51" w:name="_Toc179964536"/>
      <w:r>
        <w:rPr>
          <w:rFonts w:hint="eastAsia" w:ascii="宋体" w:hAnsi="宋体" w:eastAsia="宋体" w:cs="黑体"/>
          <w:sz w:val="24"/>
          <w:szCs w:val="24"/>
        </w:rPr>
        <w:t>产业带动</w:t>
      </w:r>
      <w:bookmarkEnd w:id="50"/>
      <w:bookmarkEnd w:id="51"/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8.1.1应以服务人民群众生产生活以及沿线产业发展为宗旨，发挥旅游路、资源路、产业路等功能，实现“美丽公路+”融合发展，支持路衍经济多维度发展。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8.1.2应促进美丽公路与产业、园区、乡村旅游等经营性项目实行一体化开发，运营收益用于美丽公路养护。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8.1.3应根据需要和条件，建设集客运、货运、邮政、快递、电商等多种服务功能于 一体的客运综合服务站，实现“资源共享、多站合一、功能集约、便利高效”。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8.1.4 应将物流站点和物流体系建设纳入到美丽公路的设计建设过程，统筹考虑县、乡、村三级物流网点布设，做好规划布局、预留场站、预备设施。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8.1.5 应针对特产产业、资源产业力配套售卖点、物流中转站等；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8.1.6 应与旅游产业融合，将美丽公路与旅游景区、田园综合体、特色小镇、等产业项目组合开发。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8.1.7宜完善美丽公路慢行交通体系，在美丽公路路侧设置驿站、自驾车房车基地、环境基础设施等，提供停车、休憩、观景等服务功能。</w:t>
      </w:r>
    </w:p>
    <w:p>
      <w:pPr>
        <w:pStyle w:val="4"/>
        <w:adjustRightInd w:val="0"/>
        <w:snapToGrid w:val="0"/>
        <w:rPr>
          <w:rFonts w:ascii="宋体" w:hAnsi="宋体" w:eastAsia="宋体" w:cs="黑体"/>
          <w:sz w:val="24"/>
          <w:szCs w:val="24"/>
        </w:rPr>
      </w:pPr>
      <w:bookmarkStart w:id="52" w:name="_Toc169451695"/>
      <w:bookmarkStart w:id="53" w:name="_Toc179964537"/>
      <w:r>
        <w:rPr>
          <w:rFonts w:hint="eastAsia" w:ascii="宋体" w:hAnsi="宋体" w:eastAsia="宋体" w:cs="黑体"/>
          <w:sz w:val="24"/>
          <w:szCs w:val="24"/>
        </w:rPr>
        <w:t>乡土文化</w:t>
      </w:r>
      <w:bookmarkEnd w:id="52"/>
      <w:bookmarkEnd w:id="53"/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8.2.1路域文化建设应以“一路一主题、一路一特色、一村一景观”为理念，打造体现地域特色的美丽农村路。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8.2.2应充分利用沿线管理及服务设施、文化广场、景观节点等，通过设置画廊等方式，讲述当地人文历史、展示自然景观和旅游资源以及宣传国家法规、政策、公路文化等。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8.2.3在美丽公路沿线可适当布设一些小品景观，将美丽公路与地域文化、党建、管养等内容结合，形成独有的公路文化品牌。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 xml:space="preserve"> 美丽公路建设应注重沿线历史遗迹、文化遗址、古建筑等资源保护，充</w:t>
      </w:r>
      <w:r>
        <w:rPr>
          <w:rFonts w:hint="eastAsia" w:ascii="宋体" w:hAnsi="宋体" w:eastAsia="宋体" w:cs="宋体"/>
          <w:sz w:val="24"/>
          <w:szCs w:val="24"/>
        </w:rPr>
        <w:t>分利用公路沿线空地，打造景观亮点，宣传公路行业文化和地域文化。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宜</w:t>
      </w:r>
      <w:r>
        <w:rPr>
          <w:rFonts w:ascii="宋体" w:hAnsi="宋体" w:eastAsia="宋体" w:cs="宋体"/>
          <w:sz w:val="24"/>
          <w:szCs w:val="24"/>
        </w:rPr>
        <w:t>适度开发观景台、古道、文化遗址、历史城镇等地域人文资源，推动沿</w:t>
      </w:r>
      <w:r>
        <w:rPr>
          <w:rFonts w:hint="eastAsia" w:ascii="宋体" w:hAnsi="宋体" w:eastAsia="宋体" w:cs="宋体"/>
          <w:sz w:val="24"/>
          <w:szCs w:val="24"/>
        </w:rPr>
        <w:t>线旅游文化产业发展，弘扬地域文化传承。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ascii="宋体" w:hAnsi="宋体" w:eastAsia="宋体" w:cs="宋体"/>
          <w:sz w:val="24"/>
          <w:szCs w:val="24"/>
        </w:rPr>
        <w:t>充分利用沿线管理及服务站点，通过展示区、展览馆、博物馆等形式，</w:t>
      </w:r>
      <w:r>
        <w:rPr>
          <w:rFonts w:hint="eastAsia" w:ascii="宋体" w:hAnsi="宋体" w:eastAsia="宋体" w:cs="宋体"/>
          <w:sz w:val="24"/>
          <w:szCs w:val="24"/>
        </w:rPr>
        <w:t>弘扬公路文化，普及公路基本知识、法律法规。</w:t>
      </w: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 xml:space="preserve"> 美丽公路构造物、附属设施及公路沿线、场站中的标志标牌等设施，可</w:t>
      </w:r>
      <w:r>
        <w:rPr>
          <w:rFonts w:hint="eastAsia" w:ascii="宋体" w:hAnsi="宋体" w:eastAsia="宋体" w:cs="宋体"/>
          <w:sz w:val="24"/>
          <w:szCs w:val="24"/>
        </w:rPr>
        <w:t>采用当地历史文化、民风民俗符号加以设计。</w:t>
      </w:r>
      <w:r>
        <w:rPr>
          <w:rFonts w:ascii="宋体" w:hAnsi="宋体" w:eastAsia="宋体" w:cs="宋体"/>
          <w:sz w:val="24"/>
          <w:szCs w:val="24"/>
        </w:rPr>
        <w:br w:type="page"/>
      </w:r>
    </w:p>
    <w:p>
      <w:pPr>
        <w:jc w:val="center"/>
      </w:pPr>
      <w:r>
        <w:rPr>
          <w:rFonts w:hint="eastAsia"/>
        </w:rPr>
        <w:t>附录A</w:t>
      </w:r>
    </w:p>
    <w:p>
      <w:pPr>
        <w:jc w:val="center"/>
      </w:pPr>
      <w:r>
        <w:rPr>
          <w:rFonts w:hint="eastAsia"/>
        </w:rPr>
        <w:t>（规范性附录）</w:t>
      </w:r>
    </w:p>
    <w:p>
      <w:pPr>
        <w:jc w:val="center"/>
      </w:pPr>
      <w:r>
        <w:rPr>
          <w:rFonts w:hint="eastAsia"/>
        </w:rPr>
        <w:t>美丽公路评分表</w:t>
      </w:r>
    </w:p>
    <w:tbl>
      <w:tblPr>
        <w:tblStyle w:val="19"/>
        <w:tblW w:w="113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229"/>
        <w:gridCol w:w="1088"/>
        <w:gridCol w:w="3725"/>
        <w:gridCol w:w="675"/>
        <w:gridCol w:w="2812"/>
        <w:gridCol w:w="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347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评定项目</w:t>
            </w:r>
          </w:p>
        </w:tc>
        <w:tc>
          <w:tcPr>
            <w:tcW w:w="3725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评定标准</w:t>
            </w:r>
          </w:p>
        </w:tc>
        <w:tc>
          <w:tcPr>
            <w:tcW w:w="675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分值</w:t>
            </w:r>
          </w:p>
        </w:tc>
        <w:tc>
          <w:tcPr>
            <w:tcW w:w="2812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评定细则</w:t>
            </w:r>
          </w:p>
        </w:tc>
        <w:tc>
          <w:tcPr>
            <w:tcW w:w="706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115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一级指标</w:t>
            </w:r>
          </w:p>
        </w:tc>
        <w:tc>
          <w:tcPr>
            <w:tcW w:w="12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二级指标</w:t>
            </w:r>
          </w:p>
        </w:tc>
        <w:tc>
          <w:tcPr>
            <w:tcW w:w="10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三级指标</w:t>
            </w:r>
          </w:p>
        </w:tc>
        <w:tc>
          <w:tcPr>
            <w:tcW w:w="3725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675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2812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706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restar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基础设施（道路主体50分）</w:t>
            </w:r>
          </w:p>
        </w:tc>
        <w:tc>
          <w:tcPr>
            <w:tcW w:w="1229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szCs w:val="18"/>
              </w:rPr>
              <w:t>路线</w:t>
            </w:r>
            <w:r>
              <w:rPr>
                <w:rFonts w:hint="eastAsia"/>
                <w:szCs w:val="18"/>
              </w:rPr>
              <w:t>（2分）</w:t>
            </w:r>
          </w:p>
        </w:tc>
        <w:tc>
          <w:tcPr>
            <w:tcW w:w="108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3725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线形连续均衡，技术指标符合标准要求</w:t>
            </w:r>
          </w:p>
        </w:tc>
        <w:tc>
          <w:tcPr>
            <w:tcW w:w="675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技术指标不符合标准要求的扣0分</w:t>
            </w:r>
          </w:p>
        </w:tc>
        <w:tc>
          <w:tcPr>
            <w:tcW w:w="706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szCs w:val="18"/>
              </w:rPr>
              <w:t>路基</w:t>
            </w:r>
            <w:r>
              <w:rPr>
                <w:rFonts w:hint="eastAsia"/>
                <w:szCs w:val="18"/>
              </w:rPr>
              <w:t>（8分）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边坡防护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边坡防护无冲刷、坍塌、亏坡等病害，防护工程符合标准要求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存在应设未设的或病害的，每处扣1分，扣完为止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防排水系统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防排水系统完善通畅，无淤塞。并与自然沟渠农田排灌设施相协调，尺寸等符合标准要求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存在未设置的，每端扣1分，扣完为止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路肩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路肩规范整洁，无垃圾、无撒落物，宽度符合标准要求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路肩宽度不符合标准的得0分。存在垃圾、杂物等现象的，每处扣1分，扣完为止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路田分界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路田分界清晰，采取边沟、整齐坡脚、绿化等形式将公路与沿线田地有效隔离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存在未隔离现象的，每处扣1分，扣完为止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szCs w:val="18"/>
              </w:rPr>
              <w:t>路面</w:t>
            </w:r>
            <w:r>
              <w:rPr>
                <w:rFonts w:hint="eastAsia"/>
                <w:szCs w:val="18"/>
              </w:rPr>
              <w:t>（6分）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使用性能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使用性能优良，行车舒适无病害，路面技术状况指数（PQI）达到按照JTG 5210评定的优、良等级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优得2分，良得1分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整洁度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路面干净整洁，无垃圾、无撒落物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存在问题的，每处扣1分，扣完为止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路桥衔接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路桥（涵）衔接平顺，无明显桥头跳车，行车舒适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存在问题的，每处扣1分，扣完为止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桥涵（6分）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技术状况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桥涵结构安全可靠，技术状况达到按照JTG/T H21、JTG H12、JTG H11评定的一类（好）、二类（较好）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存在二类（较好）的每座扣1分，扣完为止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整洁度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桥涵整洁，桥面无撒落物，桥下及涵洞洞口、洞内无淤塞现象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存在问题的，每处扣1分，扣完为止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设施设备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桥涵做到设施完备、工作正常，符合标准要求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存在不符合标准要求的，得0分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安全设施（20分）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szCs w:val="18"/>
              </w:rPr>
              <w:t>交通标志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交通标志设置合理、齐全、规范、符合标准要求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szCs w:val="18"/>
              </w:rPr>
              <w:t>存在应段未设的或设置不标准、存在破损的，每处扣2分，扣完为止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szCs w:val="18"/>
              </w:rPr>
              <w:t>交通标线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交通标线完整齐全，标线划设颜色、宽度、间距等符合标准要求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szCs w:val="18"/>
              </w:rPr>
              <w:t>标线未施划，扣4分：施划不标准，每处扣2分，扣完为止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szCs w:val="18"/>
              </w:rPr>
              <w:t>护栏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护栏设置完善、完整，临崖、临水、高路堤等危险路段设置齐全护栏，桥涵设置齐全护栏或栏杆，设施设置符合标准要求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szCs w:val="18"/>
              </w:rPr>
              <w:t>护栏或存在破损的、</w:t>
            </w:r>
            <w:r>
              <w:rPr>
                <w:rFonts w:hint="eastAsia"/>
                <w:szCs w:val="18"/>
              </w:rPr>
              <w:t>每处</w:t>
            </w:r>
            <w:r>
              <w:rPr>
                <w:szCs w:val="18"/>
              </w:rPr>
              <w:t>扣</w:t>
            </w:r>
            <w:r>
              <w:rPr>
                <w:rFonts w:hint="eastAsia"/>
                <w:szCs w:val="18"/>
              </w:rPr>
              <w:t>3</w:t>
            </w:r>
            <w:r>
              <w:rPr>
                <w:szCs w:val="18"/>
              </w:rPr>
              <w:t>分，扣完为</w:t>
            </w:r>
            <w:r>
              <w:rPr>
                <w:rFonts w:hint="eastAsia"/>
                <w:szCs w:val="18"/>
              </w:rPr>
              <w:t>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szCs w:val="18"/>
              </w:rPr>
              <w:t>视线诱导设施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szCs w:val="18"/>
              </w:rPr>
              <w:t>视线诱导设施</w:t>
            </w:r>
            <w:r>
              <w:rPr>
                <w:rFonts w:hint="eastAsia"/>
                <w:szCs w:val="18"/>
              </w:rPr>
              <w:t>规范清晰。沿线连线设置轮廓标，小半径弯道外侧设置线形诱导标，平面交叉小路口两侧设置道口标注，存在一定危险因素的路段设置示警桩或示警墩，设施设置符合标准要求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存在应设未设的，每处扣2分，扣完为止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其他设施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其他交通安全设施包括信号灯、减速带、凸面镜等规范设置，小半径弯道外侧设凸面镜，交叉口设减速带，较大交通量交叉口设信号灯，设施设置符合标准要求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存在应设未设的，每处扣2分，扣完为止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平面交叉（8分）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视距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视距通透，通视三角区内不得存在任何有障碍通视的物体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不符合要求的，扣2分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交通渠化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平面交叉范围应进行加辅转角、渠化，符合标准要求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不符合要求的，扣2分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衔接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平面交叉处两侧引道为等外公路时，应设置不小于10m的缓坡段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不符合要求的，扣2分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被交道路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被交道路距交叉口硬化路面长度不少于20m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不符合要求的，扣2分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基础设施（其他设施6分）</w:t>
            </w:r>
          </w:p>
        </w:tc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服务设施</w:t>
            </w:r>
          </w:p>
        </w:tc>
        <w:tc>
          <w:tcPr>
            <w:tcW w:w="10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设置理念</w:t>
            </w:r>
            <w:r>
              <w:rPr>
                <w:szCs w:val="18"/>
              </w:rPr>
              <w:t>结合乡村振兴、旅游、客运和物流等实际需求，并根据实际情况分期分步实施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设置一处加1分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设置原则</w:t>
            </w:r>
            <w:r>
              <w:rPr>
                <w:szCs w:val="18"/>
              </w:rPr>
              <w:t>符合“政府主导、行业推进、多方联动，因地制宜、分类实施、灵活运作”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设置一处加1分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szCs w:val="18"/>
              </w:rPr>
              <w:t>充分利用沿线现有的公路站场(含养护站、超限运输检测站、管理站等)、加油站、旅游集散中心、客车停靠站、公路沿线边角地等进行建设和功能拓展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设置一处加1分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环境景观（50分）</w:t>
            </w:r>
          </w:p>
        </w:tc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szCs w:val="18"/>
              </w:rPr>
              <w:t>景观绿化</w:t>
            </w:r>
            <w:r>
              <w:rPr>
                <w:rFonts w:hint="eastAsia"/>
                <w:szCs w:val="18"/>
              </w:rPr>
              <w:t>（30分）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沿线绿化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left"/>
            </w:pPr>
            <w:r>
              <w:rPr>
                <w:szCs w:val="18"/>
              </w:rPr>
              <w:t>道路沿线行道树己成行或基本成行，规格协调致，行株距布局合理，修剪补植及时，</w:t>
            </w:r>
            <w:r>
              <w:rPr>
                <w:rFonts w:hint="eastAsia"/>
                <w:szCs w:val="18"/>
              </w:rPr>
              <w:t>无枯</w:t>
            </w:r>
            <w:r>
              <w:rPr>
                <w:szCs w:val="18"/>
              </w:rPr>
              <w:t>树、干</w:t>
            </w:r>
            <w:r>
              <w:rPr>
                <w:rFonts w:hint="eastAsia"/>
                <w:szCs w:val="18"/>
              </w:rPr>
              <w:t>枯</w:t>
            </w:r>
            <w:r>
              <w:rPr>
                <w:szCs w:val="18"/>
              </w:rPr>
              <w:t>植物，无缺失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存在问题的，每处扣2分，扣完为止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 xml:space="preserve">沿线美化 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left"/>
            </w:pPr>
            <w:r>
              <w:rPr>
                <w:rFonts w:hint="eastAsia"/>
                <w:szCs w:val="18"/>
              </w:rPr>
              <w:t>行道树采用观赏植物、常绿树种或者采取高低乔木组合、乔灌结合、乔木和 草皮结合，做到树木品种、花草组合有序，保持四季常青、两季或三季有花，绿化效果好、美化品质高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8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效果好、品质高的加8分，一般的加4分，效果差的不加分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景观节点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left"/>
            </w:pPr>
            <w:r>
              <w:rPr>
                <w:rFonts w:hint="eastAsia"/>
                <w:szCs w:val="18"/>
              </w:rPr>
              <w:t>充分利用路侧可用土地，</w:t>
            </w:r>
            <w:r>
              <w:rPr>
                <w:szCs w:val="18"/>
              </w:rPr>
              <w:t>村镇进出口</w:t>
            </w:r>
            <w:r>
              <w:rPr>
                <w:rFonts w:hint="eastAsia"/>
                <w:szCs w:val="18"/>
              </w:rPr>
              <w:t>、</w:t>
            </w:r>
            <w:r>
              <w:rPr>
                <w:szCs w:val="18"/>
              </w:rPr>
              <w:t>沿线空闲地块</w:t>
            </w:r>
            <w:r>
              <w:rPr>
                <w:rFonts w:hint="eastAsia"/>
                <w:szCs w:val="18"/>
              </w:rPr>
              <w:t>、</w:t>
            </w:r>
            <w:r>
              <w:rPr>
                <w:szCs w:val="18"/>
              </w:rPr>
              <w:t>公路驿站</w:t>
            </w:r>
            <w:r>
              <w:rPr>
                <w:rFonts w:hint="eastAsia"/>
                <w:szCs w:val="18"/>
              </w:rPr>
              <w:t>等设置</w:t>
            </w:r>
            <w:r>
              <w:rPr>
                <w:szCs w:val="18"/>
              </w:rPr>
              <w:t>景观石</w:t>
            </w:r>
            <w:r>
              <w:rPr>
                <w:rFonts w:hint="eastAsia"/>
                <w:szCs w:val="18"/>
              </w:rPr>
              <w:t>或</w:t>
            </w:r>
            <w:r>
              <w:rPr>
                <w:szCs w:val="18"/>
              </w:rPr>
              <w:t>营造微地形景观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每设置1处加2分，满分6分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路肩处理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left"/>
            </w:pPr>
            <w:r>
              <w:rPr>
                <w:szCs w:val="18"/>
              </w:rPr>
              <w:t>路肩采用花草绿化或铺设透水砖等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存在缺陷的，每处扣1分，扣完为止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边坡处理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left"/>
            </w:pPr>
            <w:r>
              <w:rPr>
                <w:szCs w:val="18"/>
              </w:rPr>
              <w:t>边坡采用花草、灌木等植物防护，并与周围环境景观协调一致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存在缺陷的，每处扣1分，扣完为止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视域景观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left"/>
            </w:pPr>
            <w:r>
              <w:rPr>
                <w:rFonts w:hint="eastAsia"/>
                <w:szCs w:val="18"/>
              </w:rPr>
              <w:t>绿化廊道形成规模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形成规模的加6分，未形成规模的加3分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szCs w:val="18"/>
              </w:rPr>
              <w:t>路域环境</w:t>
            </w:r>
            <w:r>
              <w:rPr>
                <w:rFonts w:hint="eastAsia"/>
                <w:szCs w:val="18"/>
              </w:rPr>
              <w:t>（15分）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交通管理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left"/>
            </w:pPr>
            <w:r>
              <w:rPr>
                <w:rFonts w:hint="eastAsia"/>
                <w:szCs w:val="18"/>
              </w:rPr>
              <w:t>路域环境应做到:公路两侧交通标志前后 500 米无非法广告:无违章建筑物和地面构筑物:无违法搭接道口和占用挖掘公路:无违法跨越和穿越公路的设施:无违法非公路标志;路基路肩边坡无非法种植物:无摆摊设点和打谷晒场;公路用地范围内无堆积物。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存在问题的，每处扣2分，扣完为止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szCs w:val="18"/>
              </w:rPr>
              <w:t>路宅分家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szCs w:val="18"/>
              </w:rPr>
              <w:t>采用绿化带、花池、栅栏、护栏等措施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存在问题的，每处扣2分，扣完为止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村镇路段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szCs w:val="18"/>
              </w:rPr>
              <w:t>房屋外立面保持美观、整洁</w:t>
            </w:r>
            <w:r>
              <w:rPr>
                <w:rFonts w:hint="eastAsia"/>
                <w:szCs w:val="18"/>
              </w:rPr>
              <w:t>，绿化带苗木修剪整齐划一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存在问题的，每处扣2分，扣完为止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szCs w:val="18"/>
              </w:rPr>
              <w:t>绿色环保</w:t>
            </w:r>
            <w:r>
              <w:rPr>
                <w:rFonts w:hint="eastAsia"/>
                <w:szCs w:val="18"/>
              </w:rPr>
              <w:t>（15分）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绿色理念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建设</w:t>
            </w:r>
            <w:r>
              <w:rPr>
                <w:szCs w:val="18"/>
              </w:rPr>
              <w:t>符合地方特点，因地制宜，平衡公路建设与沿线产业发展和生态环境保护的关系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存在问题的，每处扣2分，扣完为止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生态修复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szCs w:val="18"/>
              </w:rPr>
              <w:t>对基本农田、水利设施、生态环境和文物古迹优先提出保护方案，落实保护措施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存在问题的，每处扣2分，扣完为止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资源循环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szCs w:val="18"/>
              </w:rPr>
              <w:t>充分整合旧路资源，节约、集约利用土地</w:t>
            </w:r>
            <w:r>
              <w:rPr>
                <w:rFonts w:hint="eastAsia"/>
                <w:szCs w:val="18"/>
              </w:rPr>
              <w:t>，采用</w:t>
            </w:r>
            <w:r>
              <w:rPr>
                <w:szCs w:val="18"/>
              </w:rPr>
              <w:t>适于筑路的废旧材料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存在问题的，每处扣2分，扣完为止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管理养护（20分）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日常管养（4分）</w:t>
            </w:r>
          </w:p>
        </w:tc>
        <w:tc>
          <w:tcPr>
            <w:tcW w:w="10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szCs w:val="18"/>
              </w:rPr>
              <w:t>日常巡查和养护，及时修补各种破损</w:t>
            </w:r>
            <w:r>
              <w:rPr>
                <w:rFonts w:hint="eastAsia"/>
                <w:szCs w:val="18"/>
              </w:rPr>
              <w:t>，按照JTG H10、JTG H11、JTG H12、JTG/T 5190等规范的有关规定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管养人员设置不合理，扣2分；档案不齐全，扣2分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szCs w:val="18"/>
              </w:rPr>
              <w:t>路长制</w:t>
            </w:r>
            <w:r>
              <w:rPr>
                <w:rFonts w:hint="eastAsia"/>
                <w:szCs w:val="18"/>
              </w:rPr>
              <w:t>（4分）</w:t>
            </w: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szCs w:val="18"/>
              </w:rPr>
              <w:t>明确管养责任单位、责任人，将养护、监管、路域环境监督责任落实到位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实行路长制，且有告示牌的加4分；无告示牌的，加2分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管理培训（2分）</w:t>
            </w: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分类管理，</w:t>
            </w:r>
            <w:r>
              <w:rPr>
                <w:szCs w:val="18"/>
              </w:rPr>
              <w:t>定期开展养护培训，针对性制定养护手册，分类指导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实行相应管理培训制度的加2分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szCs w:val="18"/>
              </w:rPr>
              <w:t>扬尘防治</w:t>
            </w:r>
            <w:r>
              <w:rPr>
                <w:rFonts w:hint="eastAsia"/>
                <w:szCs w:val="18"/>
              </w:rPr>
              <w:t>（5分）</w:t>
            </w: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szCs w:val="18"/>
              </w:rPr>
              <w:t>采取有效的扬尘污染防治措施，设置清扫保洁路段责任人告示牌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每存在一处扬尘现象的，扣3分，扣完为止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szCs w:val="18"/>
              </w:rPr>
              <w:t>超限超载</w:t>
            </w:r>
            <w:r>
              <w:rPr>
                <w:rFonts w:hint="eastAsia"/>
                <w:szCs w:val="18"/>
              </w:rPr>
              <w:t>治理（5分）</w:t>
            </w: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szCs w:val="18"/>
              </w:rPr>
              <w:t>采取有效措施，禁止非法超限超载车辆驶入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限行设施设置不规范的，扣3分；存在超限超载现象的，扣5分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产业带动（12分）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美丽公路+产业</w:t>
            </w:r>
          </w:p>
        </w:tc>
        <w:tc>
          <w:tcPr>
            <w:tcW w:w="10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沿线形成形成公路串接产业链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“农村公路+”结合良好的加3分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美丽公路+物流</w:t>
            </w: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szCs w:val="18"/>
              </w:rPr>
              <w:t>统筹考虑县、乡、村三级物流网点布设</w:t>
            </w:r>
            <w:r>
              <w:rPr>
                <w:rFonts w:hint="eastAsia"/>
                <w:szCs w:val="18"/>
              </w:rPr>
              <w:t>，因需设置集客运、货运、邮政、快递、电商等多种服务功能于 一体的乡镇客运综合服务站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“农村公路+”结合良好的加3分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美丽公路+旅游</w:t>
            </w: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有效助推当地旅游产业项目组合开发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“农村公路+”结合良好的加3分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美丽公路+体育</w:t>
            </w: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完善美丽公路慢行交通体系，因需在美丽公路路侧设置驿站、自驾车房车基地、环境基础设施等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“农村公路+”结合良好的加3分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乡土文化（12分）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路域文化宣传</w:t>
            </w:r>
          </w:p>
        </w:tc>
        <w:tc>
          <w:tcPr>
            <w:tcW w:w="10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-</w:t>
            </w: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沿线人文历史、自然景观和旅游资源展示氛围浓厚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沿线村镇未设置的，每处扣2分，扣完为止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政策法规宣传</w:t>
            </w: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沿线有设置</w:t>
            </w:r>
            <w:r>
              <w:rPr>
                <w:szCs w:val="18"/>
              </w:rPr>
              <w:t>国家法规、政策等宣传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沿线村镇未设置的，每处扣2分，扣完为止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地域文化宣传</w:t>
            </w: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充分利用沿线公路养护单位、服务管理站点、休息区、停靠站构造物、信息法布施设施、公路标志标牌等宣传公路形象、弘扬公路行业文化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</w:pPr>
            <w:r>
              <w:rPr>
                <w:rFonts w:hint="eastAsia"/>
                <w:szCs w:val="18"/>
              </w:rPr>
              <w:t>设置有农路文化宣传的，每处加2分，满分4分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40"/>
              <w:ind w:firstLine="0" w:firstLineChars="0"/>
              <w:jc w:val="center"/>
            </w:pPr>
          </w:p>
        </w:tc>
      </w:tr>
    </w:tbl>
    <w:p/>
    <w:p>
      <w:pPr>
        <w:pStyle w:val="40"/>
      </w:pPr>
    </w:p>
    <w:p>
      <w:pPr>
        <w:pStyle w:val="45"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ind w:firstLine="480" w:firstLineChars="200"/>
        <w:outlineLvl w:val="9"/>
        <w:rPr>
          <w:rFonts w:ascii="宋体" w:hAnsi="宋体" w:eastAsia="宋体" w:cs="宋体"/>
          <w:sz w:val="24"/>
          <w:szCs w:val="24"/>
        </w:rPr>
      </w:pPr>
    </w:p>
    <w:p>
      <w:pPr>
        <w:spacing w:after="0" w:line="360" w:lineRule="auto"/>
        <w:ind w:firstLine="0"/>
        <w:jc w:val="both"/>
      </w:pPr>
    </w:p>
    <w:sectPr>
      <w:headerReference r:id="rId21" w:type="first"/>
      <w:footerReference r:id="rId24" w:type="first"/>
      <w:headerReference r:id="rId19" w:type="default"/>
      <w:footerReference r:id="rId22" w:type="default"/>
      <w:headerReference r:id="rId20" w:type="even"/>
      <w:footerReference r:id="rId23" w:type="even"/>
      <w:pgSz w:w="11906" w:h="16838"/>
      <w:pgMar w:top="1440" w:right="1797" w:bottom="1276" w:left="1797" w:header="877" w:footer="729" w:gutter="0"/>
      <w:pgBorders>
        <w:bottom w:val="single" w:color="auto" w:sz="4" w:space="1"/>
      </w:pgBorders>
      <w:pgNumType w:fmt="numberInDash" w:start="1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_x0008_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_x0005_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t xml:space="preserve"> 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ind w:firstLine="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2491105</wp:posOffset>
              </wp:positionH>
              <wp:positionV relativeFrom="paragraph">
                <wp:posOffset>0</wp:posOffset>
              </wp:positionV>
              <wp:extent cx="295910" cy="186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15pt;margin-top:0pt;height:14.7pt;width:23.3pt;mso-position-horizontal-relative:margin;z-index:251661312;mso-width-relative:page;mso-height-relative:page;" filled="f" stroked="f" coordsize="21600,21600" o:gfxdata="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2ZYLtcAAAAHAQAADwAAAAAAAAABACAAAAAiAAAAZHJzL2Rvd25yZXYu&#10;eG1sUEsBAhQAFAAAAAgAh07iQIm2pV0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</w:rPr>
      <w:t xml:space="preserve">北京交科公路勘察设计研究院有限公司 </w:t>
    </w:r>
    <w:r>
      <w:rPr>
        <w:sz w:val="18"/>
      </w:rPr>
      <w:t xml:space="preserve"> 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451" w:firstLine="0"/>
      <w:jc w:val="center"/>
    </w:pPr>
    <w:r>
      <w:rPr>
        <w:sz w:val="1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32</w:t>
    </w:r>
    <w:r>
      <w:rPr>
        <w:sz w:val="18"/>
      </w:rPr>
      <w:fldChar w:fldCharType="end"/>
    </w:r>
    <w:r>
      <w:rPr>
        <w:sz w:val="18"/>
      </w:rPr>
      <w:t xml:space="preserve"> - </w:t>
    </w:r>
  </w:p>
  <w:p>
    <w:pPr>
      <w:spacing w:after="0" w:line="259" w:lineRule="auto"/>
      <w:ind w:right="79" w:firstLine="0"/>
      <w:jc w:val="right"/>
    </w:pPr>
  </w:p>
  <w:p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tabs>
        <w:tab w:val="center" w:pos="4156"/>
      </w:tabs>
      <w:spacing w:after="0" w:line="259" w:lineRule="auto"/>
      <w:ind w:firstLine="0"/>
      <w:jc w:val="both"/>
      <w:rPr>
        <w:rFonts w:hint="eastAsia" w:eastAsia="微软雅黑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</w:rPr>
      <w:t xml:space="preserve">北京交科公路勘察设计研究院有限公司 </w:t>
    </w:r>
    <w:r>
      <w:rPr>
        <w:sz w:val="18"/>
      </w:rPr>
      <w:t xml:space="preserve"> </w:t>
    </w:r>
  </w:p>
  <w:p>
    <w:pPr>
      <w:pStyle w:val="12"/>
      <w:keepNext w:val="0"/>
      <w:keepLines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spacing w:after="160" w:line="259" w:lineRule="auto"/>
      <w:ind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spacing w:after="160" w:line="259" w:lineRule="auto"/>
      <w:ind w:firstLine="0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hint="eastAsia"/>
        <w:sz w:val="18"/>
      </w:rPr>
      <w:t xml:space="preserve"> </w:t>
    </w:r>
    <w:r>
      <w:rPr>
        <w:sz w:val="18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55" w:lineRule="auto"/>
      </w:pPr>
      <w:r>
        <w:separator/>
      </w:r>
    </w:p>
  </w:footnote>
  <w:footnote w:type="continuationSeparator" w:id="1">
    <w:p>
      <w:pPr>
        <w:spacing w:before="0" w:after="0" w:line="355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spacing w:after="160" w:line="259" w:lineRule="auto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spacing w:after="160" w:line="259" w:lineRule="auto"/>
      <w:ind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keepNext w:val="0"/>
      <w:keepLines w:val="0"/>
    </w:pPr>
    <w:r>
      <w:rPr>
        <w:rFonts w:hint="eastAsia"/>
      </w:rPr>
      <w:t>美丽公路建设技术规范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449" w:firstLine="0"/>
      <w:jc w:val="center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701040</wp:posOffset>
              </wp:positionV>
              <wp:extent cx="5315585" cy="8890"/>
              <wp:effectExtent l="0" t="0" r="0" b="0"/>
              <wp:wrapSquare wrapText="bothSides"/>
              <wp:docPr id="20" name="Group 19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5585" cy="8890"/>
                        <a:chOff x="0" y="0"/>
                        <a:chExt cx="53157" cy="91"/>
                      </a:xfrm>
                    </wpg:grpSpPr>
                    <wps:wsp>
                      <wps:cNvPr id="21" name="Shape 2036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57" cy="91"/>
                        </a:xfrm>
                        <a:custGeom>
                          <a:avLst/>
                          <a:gdLst>
                            <a:gd name="T0" fmla="*/ 0 w 5315712"/>
                            <a:gd name="T1" fmla="*/ 0 h 9144"/>
                            <a:gd name="T2" fmla="*/ 5315712 w 5315712"/>
                            <a:gd name="T3" fmla="*/ 0 h 9144"/>
                            <a:gd name="T4" fmla="*/ 5315712 w 5315712"/>
                            <a:gd name="T5" fmla="*/ 9144 h 9144"/>
                            <a:gd name="T6" fmla="*/ 0 w 5315712"/>
                            <a:gd name="T7" fmla="*/ 9144 h 9144"/>
                            <a:gd name="T8" fmla="*/ 0 w 531571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15712" h="9144">
                              <a:moveTo>
                                <a:pt x="0" y="0"/>
                              </a:moveTo>
                              <a:lnTo>
                                <a:pt x="5315712" y="0"/>
                              </a:lnTo>
                              <a:lnTo>
                                <a:pt x="5315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288" o:spid="_x0000_s1026" o:spt="203" style="position:absolute;left:0pt;margin-left:88.45pt;margin-top:55.2pt;height:0.7pt;width:418.55pt;mso-position-horizontal-relative:page;mso-position-vertical-relative:page;mso-wrap-distance-bottom:0pt;mso-wrap-distance-left:9pt;mso-wrap-distance-right:9pt;mso-wrap-distance-top:0pt;z-index:251659264;mso-width-relative:page;mso-height-relative:page;" coordsize="53157,91" o:gfxdata="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DAPNu02gAAAAwBAAAPAAAAAAAAAAEAIAAAACIAAABkcnMvZG93bnJldi54&#10;bWxQSwECFAAUAAAACACHTuJA4nbpCk4DAAAHCQAADgAAAAAAAAABACAAAAApAQAAZHJzL2Uyb0Rv&#10;Yy54bWxQSwUGAAAAAAYABgBZAQAA6QYAAAAA&#10;">
              <o:lock v:ext="edit" aspectratio="f"/>
              <v:shape id="Shape 20368" o:spid="_x0000_s1026" o:spt="100" style="position:absolute;left:0;top:0;height:91;width:53157;" fillcolor="#000000" filled="t" stroked="f" coordsize="5315712,9144" o:gfxdata="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RDCES5AAAA2wAA&#10;AA8AAAAAAAAAAQAgAAAAIgAAAGRycy9kb3ducmV2LnhtbFBLAQIUABQAAAAIAIdO4kAzLwWeOwAA&#10;ADkAAAAQAAAAAAAAAAEAIAAAAAgBAABkcnMvc2hhcGV4bWwueG1sUEsFBgAAAAAGAAYAWwEAALID&#10;AAAAAA==&#10;" path="m0,0l5315712,0,5315712,9144,0,9144,0,0e">
                <v:path o:connectlocs="0,0;53157,0;53157,91;0,91;0,0" o:connectangles="0,0,0,0,0"/>
                <v:fill on="t" focussize="0,0"/>
                <v:stroke on="f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18"/>
      </w:rPr>
      <w:t xml:space="preserve">山西省黄河一号、长城一号、太行一号旅游公路景观系统设计指南 </w:t>
    </w:r>
  </w:p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/>
      </w:rPr>
      <w:t>美丽公路建设技术规范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4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3"/>
      <w:suff w:val="nothing"/>
      <w:lvlText w:val="%1.%2　"/>
      <w:lvlJc w:val="left"/>
      <w:pPr>
        <w:ind w:left="1277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4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4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7B8F7D82"/>
    <w:multiLevelType w:val="multilevel"/>
    <w:tmpl w:val="7B8F7D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  <w:b w:val="0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MTJmOTZmM2U3YTJjODNhMzU1Y2QxYTBiM2RjZjUifQ=="/>
  </w:docVars>
  <w:rsids>
    <w:rsidRoot w:val="00391759"/>
    <w:rsid w:val="0000522D"/>
    <w:rsid w:val="00010E07"/>
    <w:rsid w:val="000118F6"/>
    <w:rsid w:val="000155E3"/>
    <w:rsid w:val="00017880"/>
    <w:rsid w:val="00017E4F"/>
    <w:rsid w:val="00020121"/>
    <w:rsid w:val="000277E2"/>
    <w:rsid w:val="00037547"/>
    <w:rsid w:val="00037DE0"/>
    <w:rsid w:val="0004643C"/>
    <w:rsid w:val="000529DF"/>
    <w:rsid w:val="000549F9"/>
    <w:rsid w:val="00055079"/>
    <w:rsid w:val="000555B5"/>
    <w:rsid w:val="0006054C"/>
    <w:rsid w:val="00071C02"/>
    <w:rsid w:val="000730E6"/>
    <w:rsid w:val="0007592F"/>
    <w:rsid w:val="000968C8"/>
    <w:rsid w:val="000A5845"/>
    <w:rsid w:val="000B306F"/>
    <w:rsid w:val="000B6DA8"/>
    <w:rsid w:val="000C2F4F"/>
    <w:rsid w:val="000C3475"/>
    <w:rsid w:val="000C3497"/>
    <w:rsid w:val="000C3C3A"/>
    <w:rsid w:val="000C3EDD"/>
    <w:rsid w:val="000C42E9"/>
    <w:rsid w:val="000D060E"/>
    <w:rsid w:val="000D380E"/>
    <w:rsid w:val="000D3C29"/>
    <w:rsid w:val="000E1411"/>
    <w:rsid w:val="000E2E6F"/>
    <w:rsid w:val="000F4D56"/>
    <w:rsid w:val="000F5498"/>
    <w:rsid w:val="0011196E"/>
    <w:rsid w:val="0011341E"/>
    <w:rsid w:val="001136D7"/>
    <w:rsid w:val="001171F0"/>
    <w:rsid w:val="00121D60"/>
    <w:rsid w:val="00127E62"/>
    <w:rsid w:val="0014345F"/>
    <w:rsid w:val="00144C7B"/>
    <w:rsid w:val="00156BA6"/>
    <w:rsid w:val="00160510"/>
    <w:rsid w:val="00160ACD"/>
    <w:rsid w:val="00162C01"/>
    <w:rsid w:val="001639EE"/>
    <w:rsid w:val="00163A3F"/>
    <w:rsid w:val="001646F5"/>
    <w:rsid w:val="00172A58"/>
    <w:rsid w:val="0018367F"/>
    <w:rsid w:val="00195E0E"/>
    <w:rsid w:val="00196600"/>
    <w:rsid w:val="001A677C"/>
    <w:rsid w:val="001A7EEC"/>
    <w:rsid w:val="001B1857"/>
    <w:rsid w:val="001B41B8"/>
    <w:rsid w:val="001B4D18"/>
    <w:rsid w:val="001B7C90"/>
    <w:rsid w:val="001C2BB9"/>
    <w:rsid w:val="001C4317"/>
    <w:rsid w:val="001C6229"/>
    <w:rsid w:val="001C7C79"/>
    <w:rsid w:val="001D1129"/>
    <w:rsid w:val="001D30A8"/>
    <w:rsid w:val="001D40F0"/>
    <w:rsid w:val="001D4D1E"/>
    <w:rsid w:val="001E14F2"/>
    <w:rsid w:val="001E2694"/>
    <w:rsid w:val="001E40AE"/>
    <w:rsid w:val="001E4AEE"/>
    <w:rsid w:val="001F1994"/>
    <w:rsid w:val="001F1B62"/>
    <w:rsid w:val="001F1D53"/>
    <w:rsid w:val="001F6F6C"/>
    <w:rsid w:val="00201A30"/>
    <w:rsid w:val="00201CEA"/>
    <w:rsid w:val="002021F4"/>
    <w:rsid w:val="0020522D"/>
    <w:rsid w:val="00205738"/>
    <w:rsid w:val="00205E51"/>
    <w:rsid w:val="002142AE"/>
    <w:rsid w:val="002162CD"/>
    <w:rsid w:val="002175F5"/>
    <w:rsid w:val="00224146"/>
    <w:rsid w:val="00226801"/>
    <w:rsid w:val="00237986"/>
    <w:rsid w:val="0024052E"/>
    <w:rsid w:val="00241349"/>
    <w:rsid w:val="002614EA"/>
    <w:rsid w:val="002638F6"/>
    <w:rsid w:val="002670C1"/>
    <w:rsid w:val="0027483C"/>
    <w:rsid w:val="00275671"/>
    <w:rsid w:val="00277855"/>
    <w:rsid w:val="002860BA"/>
    <w:rsid w:val="00287241"/>
    <w:rsid w:val="002877C2"/>
    <w:rsid w:val="002917E0"/>
    <w:rsid w:val="002918F8"/>
    <w:rsid w:val="00293A11"/>
    <w:rsid w:val="00297B1D"/>
    <w:rsid w:val="002A1A44"/>
    <w:rsid w:val="002A29DD"/>
    <w:rsid w:val="002A3139"/>
    <w:rsid w:val="002A42C2"/>
    <w:rsid w:val="002A4A98"/>
    <w:rsid w:val="002A5A2B"/>
    <w:rsid w:val="002A6EF7"/>
    <w:rsid w:val="002A6F7A"/>
    <w:rsid w:val="002B4DE5"/>
    <w:rsid w:val="002B5B1E"/>
    <w:rsid w:val="002C2C2B"/>
    <w:rsid w:val="002C6511"/>
    <w:rsid w:val="002C6B19"/>
    <w:rsid w:val="002C70E2"/>
    <w:rsid w:val="002D03FB"/>
    <w:rsid w:val="002D7406"/>
    <w:rsid w:val="002E1951"/>
    <w:rsid w:val="002F1B46"/>
    <w:rsid w:val="002F2BDF"/>
    <w:rsid w:val="002F4A59"/>
    <w:rsid w:val="002F6FCB"/>
    <w:rsid w:val="002F77EC"/>
    <w:rsid w:val="0030104D"/>
    <w:rsid w:val="003040C9"/>
    <w:rsid w:val="003130CE"/>
    <w:rsid w:val="003261F4"/>
    <w:rsid w:val="003267A6"/>
    <w:rsid w:val="00327661"/>
    <w:rsid w:val="00342C43"/>
    <w:rsid w:val="0034486A"/>
    <w:rsid w:val="00344F2A"/>
    <w:rsid w:val="00345ED2"/>
    <w:rsid w:val="00346DE7"/>
    <w:rsid w:val="003503DD"/>
    <w:rsid w:val="00351A45"/>
    <w:rsid w:val="00352391"/>
    <w:rsid w:val="003526B3"/>
    <w:rsid w:val="00352D53"/>
    <w:rsid w:val="00366A3C"/>
    <w:rsid w:val="00373D32"/>
    <w:rsid w:val="003846CE"/>
    <w:rsid w:val="0038553F"/>
    <w:rsid w:val="00391759"/>
    <w:rsid w:val="003A1BA3"/>
    <w:rsid w:val="003A5309"/>
    <w:rsid w:val="003B2C0E"/>
    <w:rsid w:val="003B6581"/>
    <w:rsid w:val="003B7B99"/>
    <w:rsid w:val="003C5A1F"/>
    <w:rsid w:val="003D1335"/>
    <w:rsid w:val="003D42ED"/>
    <w:rsid w:val="003E60C7"/>
    <w:rsid w:val="003F070D"/>
    <w:rsid w:val="003F13C3"/>
    <w:rsid w:val="003F2290"/>
    <w:rsid w:val="003F5A11"/>
    <w:rsid w:val="004011DB"/>
    <w:rsid w:val="00405FB9"/>
    <w:rsid w:val="00407C5C"/>
    <w:rsid w:val="004202E2"/>
    <w:rsid w:val="00421387"/>
    <w:rsid w:val="00422BAE"/>
    <w:rsid w:val="00424FE3"/>
    <w:rsid w:val="00427DAF"/>
    <w:rsid w:val="00432FAD"/>
    <w:rsid w:val="00434F7F"/>
    <w:rsid w:val="00444617"/>
    <w:rsid w:val="00445B1D"/>
    <w:rsid w:val="004551F7"/>
    <w:rsid w:val="00460D40"/>
    <w:rsid w:val="00462993"/>
    <w:rsid w:val="00465E81"/>
    <w:rsid w:val="00466511"/>
    <w:rsid w:val="00471E3D"/>
    <w:rsid w:val="00474319"/>
    <w:rsid w:val="00477A3C"/>
    <w:rsid w:val="00477BD9"/>
    <w:rsid w:val="00481DF2"/>
    <w:rsid w:val="00482B96"/>
    <w:rsid w:val="00485883"/>
    <w:rsid w:val="00487397"/>
    <w:rsid w:val="00495BD1"/>
    <w:rsid w:val="004A3D17"/>
    <w:rsid w:val="004A47AD"/>
    <w:rsid w:val="004B0060"/>
    <w:rsid w:val="004B3603"/>
    <w:rsid w:val="004B39C3"/>
    <w:rsid w:val="004B7067"/>
    <w:rsid w:val="004B7D6D"/>
    <w:rsid w:val="004C0130"/>
    <w:rsid w:val="004C5B7B"/>
    <w:rsid w:val="004D5E33"/>
    <w:rsid w:val="004E1FAE"/>
    <w:rsid w:val="004E27B2"/>
    <w:rsid w:val="004E590A"/>
    <w:rsid w:val="004F431D"/>
    <w:rsid w:val="004F62F9"/>
    <w:rsid w:val="00502002"/>
    <w:rsid w:val="00515786"/>
    <w:rsid w:val="00521865"/>
    <w:rsid w:val="00530EE1"/>
    <w:rsid w:val="00535062"/>
    <w:rsid w:val="00540F94"/>
    <w:rsid w:val="00541046"/>
    <w:rsid w:val="005478BF"/>
    <w:rsid w:val="00552680"/>
    <w:rsid w:val="00552929"/>
    <w:rsid w:val="005538F5"/>
    <w:rsid w:val="005540AF"/>
    <w:rsid w:val="005547F9"/>
    <w:rsid w:val="00556AC9"/>
    <w:rsid w:val="00561A40"/>
    <w:rsid w:val="005626B8"/>
    <w:rsid w:val="0056303F"/>
    <w:rsid w:val="005644BD"/>
    <w:rsid w:val="0056524B"/>
    <w:rsid w:val="005672FC"/>
    <w:rsid w:val="00567DDC"/>
    <w:rsid w:val="0057071B"/>
    <w:rsid w:val="00572440"/>
    <w:rsid w:val="00574FDC"/>
    <w:rsid w:val="00582436"/>
    <w:rsid w:val="005851F7"/>
    <w:rsid w:val="005865EB"/>
    <w:rsid w:val="00593ACB"/>
    <w:rsid w:val="005A09A7"/>
    <w:rsid w:val="005B2219"/>
    <w:rsid w:val="005C2EEE"/>
    <w:rsid w:val="005D3E6A"/>
    <w:rsid w:val="005D528F"/>
    <w:rsid w:val="005D5DD0"/>
    <w:rsid w:val="005D6ED4"/>
    <w:rsid w:val="005E2B0E"/>
    <w:rsid w:val="005E2E10"/>
    <w:rsid w:val="005F121D"/>
    <w:rsid w:val="005F279D"/>
    <w:rsid w:val="00601B98"/>
    <w:rsid w:val="006068BD"/>
    <w:rsid w:val="0061111F"/>
    <w:rsid w:val="00612268"/>
    <w:rsid w:val="00612796"/>
    <w:rsid w:val="00614EF3"/>
    <w:rsid w:val="006223D1"/>
    <w:rsid w:val="00622B4F"/>
    <w:rsid w:val="006263DD"/>
    <w:rsid w:val="00630E27"/>
    <w:rsid w:val="00643543"/>
    <w:rsid w:val="006505E2"/>
    <w:rsid w:val="00663011"/>
    <w:rsid w:val="00667C56"/>
    <w:rsid w:val="00674049"/>
    <w:rsid w:val="006849BD"/>
    <w:rsid w:val="006912EF"/>
    <w:rsid w:val="00692B2A"/>
    <w:rsid w:val="00692D1D"/>
    <w:rsid w:val="00696FA9"/>
    <w:rsid w:val="006A7B48"/>
    <w:rsid w:val="006B02F8"/>
    <w:rsid w:val="006B29D8"/>
    <w:rsid w:val="006B35ED"/>
    <w:rsid w:val="006C1B95"/>
    <w:rsid w:val="006C5EF5"/>
    <w:rsid w:val="006D15C7"/>
    <w:rsid w:val="006D2A5D"/>
    <w:rsid w:val="006D4A95"/>
    <w:rsid w:val="006D62D1"/>
    <w:rsid w:val="006D779D"/>
    <w:rsid w:val="006E200B"/>
    <w:rsid w:val="006F41E4"/>
    <w:rsid w:val="006F56B7"/>
    <w:rsid w:val="006F7083"/>
    <w:rsid w:val="00700E9E"/>
    <w:rsid w:val="0070555D"/>
    <w:rsid w:val="00707DEB"/>
    <w:rsid w:val="0071256A"/>
    <w:rsid w:val="007146A4"/>
    <w:rsid w:val="00715E96"/>
    <w:rsid w:val="00725D93"/>
    <w:rsid w:val="00727039"/>
    <w:rsid w:val="00732D54"/>
    <w:rsid w:val="00733E05"/>
    <w:rsid w:val="007344CB"/>
    <w:rsid w:val="00734FC2"/>
    <w:rsid w:val="00735386"/>
    <w:rsid w:val="0073660F"/>
    <w:rsid w:val="00737292"/>
    <w:rsid w:val="00744A92"/>
    <w:rsid w:val="00746883"/>
    <w:rsid w:val="0074757A"/>
    <w:rsid w:val="00747761"/>
    <w:rsid w:val="00752E59"/>
    <w:rsid w:val="00756AB1"/>
    <w:rsid w:val="007609CD"/>
    <w:rsid w:val="00760BA1"/>
    <w:rsid w:val="00765F6D"/>
    <w:rsid w:val="007713F8"/>
    <w:rsid w:val="00772E73"/>
    <w:rsid w:val="007809D5"/>
    <w:rsid w:val="00794557"/>
    <w:rsid w:val="007A41E3"/>
    <w:rsid w:val="007A6D9A"/>
    <w:rsid w:val="007B3796"/>
    <w:rsid w:val="007C3C06"/>
    <w:rsid w:val="007D111D"/>
    <w:rsid w:val="007D72ED"/>
    <w:rsid w:val="007E3AB7"/>
    <w:rsid w:val="007F2D27"/>
    <w:rsid w:val="007F335D"/>
    <w:rsid w:val="007F4B9E"/>
    <w:rsid w:val="007F53DF"/>
    <w:rsid w:val="007F7E55"/>
    <w:rsid w:val="007F7F13"/>
    <w:rsid w:val="008037C2"/>
    <w:rsid w:val="008061D0"/>
    <w:rsid w:val="008104DD"/>
    <w:rsid w:val="008107F3"/>
    <w:rsid w:val="00811A82"/>
    <w:rsid w:val="008159FE"/>
    <w:rsid w:val="00820065"/>
    <w:rsid w:val="0082039D"/>
    <w:rsid w:val="00820EE4"/>
    <w:rsid w:val="008213F1"/>
    <w:rsid w:val="00832417"/>
    <w:rsid w:val="00832ED2"/>
    <w:rsid w:val="00842F1E"/>
    <w:rsid w:val="00846BF8"/>
    <w:rsid w:val="0084763C"/>
    <w:rsid w:val="00852A7F"/>
    <w:rsid w:val="00855458"/>
    <w:rsid w:val="00861077"/>
    <w:rsid w:val="00864FF6"/>
    <w:rsid w:val="0086572B"/>
    <w:rsid w:val="008657F0"/>
    <w:rsid w:val="008768FD"/>
    <w:rsid w:val="0087760F"/>
    <w:rsid w:val="00886A99"/>
    <w:rsid w:val="00887AA4"/>
    <w:rsid w:val="00890768"/>
    <w:rsid w:val="00890E8B"/>
    <w:rsid w:val="00892D0C"/>
    <w:rsid w:val="00896FB5"/>
    <w:rsid w:val="008A6C5D"/>
    <w:rsid w:val="008A7F38"/>
    <w:rsid w:val="008B3E2A"/>
    <w:rsid w:val="008B40F8"/>
    <w:rsid w:val="008B55DF"/>
    <w:rsid w:val="008B56CA"/>
    <w:rsid w:val="008B672C"/>
    <w:rsid w:val="008C20DE"/>
    <w:rsid w:val="008D435D"/>
    <w:rsid w:val="008D6914"/>
    <w:rsid w:val="008E2A92"/>
    <w:rsid w:val="008E5995"/>
    <w:rsid w:val="008E7565"/>
    <w:rsid w:val="008F067C"/>
    <w:rsid w:val="008F5C6F"/>
    <w:rsid w:val="009033C5"/>
    <w:rsid w:val="00906EC9"/>
    <w:rsid w:val="00915E4A"/>
    <w:rsid w:val="00921EBE"/>
    <w:rsid w:val="009313B5"/>
    <w:rsid w:val="00937D51"/>
    <w:rsid w:val="00946C86"/>
    <w:rsid w:val="0095738D"/>
    <w:rsid w:val="00962B56"/>
    <w:rsid w:val="00965A5C"/>
    <w:rsid w:val="0096605D"/>
    <w:rsid w:val="00973F79"/>
    <w:rsid w:val="00990BD7"/>
    <w:rsid w:val="009A1BC9"/>
    <w:rsid w:val="009A34E4"/>
    <w:rsid w:val="009B5B08"/>
    <w:rsid w:val="009B6327"/>
    <w:rsid w:val="009C0C87"/>
    <w:rsid w:val="009C6D03"/>
    <w:rsid w:val="009D5E05"/>
    <w:rsid w:val="009E79ED"/>
    <w:rsid w:val="009F7A70"/>
    <w:rsid w:val="009F7F2B"/>
    <w:rsid w:val="00A006F7"/>
    <w:rsid w:val="00A00A0B"/>
    <w:rsid w:val="00A036D2"/>
    <w:rsid w:val="00A042D1"/>
    <w:rsid w:val="00A105A5"/>
    <w:rsid w:val="00A11AEE"/>
    <w:rsid w:val="00A130CD"/>
    <w:rsid w:val="00A2215B"/>
    <w:rsid w:val="00A2456E"/>
    <w:rsid w:val="00A30BE5"/>
    <w:rsid w:val="00A3536A"/>
    <w:rsid w:val="00A401B5"/>
    <w:rsid w:val="00A412EA"/>
    <w:rsid w:val="00A4736A"/>
    <w:rsid w:val="00A51498"/>
    <w:rsid w:val="00A525A1"/>
    <w:rsid w:val="00A5484D"/>
    <w:rsid w:val="00A6099A"/>
    <w:rsid w:val="00A615C9"/>
    <w:rsid w:val="00A646F2"/>
    <w:rsid w:val="00A6786A"/>
    <w:rsid w:val="00A727F5"/>
    <w:rsid w:val="00A728CC"/>
    <w:rsid w:val="00A73CCF"/>
    <w:rsid w:val="00A7760E"/>
    <w:rsid w:val="00A81271"/>
    <w:rsid w:val="00A87C35"/>
    <w:rsid w:val="00A91644"/>
    <w:rsid w:val="00A94B2A"/>
    <w:rsid w:val="00AA0BC2"/>
    <w:rsid w:val="00AB2B39"/>
    <w:rsid w:val="00AC0C38"/>
    <w:rsid w:val="00AC3ACF"/>
    <w:rsid w:val="00AC6D84"/>
    <w:rsid w:val="00AC796E"/>
    <w:rsid w:val="00AD24F5"/>
    <w:rsid w:val="00AD3616"/>
    <w:rsid w:val="00AD4ECC"/>
    <w:rsid w:val="00AD70C5"/>
    <w:rsid w:val="00AD7FA3"/>
    <w:rsid w:val="00AF54FC"/>
    <w:rsid w:val="00AF6E35"/>
    <w:rsid w:val="00B002A8"/>
    <w:rsid w:val="00B20CF3"/>
    <w:rsid w:val="00B23ABD"/>
    <w:rsid w:val="00B27A38"/>
    <w:rsid w:val="00B3047F"/>
    <w:rsid w:val="00B3796C"/>
    <w:rsid w:val="00B43802"/>
    <w:rsid w:val="00B637D3"/>
    <w:rsid w:val="00B64AB9"/>
    <w:rsid w:val="00B6601A"/>
    <w:rsid w:val="00B75FF2"/>
    <w:rsid w:val="00B937A1"/>
    <w:rsid w:val="00B94440"/>
    <w:rsid w:val="00BA0705"/>
    <w:rsid w:val="00BA4798"/>
    <w:rsid w:val="00BA6849"/>
    <w:rsid w:val="00BA6E73"/>
    <w:rsid w:val="00BB18FF"/>
    <w:rsid w:val="00BB61C9"/>
    <w:rsid w:val="00BC184C"/>
    <w:rsid w:val="00BC7287"/>
    <w:rsid w:val="00BD0794"/>
    <w:rsid w:val="00BE4421"/>
    <w:rsid w:val="00BE67D1"/>
    <w:rsid w:val="00BE74D2"/>
    <w:rsid w:val="00BF034B"/>
    <w:rsid w:val="00BF4A8D"/>
    <w:rsid w:val="00C00042"/>
    <w:rsid w:val="00C04465"/>
    <w:rsid w:val="00C05C80"/>
    <w:rsid w:val="00C14DDF"/>
    <w:rsid w:val="00C162C0"/>
    <w:rsid w:val="00C1777F"/>
    <w:rsid w:val="00C2263F"/>
    <w:rsid w:val="00C226A3"/>
    <w:rsid w:val="00C2623C"/>
    <w:rsid w:val="00C27951"/>
    <w:rsid w:val="00C34499"/>
    <w:rsid w:val="00C45065"/>
    <w:rsid w:val="00C5593C"/>
    <w:rsid w:val="00C64F70"/>
    <w:rsid w:val="00C65AD1"/>
    <w:rsid w:val="00C67021"/>
    <w:rsid w:val="00C71CED"/>
    <w:rsid w:val="00C7439E"/>
    <w:rsid w:val="00C85DBF"/>
    <w:rsid w:val="00C867BD"/>
    <w:rsid w:val="00C867DC"/>
    <w:rsid w:val="00C955B5"/>
    <w:rsid w:val="00CA3BF4"/>
    <w:rsid w:val="00CA3F3B"/>
    <w:rsid w:val="00CB0ADE"/>
    <w:rsid w:val="00CB3F5D"/>
    <w:rsid w:val="00CB4F99"/>
    <w:rsid w:val="00CB5104"/>
    <w:rsid w:val="00CC7117"/>
    <w:rsid w:val="00CD5B58"/>
    <w:rsid w:val="00CE025C"/>
    <w:rsid w:val="00CE6007"/>
    <w:rsid w:val="00CF3D40"/>
    <w:rsid w:val="00D03E9A"/>
    <w:rsid w:val="00D2008A"/>
    <w:rsid w:val="00D26441"/>
    <w:rsid w:val="00D40555"/>
    <w:rsid w:val="00D46544"/>
    <w:rsid w:val="00D522A8"/>
    <w:rsid w:val="00D52AB0"/>
    <w:rsid w:val="00D56B48"/>
    <w:rsid w:val="00D66C3A"/>
    <w:rsid w:val="00D67EB7"/>
    <w:rsid w:val="00D72297"/>
    <w:rsid w:val="00D768DA"/>
    <w:rsid w:val="00D82FCA"/>
    <w:rsid w:val="00D83275"/>
    <w:rsid w:val="00D84EF2"/>
    <w:rsid w:val="00D87F7E"/>
    <w:rsid w:val="00D959CB"/>
    <w:rsid w:val="00DA5652"/>
    <w:rsid w:val="00DA71FC"/>
    <w:rsid w:val="00DB0859"/>
    <w:rsid w:val="00DC04F8"/>
    <w:rsid w:val="00DC0CE6"/>
    <w:rsid w:val="00DD10A9"/>
    <w:rsid w:val="00DD137B"/>
    <w:rsid w:val="00DD233B"/>
    <w:rsid w:val="00DD395F"/>
    <w:rsid w:val="00DD6628"/>
    <w:rsid w:val="00DD6AE6"/>
    <w:rsid w:val="00DE0113"/>
    <w:rsid w:val="00DE19FB"/>
    <w:rsid w:val="00DE359D"/>
    <w:rsid w:val="00DE6259"/>
    <w:rsid w:val="00DF0AE9"/>
    <w:rsid w:val="00DF59A3"/>
    <w:rsid w:val="00E03662"/>
    <w:rsid w:val="00E042E6"/>
    <w:rsid w:val="00E0504C"/>
    <w:rsid w:val="00E1322D"/>
    <w:rsid w:val="00E13569"/>
    <w:rsid w:val="00E14DB9"/>
    <w:rsid w:val="00E20F04"/>
    <w:rsid w:val="00E254E5"/>
    <w:rsid w:val="00E34315"/>
    <w:rsid w:val="00E37362"/>
    <w:rsid w:val="00E4218E"/>
    <w:rsid w:val="00E4295C"/>
    <w:rsid w:val="00E45638"/>
    <w:rsid w:val="00E45D77"/>
    <w:rsid w:val="00E46356"/>
    <w:rsid w:val="00E51337"/>
    <w:rsid w:val="00E53558"/>
    <w:rsid w:val="00E62435"/>
    <w:rsid w:val="00E62D96"/>
    <w:rsid w:val="00E6412B"/>
    <w:rsid w:val="00E70825"/>
    <w:rsid w:val="00E74830"/>
    <w:rsid w:val="00E80823"/>
    <w:rsid w:val="00E905FC"/>
    <w:rsid w:val="00E94B09"/>
    <w:rsid w:val="00E95602"/>
    <w:rsid w:val="00E95E1F"/>
    <w:rsid w:val="00E965AF"/>
    <w:rsid w:val="00EA2434"/>
    <w:rsid w:val="00EA6470"/>
    <w:rsid w:val="00EB4BA6"/>
    <w:rsid w:val="00EB707C"/>
    <w:rsid w:val="00EC6ED6"/>
    <w:rsid w:val="00EC73F6"/>
    <w:rsid w:val="00EC758F"/>
    <w:rsid w:val="00EE1A0F"/>
    <w:rsid w:val="00EF2394"/>
    <w:rsid w:val="00EF4C9E"/>
    <w:rsid w:val="00F10F1D"/>
    <w:rsid w:val="00F14D27"/>
    <w:rsid w:val="00F22B24"/>
    <w:rsid w:val="00F23F2D"/>
    <w:rsid w:val="00F31AB0"/>
    <w:rsid w:val="00F36A62"/>
    <w:rsid w:val="00F42610"/>
    <w:rsid w:val="00F42B6D"/>
    <w:rsid w:val="00F437FE"/>
    <w:rsid w:val="00F46929"/>
    <w:rsid w:val="00F474C2"/>
    <w:rsid w:val="00F51C98"/>
    <w:rsid w:val="00F521B8"/>
    <w:rsid w:val="00F528C2"/>
    <w:rsid w:val="00F57D10"/>
    <w:rsid w:val="00F60232"/>
    <w:rsid w:val="00F6257F"/>
    <w:rsid w:val="00F732D6"/>
    <w:rsid w:val="00F75BE5"/>
    <w:rsid w:val="00F85C5D"/>
    <w:rsid w:val="00F941D8"/>
    <w:rsid w:val="00F95AE4"/>
    <w:rsid w:val="00F96A66"/>
    <w:rsid w:val="00FA5AAD"/>
    <w:rsid w:val="00FB064B"/>
    <w:rsid w:val="00FB0B71"/>
    <w:rsid w:val="00FC5175"/>
    <w:rsid w:val="00FC6064"/>
    <w:rsid w:val="00FC6132"/>
    <w:rsid w:val="00FD13C8"/>
    <w:rsid w:val="00FD26EB"/>
    <w:rsid w:val="00FD3354"/>
    <w:rsid w:val="00FD3BE9"/>
    <w:rsid w:val="00FD4CFA"/>
    <w:rsid w:val="00FD58D8"/>
    <w:rsid w:val="00FD6637"/>
    <w:rsid w:val="00FD78DE"/>
    <w:rsid w:val="00FE3DF7"/>
    <w:rsid w:val="00FE3FF9"/>
    <w:rsid w:val="00FF1BBB"/>
    <w:rsid w:val="00FF61EA"/>
    <w:rsid w:val="00FF6A0E"/>
    <w:rsid w:val="00FF76F0"/>
    <w:rsid w:val="05373674"/>
    <w:rsid w:val="09102B5A"/>
    <w:rsid w:val="11F0128A"/>
    <w:rsid w:val="1BBD3BB2"/>
    <w:rsid w:val="2EFA439C"/>
    <w:rsid w:val="56EC3E58"/>
    <w:rsid w:val="65E011E5"/>
    <w:rsid w:val="6D73789E"/>
    <w:rsid w:val="6EF53E85"/>
    <w:rsid w:val="74A25E2F"/>
    <w:rsid w:val="78AF7F60"/>
    <w:rsid w:val="7FCE66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/>
      <w:keepLines/>
      <w:spacing w:after="5" w:line="355" w:lineRule="auto"/>
      <w:ind w:firstLine="488"/>
    </w:pPr>
    <w:rPr>
      <w:rFonts w:ascii="微软雅黑" w:hAnsi="微软雅黑" w:eastAsia="微软雅黑" w:cs="微软雅黑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25"/>
    <w:autoRedefine/>
    <w:qFormat/>
    <w:uiPriority w:val="9"/>
    <w:pPr>
      <w:keepNext/>
      <w:keepLines/>
      <w:spacing w:line="259" w:lineRule="auto"/>
      <w:ind w:left="11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48"/>
      <w:szCs w:val="22"/>
      <w:lang w:val="en-US" w:eastAsia="zh-CN" w:bidi="ar-SA"/>
    </w:rPr>
  </w:style>
  <w:style w:type="paragraph" w:styleId="3">
    <w:name w:val="heading 2"/>
    <w:next w:val="1"/>
    <w:link w:val="24"/>
    <w:autoRedefine/>
    <w:unhideWhenUsed/>
    <w:qFormat/>
    <w:uiPriority w:val="9"/>
    <w:pPr>
      <w:keepNext/>
      <w:keepLines/>
      <w:spacing w:after="360"/>
      <w:ind w:right="34"/>
      <w:outlineLvl w:val="1"/>
    </w:pPr>
    <w:rPr>
      <w:rFonts w:ascii="微软雅黑" w:hAnsi="微软雅黑" w:eastAsia="微软雅黑" w:cs="微软雅黑"/>
      <w:color w:val="000000"/>
      <w:kern w:val="2"/>
      <w:sz w:val="36"/>
      <w:szCs w:val="22"/>
      <w:lang w:val="en-US" w:eastAsia="zh-CN" w:bidi="ar-SA"/>
    </w:rPr>
  </w:style>
  <w:style w:type="paragraph" w:styleId="4">
    <w:name w:val="heading 3"/>
    <w:basedOn w:val="3"/>
    <w:next w:val="1"/>
    <w:link w:val="30"/>
    <w:autoRedefine/>
    <w:unhideWhenUsed/>
    <w:qFormat/>
    <w:uiPriority w:val="9"/>
    <w:pPr>
      <w:numPr>
        <w:ilvl w:val="1"/>
        <w:numId w:val="1"/>
      </w:numPr>
      <w:tabs>
        <w:tab w:val="left" w:pos="567"/>
      </w:tabs>
      <w:spacing w:after="0" w:line="360" w:lineRule="auto"/>
      <w:ind w:right="0"/>
      <w:jc w:val="both"/>
      <w:outlineLvl w:val="2"/>
    </w:pPr>
    <w:rPr>
      <w:sz w:val="30"/>
    </w:rPr>
  </w:style>
  <w:style w:type="paragraph" w:styleId="5">
    <w:name w:val="heading 4"/>
    <w:basedOn w:val="3"/>
    <w:next w:val="1"/>
    <w:link w:val="34"/>
    <w:autoRedefine/>
    <w:unhideWhenUsed/>
    <w:qFormat/>
    <w:uiPriority w:val="9"/>
    <w:pPr>
      <w:spacing w:after="0" w:line="360" w:lineRule="auto"/>
      <w:ind w:right="0" w:firstLine="75" w:firstLineChars="75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autoRedefine/>
    <w:unhideWhenUsed/>
    <w:qFormat/>
    <w:uiPriority w:val="9"/>
    <w:p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8"/>
    <w:autoRedefine/>
    <w:unhideWhenUsed/>
    <w:qFormat/>
    <w:uiPriority w:val="9"/>
    <w:p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8"/>
    <w:autoRedefine/>
    <w:semiHidden/>
    <w:unhideWhenUsed/>
    <w:qFormat/>
    <w:uiPriority w:val="99"/>
  </w:style>
  <w:style w:type="paragraph" w:styleId="9">
    <w:name w:val="toc 3"/>
    <w:basedOn w:val="1"/>
    <w:next w:val="1"/>
    <w:autoRedefine/>
    <w:unhideWhenUsed/>
    <w:qFormat/>
    <w:uiPriority w:val="39"/>
    <w:pPr>
      <w:tabs>
        <w:tab w:val="right" w:leader="dot" w:pos="8326"/>
      </w:tabs>
      <w:ind w:left="960" w:leftChars="400" w:firstLine="33"/>
    </w:pPr>
  </w:style>
  <w:style w:type="paragraph" w:styleId="10">
    <w:name w:val="Date"/>
    <w:basedOn w:val="1"/>
    <w:next w:val="1"/>
    <w:link w:val="37"/>
    <w:autoRedefine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2">
    <w:name w:val="footer"/>
    <w:basedOn w:val="1"/>
    <w:link w:val="32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  <w:ind w:firstLine="0"/>
    </w:pPr>
    <w:rPr>
      <w:rFonts w:cs="Times New Roman" w:asciiTheme="minorHAnsi" w:hAnsiTheme="minorHAnsi" w:eastAsiaTheme="minorEastAsia"/>
      <w:color w:val="auto"/>
      <w:kern w:val="0"/>
      <w:sz w:val="22"/>
    </w:rPr>
  </w:style>
  <w:style w:type="paragraph" w:styleId="13">
    <w:name w:val="header"/>
    <w:basedOn w:val="1"/>
    <w:link w:val="3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</w:style>
  <w:style w:type="paragraph" w:styleId="15">
    <w:name w:val="toc 2"/>
    <w:basedOn w:val="1"/>
    <w:next w:val="1"/>
    <w:autoRedefine/>
    <w:unhideWhenUsed/>
    <w:qFormat/>
    <w:uiPriority w:val="39"/>
    <w:pPr>
      <w:tabs>
        <w:tab w:val="right" w:leader="dot" w:pos="8326"/>
      </w:tabs>
      <w:ind w:left="-142" w:leftChars="-59" w:firstLine="566" w:firstLineChars="236"/>
    </w:pPr>
    <w:rPr>
      <w:b/>
    </w:rPr>
  </w:style>
  <w:style w:type="paragraph" w:styleId="16">
    <w:name w:val="Normal (Web)"/>
    <w:basedOn w:val="1"/>
    <w:autoRedefine/>
    <w:unhideWhenUsed/>
    <w:qFormat/>
    <w:uiPriority w:val="99"/>
    <w:pPr>
      <w:keepNext w:val="0"/>
      <w:keepLines w:val="0"/>
      <w:spacing w:before="100" w:beforeAutospacing="1" w:after="100" w:afterAutospacing="1" w:line="240" w:lineRule="auto"/>
      <w:ind w:firstLine="0"/>
    </w:pPr>
    <w:rPr>
      <w:rFonts w:ascii="宋体" w:hAnsi="宋体" w:eastAsia="宋体" w:cs="宋体"/>
      <w:color w:val="auto"/>
      <w:kern w:val="0"/>
      <w:szCs w:val="24"/>
    </w:rPr>
  </w:style>
  <w:style w:type="paragraph" w:styleId="17">
    <w:name w:val="annotation subject"/>
    <w:basedOn w:val="8"/>
    <w:next w:val="8"/>
    <w:link w:val="29"/>
    <w:autoRedefine/>
    <w:semiHidden/>
    <w:unhideWhenUsed/>
    <w:qFormat/>
    <w:uiPriority w:val="99"/>
    <w:rPr>
      <w:b/>
      <w:bCs/>
    </w:rPr>
  </w:style>
  <w:style w:type="table" w:styleId="19">
    <w:name w:val="Table Grid"/>
    <w:basedOn w:val="18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autoRedefine/>
    <w:qFormat/>
    <w:uiPriority w:val="22"/>
    <w:rPr>
      <w:b/>
      <w:bCs/>
    </w:rPr>
  </w:style>
  <w:style w:type="character" w:styleId="22">
    <w:name w:val="Hyperlink"/>
    <w:basedOn w:val="2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0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标题 2 字符"/>
    <w:link w:val="3"/>
    <w:autoRedefine/>
    <w:qFormat/>
    <w:uiPriority w:val="9"/>
    <w:rPr>
      <w:rFonts w:ascii="微软雅黑" w:hAnsi="微软雅黑" w:eastAsia="微软雅黑" w:cs="微软雅黑"/>
      <w:color w:val="000000"/>
      <w:sz w:val="36"/>
    </w:rPr>
  </w:style>
  <w:style w:type="character" w:customStyle="1" w:styleId="25">
    <w:name w:val="标题 1 字符"/>
    <w:link w:val="2"/>
    <w:autoRedefine/>
    <w:qFormat/>
    <w:uiPriority w:val="0"/>
    <w:rPr>
      <w:rFonts w:ascii="微软雅黑" w:hAnsi="微软雅黑" w:eastAsia="微软雅黑" w:cs="微软雅黑"/>
      <w:color w:val="000000"/>
      <w:sz w:val="48"/>
    </w:rPr>
  </w:style>
  <w:style w:type="table" w:customStyle="1" w:styleId="2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批注框文本 字符"/>
    <w:basedOn w:val="20"/>
    <w:link w:val="11"/>
    <w:autoRedefine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28">
    <w:name w:val="批注文字 字符"/>
    <w:basedOn w:val="20"/>
    <w:link w:val="8"/>
    <w:autoRedefine/>
    <w:semiHidden/>
    <w:qFormat/>
    <w:uiPriority w:val="99"/>
    <w:rPr>
      <w:rFonts w:ascii="微软雅黑" w:hAnsi="微软雅黑" w:eastAsia="微软雅黑" w:cs="微软雅黑"/>
      <w:color w:val="000000"/>
      <w:sz w:val="24"/>
    </w:rPr>
  </w:style>
  <w:style w:type="character" w:customStyle="1" w:styleId="29">
    <w:name w:val="批注主题 字符"/>
    <w:basedOn w:val="28"/>
    <w:link w:val="17"/>
    <w:autoRedefine/>
    <w:semiHidden/>
    <w:qFormat/>
    <w:uiPriority w:val="99"/>
    <w:rPr>
      <w:rFonts w:ascii="微软雅黑" w:hAnsi="微软雅黑" w:eastAsia="微软雅黑" w:cs="微软雅黑"/>
      <w:b/>
      <w:bCs/>
      <w:color w:val="000000"/>
      <w:sz w:val="24"/>
    </w:rPr>
  </w:style>
  <w:style w:type="character" w:customStyle="1" w:styleId="30">
    <w:name w:val="标题 3 字符"/>
    <w:basedOn w:val="20"/>
    <w:link w:val="4"/>
    <w:autoRedefine/>
    <w:qFormat/>
    <w:uiPriority w:val="9"/>
    <w:rPr>
      <w:rFonts w:ascii="微软雅黑" w:hAnsi="微软雅黑" w:eastAsia="微软雅黑" w:cs="微软雅黑"/>
      <w:color w:val="000000"/>
      <w:sz w:val="30"/>
    </w:rPr>
  </w:style>
  <w:style w:type="paragraph" w:customStyle="1" w:styleId="31">
    <w:name w:val="TOC 标题1"/>
    <w:basedOn w:val="2"/>
    <w:next w:val="1"/>
    <w:autoRedefine/>
    <w:unhideWhenUsed/>
    <w:qFormat/>
    <w:uiPriority w:val="39"/>
    <w:pPr>
      <w:spacing w:before="240"/>
      <w:ind w:left="0" w:firstLine="0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32"/>
      <w:szCs w:val="32"/>
    </w:rPr>
  </w:style>
  <w:style w:type="character" w:customStyle="1" w:styleId="32">
    <w:name w:val="页脚 字符"/>
    <w:basedOn w:val="20"/>
    <w:link w:val="12"/>
    <w:autoRedefine/>
    <w:qFormat/>
    <w:uiPriority w:val="99"/>
    <w:rPr>
      <w:rFonts w:cs="Times New Roman"/>
      <w:kern w:val="0"/>
      <w:sz w:val="22"/>
    </w:rPr>
  </w:style>
  <w:style w:type="character" w:customStyle="1" w:styleId="33">
    <w:name w:val="页眉 字符"/>
    <w:basedOn w:val="20"/>
    <w:link w:val="13"/>
    <w:autoRedefine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34">
    <w:name w:val="标题 4 字符"/>
    <w:basedOn w:val="20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5">
    <w:name w:val="List Paragraph"/>
    <w:basedOn w:val="1"/>
    <w:autoRedefine/>
    <w:qFormat/>
    <w:uiPriority w:val="34"/>
    <w:pPr>
      <w:ind w:firstLine="200" w:firstLineChars="200"/>
    </w:pPr>
  </w:style>
  <w:style w:type="character" w:customStyle="1" w:styleId="36">
    <w:name w:val="标题 5 字符"/>
    <w:basedOn w:val="20"/>
    <w:link w:val="6"/>
    <w:autoRedefine/>
    <w:qFormat/>
    <w:uiPriority w:val="9"/>
    <w:rPr>
      <w:rFonts w:ascii="微软雅黑" w:hAnsi="微软雅黑" w:eastAsia="微软雅黑" w:cs="微软雅黑"/>
      <w:b/>
      <w:bCs/>
      <w:color w:val="000000"/>
      <w:sz w:val="28"/>
      <w:szCs w:val="28"/>
    </w:rPr>
  </w:style>
  <w:style w:type="character" w:customStyle="1" w:styleId="37">
    <w:name w:val="日期 字符"/>
    <w:basedOn w:val="20"/>
    <w:link w:val="10"/>
    <w:autoRedefine/>
    <w:semiHidden/>
    <w:qFormat/>
    <w:uiPriority w:val="99"/>
    <w:rPr>
      <w:rFonts w:ascii="微软雅黑" w:hAnsi="微软雅黑" w:eastAsia="微软雅黑" w:cs="微软雅黑"/>
      <w:color w:val="000000"/>
      <w:sz w:val="24"/>
    </w:rPr>
  </w:style>
  <w:style w:type="character" w:customStyle="1" w:styleId="38">
    <w:name w:val="标题 6 字符"/>
    <w:basedOn w:val="20"/>
    <w:link w:val="7"/>
    <w:autoRedefine/>
    <w:qFormat/>
    <w:uiPriority w:val="9"/>
    <w:rPr>
      <w:rFonts w:asciiTheme="majorHAnsi" w:hAnsiTheme="majorHAnsi" w:eastAsiaTheme="majorEastAsia" w:cstheme="majorBidi"/>
      <w:b/>
      <w:bCs/>
      <w:color w:val="000000"/>
      <w:sz w:val="24"/>
      <w:szCs w:val="24"/>
    </w:rPr>
  </w:style>
  <w:style w:type="table" w:customStyle="1" w:styleId="39">
    <w:name w:val="网格型1"/>
    <w:basedOn w:val="18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0">
    <w:name w:val="段"/>
    <w:link w:val="4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1">
    <w:name w:val="段 Char"/>
    <w:link w:val="40"/>
    <w:autoRedefine/>
    <w:qFormat/>
    <w:uiPriority w:val="0"/>
    <w:rPr>
      <w:rFonts w:ascii="宋体" w:hAnsi="Times New Roman" w:eastAsia="宋体" w:cs="Times New Roman"/>
      <w:sz w:val="21"/>
    </w:rPr>
  </w:style>
  <w:style w:type="paragraph" w:customStyle="1" w:styleId="42">
    <w:name w:val="章标题"/>
    <w:next w:val="40"/>
    <w:autoRedefine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一级条标题"/>
    <w:next w:val="40"/>
    <w:autoRedefine/>
    <w:qFormat/>
    <w:uiPriority w:val="0"/>
    <w:pPr>
      <w:numPr>
        <w:ilvl w:val="1"/>
        <w:numId w:val="2"/>
      </w:numPr>
      <w:spacing w:before="156" w:beforeLines="50" w:after="156" w:afterLines="50"/>
      <w:ind w:left="2269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四级条标题"/>
    <w:basedOn w:val="1"/>
    <w:next w:val="40"/>
    <w:autoRedefine/>
    <w:qFormat/>
    <w:uiPriority w:val="0"/>
    <w:pPr>
      <w:keepNext w:val="0"/>
      <w:keepLines w:val="0"/>
      <w:numPr>
        <w:ilvl w:val="4"/>
        <w:numId w:val="2"/>
      </w:numPr>
      <w:spacing w:before="50" w:beforeLines="50" w:after="50" w:afterLines="50" w:line="240" w:lineRule="auto"/>
      <w:outlineLvl w:val="5"/>
    </w:pPr>
    <w:rPr>
      <w:rFonts w:ascii="黑体" w:hAnsi="Times New Roman" w:eastAsia="黑体" w:cs="Times New Roman"/>
      <w:color w:val="auto"/>
      <w:kern w:val="0"/>
      <w:sz w:val="21"/>
      <w:szCs w:val="21"/>
    </w:rPr>
  </w:style>
  <w:style w:type="paragraph" w:customStyle="1" w:styleId="45">
    <w:name w:val="二级条标题"/>
    <w:basedOn w:val="43"/>
    <w:next w:val="40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6">
    <w:name w:val="五级条标题"/>
    <w:basedOn w:val="44"/>
    <w:next w:val="40"/>
    <w:autoRedefine/>
    <w:qFormat/>
    <w:uiPriority w:val="0"/>
    <w:pPr>
      <w:numPr>
        <w:ilvl w:val="5"/>
      </w:numPr>
      <w:outlineLvl w:val="6"/>
    </w:pPr>
  </w:style>
  <w:style w:type="paragraph" w:customStyle="1" w:styleId="47">
    <w:name w:val="Default"/>
    <w:basedOn w:val="1"/>
    <w:autoRedefine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napToGrid/>
      <w:spacing w:before="0" w:beforeAutospacing="0" w:after="0" w:afterAutospacing="0" w:line="240" w:lineRule="auto"/>
      <w:ind w:left="0" w:right="0"/>
      <w:jc w:val="left"/>
    </w:pPr>
    <w:rPr>
      <w:rFonts w:hint="eastAsia" w:ascii="华文中宋_x0008_..." w:hAnsi="Times New Roman" w:eastAsia="华文中宋_x0008_..." w:cs="华文中宋_x0008_..."/>
      <w:snapToGrid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theme" Target="theme/theme1.xml"/><Relationship Id="rId24" Type="http://schemas.openxmlformats.org/officeDocument/2006/relationships/footer" Target="footer12.xml"/><Relationship Id="rId23" Type="http://schemas.openxmlformats.org/officeDocument/2006/relationships/footer" Target="footer11.xml"/><Relationship Id="rId22" Type="http://schemas.openxmlformats.org/officeDocument/2006/relationships/footer" Target="footer10.xml"/><Relationship Id="rId21" Type="http://schemas.openxmlformats.org/officeDocument/2006/relationships/header" Target="header8.xml"/><Relationship Id="rId20" Type="http://schemas.openxmlformats.org/officeDocument/2006/relationships/header" Target="header7.xml"/><Relationship Id="rId2" Type="http://schemas.openxmlformats.org/officeDocument/2006/relationships/settings" Target="settings.xml"/><Relationship Id="rId19" Type="http://schemas.openxmlformats.org/officeDocument/2006/relationships/header" Target="header6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F27A9A-423F-4211-B222-7F21D3D442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2091</Words>
  <Characters>11922</Characters>
  <Lines>99</Lines>
  <Paragraphs>27</Paragraphs>
  <TotalTime>2</TotalTime>
  <ScaleCrop>false</ScaleCrop>
  <LinksUpToDate>false</LinksUpToDate>
  <CharactersWithSpaces>13986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2024-10-15T02:51:00Z</dcterms:created>
  <dc:creator>user</dc:creator>
  <cp:lastModifiedBy>骑独角兽的玉桂狗</cp:lastModifiedBy>
  <cp:lastPrinted>2023-06-16T08:12:00Z</cp:lastPrinted>
  <dcterms:modified xsi:type="dcterms:W3CDTF">2024-10-17T02:22:28Z</dcterms:modified>
  <dc:title>Microsoft Word - æŽ¯è§‡ç³»ç»ç»‹ç¨¿2019.docx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2F546B3865994980BAC425F9A12399BE_13</vt:lpwstr>
  </property>
</Properties>
</file>